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D79" w:rsidRPr="00370C95" w:rsidRDefault="00370C95" w:rsidP="00370C95">
      <w:pPr>
        <w:spacing w:after="0" w:line="240" w:lineRule="auto"/>
        <w:ind w:left="1219" w:right="801" w:hanging="1"/>
        <w:jc w:val="center"/>
        <w:rPr>
          <w:rFonts w:ascii="Garamond" w:hAnsi="Garamond"/>
          <w:b/>
          <w:sz w:val="28"/>
        </w:rPr>
      </w:pPr>
      <w:bookmarkStart w:id="0" w:name="_GoBack"/>
      <w:bookmarkEnd w:id="0"/>
      <w:r w:rsidRPr="00370C95">
        <w:rPr>
          <w:rFonts w:ascii="Garamond" w:hAnsi="Garamond"/>
          <w:b/>
          <w:sz w:val="28"/>
        </w:rPr>
        <w:t>EFEKTIVITAS PEMBERIAN BAHAN AMELIORAN TERHADAP</w:t>
      </w:r>
      <w:r w:rsidRPr="00370C95">
        <w:rPr>
          <w:rFonts w:ascii="Garamond" w:hAnsi="Garamond"/>
          <w:b/>
          <w:spacing w:val="-8"/>
          <w:sz w:val="28"/>
        </w:rPr>
        <w:t xml:space="preserve"> </w:t>
      </w:r>
      <w:r w:rsidRPr="00370C95">
        <w:rPr>
          <w:rFonts w:ascii="Garamond" w:hAnsi="Garamond"/>
          <w:b/>
          <w:sz w:val="28"/>
        </w:rPr>
        <w:t>PERTUMBUHAN</w:t>
      </w:r>
      <w:r w:rsidRPr="00370C95">
        <w:rPr>
          <w:rFonts w:ascii="Garamond" w:hAnsi="Garamond"/>
          <w:b/>
          <w:spacing w:val="-10"/>
          <w:sz w:val="28"/>
        </w:rPr>
        <w:t xml:space="preserve"> </w:t>
      </w:r>
      <w:r w:rsidRPr="00370C95">
        <w:rPr>
          <w:rFonts w:ascii="Garamond" w:hAnsi="Garamond"/>
          <w:b/>
          <w:sz w:val="28"/>
        </w:rPr>
        <w:t>BIBIT</w:t>
      </w:r>
      <w:r w:rsidRPr="00370C95">
        <w:rPr>
          <w:rFonts w:ascii="Garamond" w:hAnsi="Garamond"/>
          <w:b/>
          <w:spacing w:val="-17"/>
          <w:sz w:val="28"/>
        </w:rPr>
        <w:t xml:space="preserve"> </w:t>
      </w:r>
      <w:r w:rsidRPr="00370C95">
        <w:rPr>
          <w:rFonts w:ascii="Garamond" w:hAnsi="Garamond"/>
          <w:b/>
          <w:sz w:val="28"/>
        </w:rPr>
        <w:t>KOPI</w:t>
      </w:r>
      <w:r w:rsidRPr="00370C95">
        <w:rPr>
          <w:rFonts w:ascii="Garamond" w:hAnsi="Garamond"/>
          <w:b/>
          <w:spacing w:val="-9"/>
          <w:sz w:val="28"/>
        </w:rPr>
        <w:t xml:space="preserve"> </w:t>
      </w:r>
      <w:r w:rsidRPr="00370C95">
        <w:rPr>
          <w:rFonts w:ascii="Garamond" w:hAnsi="Garamond"/>
          <w:b/>
          <w:sz w:val="28"/>
        </w:rPr>
        <w:t>ROBUSTA</w:t>
      </w:r>
      <w:r>
        <w:rPr>
          <w:rFonts w:ascii="Garamond" w:hAnsi="Garamond"/>
          <w:b/>
          <w:sz w:val="28"/>
        </w:rPr>
        <w:t xml:space="preserve"> </w:t>
      </w:r>
      <w:r w:rsidRPr="00370C95">
        <w:rPr>
          <w:rFonts w:ascii="Garamond" w:hAnsi="Garamond"/>
          <w:b/>
          <w:sz w:val="28"/>
        </w:rPr>
        <w:t>(</w:t>
      </w:r>
      <w:r w:rsidRPr="00370C95">
        <w:rPr>
          <w:rFonts w:ascii="Garamond" w:hAnsi="Garamond"/>
          <w:b/>
          <w:i/>
          <w:sz w:val="28"/>
        </w:rPr>
        <w:t>Coffea</w:t>
      </w:r>
      <w:r w:rsidRPr="00370C95">
        <w:rPr>
          <w:rFonts w:ascii="Garamond" w:hAnsi="Garamond"/>
          <w:b/>
          <w:i/>
          <w:spacing w:val="-13"/>
          <w:sz w:val="28"/>
        </w:rPr>
        <w:t xml:space="preserve"> </w:t>
      </w:r>
      <w:r w:rsidRPr="00370C95">
        <w:rPr>
          <w:rFonts w:ascii="Garamond" w:hAnsi="Garamond"/>
          <w:b/>
          <w:i/>
          <w:spacing w:val="-2"/>
          <w:sz w:val="28"/>
        </w:rPr>
        <w:t>canephora</w:t>
      </w:r>
      <w:r w:rsidRPr="00370C95">
        <w:rPr>
          <w:rFonts w:ascii="Garamond" w:hAnsi="Garamond"/>
          <w:b/>
          <w:spacing w:val="-2"/>
          <w:sz w:val="28"/>
        </w:rPr>
        <w:t>)</w:t>
      </w:r>
    </w:p>
    <w:p w:rsidR="00663D79" w:rsidRDefault="00663D79">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rsidR="00663D79" w:rsidRDefault="00663D79">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rsidR="00663D79" w:rsidRDefault="004D423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sidRPr="004D4236">
        <w:rPr>
          <w:rFonts w:ascii="Garamond" w:eastAsia="Garamond" w:hAnsi="Garamond" w:cs="Garamond"/>
          <w:b/>
          <w:color w:val="000000"/>
          <w:sz w:val="24"/>
          <w:szCs w:val="24"/>
        </w:rPr>
        <w:t>THE EFFECTIVENESS OF ADDING AMELIORANT INGREDIENTS ON THE GROWTH OF ROBUSTA COFFEE SEEDLINGS (</w:t>
      </w:r>
      <w:r w:rsidRPr="004D4236">
        <w:rPr>
          <w:rFonts w:ascii="Garamond" w:eastAsia="Garamond" w:hAnsi="Garamond" w:cs="Garamond"/>
          <w:b/>
          <w:i/>
          <w:color w:val="000000"/>
          <w:sz w:val="24"/>
          <w:szCs w:val="24"/>
        </w:rPr>
        <w:t>Coffea canephora</w:t>
      </w:r>
      <w:r w:rsidRPr="004D4236">
        <w:rPr>
          <w:rFonts w:ascii="Garamond" w:eastAsia="Garamond" w:hAnsi="Garamond" w:cs="Garamond"/>
          <w:b/>
          <w:color w:val="000000"/>
          <w:sz w:val="24"/>
          <w:szCs w:val="24"/>
        </w:rPr>
        <w:t>)</w:t>
      </w:r>
    </w:p>
    <w:p w:rsidR="004D4236" w:rsidRPr="00023A51" w:rsidRDefault="004D4236">
      <w:pPr>
        <w:pBdr>
          <w:top w:val="nil"/>
          <w:left w:val="nil"/>
          <w:bottom w:val="nil"/>
          <w:right w:val="nil"/>
          <w:between w:val="nil"/>
        </w:pBdr>
        <w:spacing w:after="0" w:line="240" w:lineRule="auto"/>
        <w:jc w:val="center"/>
        <w:rPr>
          <w:rFonts w:ascii="Garamond" w:eastAsia="Garamond" w:hAnsi="Garamond" w:cs="Garamond"/>
          <w:b/>
          <w:color w:val="000000"/>
        </w:rPr>
      </w:pPr>
    </w:p>
    <w:p w:rsidR="00663D79" w:rsidRPr="00023A51" w:rsidRDefault="00023A51">
      <w:pPr>
        <w:pBdr>
          <w:top w:val="nil"/>
          <w:left w:val="nil"/>
          <w:bottom w:val="nil"/>
          <w:right w:val="nil"/>
          <w:between w:val="nil"/>
        </w:pBdr>
        <w:spacing w:after="0" w:line="240" w:lineRule="auto"/>
        <w:jc w:val="center"/>
        <w:rPr>
          <w:rFonts w:ascii="Garamond" w:eastAsia="Garamond" w:hAnsi="Garamond" w:cs="Garamond"/>
          <w:color w:val="000000"/>
        </w:rPr>
      </w:pPr>
      <w:r w:rsidRPr="00023A51">
        <w:rPr>
          <w:rFonts w:ascii="Garamond" w:eastAsia="Garamond" w:hAnsi="Garamond" w:cs="Garamond"/>
          <w:b/>
          <w:color w:val="000000"/>
        </w:rPr>
        <w:t>Supriadi</w:t>
      </w:r>
      <w:r w:rsidR="00797976" w:rsidRPr="00023A51">
        <w:rPr>
          <w:rFonts w:ascii="Garamond" w:eastAsia="Garamond" w:hAnsi="Garamond" w:cs="Garamond"/>
          <w:b/>
          <w:color w:val="000000"/>
          <w:vertAlign w:val="superscript"/>
        </w:rPr>
        <w:t>1</w:t>
      </w:r>
      <w:r w:rsidR="00797976" w:rsidRPr="00023A51">
        <w:rPr>
          <w:rFonts w:ascii="Garamond" w:eastAsia="Garamond" w:hAnsi="Garamond" w:cs="Garamond"/>
          <w:b/>
          <w:color w:val="000000"/>
        </w:rPr>
        <w:t xml:space="preserve">, </w:t>
      </w:r>
      <w:r w:rsidRPr="00023A51">
        <w:rPr>
          <w:rFonts w:ascii="Garamond" w:eastAsia="Garamond" w:hAnsi="Garamond" w:cs="Garamond"/>
          <w:b/>
          <w:color w:val="000000"/>
        </w:rPr>
        <w:t>Eka Rahmi</w:t>
      </w:r>
      <w:r w:rsidR="00797976" w:rsidRPr="00023A51">
        <w:rPr>
          <w:rFonts w:ascii="Garamond" w:eastAsia="Garamond" w:hAnsi="Garamond" w:cs="Garamond"/>
          <w:b/>
          <w:color w:val="000000"/>
          <w:vertAlign w:val="superscript"/>
        </w:rPr>
        <w:t>2</w:t>
      </w:r>
      <w:r w:rsidR="00797976" w:rsidRPr="00023A51">
        <w:rPr>
          <w:rFonts w:ascii="Garamond" w:eastAsia="Garamond" w:hAnsi="Garamond" w:cs="Garamond"/>
          <w:b/>
          <w:color w:val="000000"/>
        </w:rPr>
        <w:t xml:space="preserve">, dan </w:t>
      </w:r>
      <w:r w:rsidRPr="00023A51">
        <w:rPr>
          <w:rFonts w:ascii="Garamond" w:eastAsia="Garamond" w:hAnsi="Garamond" w:cs="Garamond"/>
          <w:b/>
          <w:color w:val="000000"/>
        </w:rPr>
        <w:t>Aidil Amar</w:t>
      </w:r>
      <w:r w:rsidR="00797976" w:rsidRPr="00023A51">
        <w:rPr>
          <w:rFonts w:ascii="Garamond" w:eastAsia="Garamond" w:hAnsi="Garamond" w:cs="Garamond"/>
          <w:b/>
          <w:color w:val="000000"/>
          <w:vertAlign w:val="superscript"/>
        </w:rPr>
        <w:t xml:space="preserve">3 </w:t>
      </w:r>
    </w:p>
    <w:p w:rsidR="00663D79" w:rsidRPr="00023A51" w:rsidRDefault="00663D79">
      <w:pPr>
        <w:pBdr>
          <w:top w:val="nil"/>
          <w:left w:val="nil"/>
          <w:bottom w:val="nil"/>
          <w:right w:val="nil"/>
          <w:between w:val="nil"/>
        </w:pBdr>
        <w:spacing w:after="0" w:line="240" w:lineRule="auto"/>
        <w:jc w:val="center"/>
        <w:rPr>
          <w:rFonts w:ascii="Garamond" w:eastAsia="Garamond" w:hAnsi="Garamond" w:cs="Garamond"/>
          <w:color w:val="000000"/>
        </w:rPr>
      </w:pPr>
    </w:p>
    <w:p w:rsidR="00663D79" w:rsidRPr="00023A51" w:rsidRDefault="00797976">
      <w:pPr>
        <w:pBdr>
          <w:top w:val="nil"/>
          <w:left w:val="nil"/>
          <w:bottom w:val="nil"/>
          <w:right w:val="nil"/>
          <w:between w:val="nil"/>
        </w:pBdr>
        <w:spacing w:after="0" w:line="240" w:lineRule="auto"/>
        <w:jc w:val="center"/>
        <w:rPr>
          <w:rFonts w:ascii="Garamond" w:eastAsia="Garamond" w:hAnsi="Garamond" w:cs="Garamond"/>
          <w:color w:val="000000"/>
        </w:rPr>
      </w:pPr>
      <w:r w:rsidRPr="00023A51">
        <w:rPr>
          <w:rFonts w:ascii="Garamond" w:eastAsia="Garamond" w:hAnsi="Garamond" w:cs="Garamond"/>
          <w:color w:val="000000"/>
          <w:vertAlign w:val="superscript"/>
        </w:rPr>
        <w:t>1</w:t>
      </w:r>
      <w:r w:rsidR="00023A51" w:rsidRPr="00023A51">
        <w:rPr>
          <w:rFonts w:ascii="Garamond" w:eastAsia="Garamond" w:hAnsi="Garamond" w:cs="Garamond"/>
          <w:color w:val="000000"/>
          <w:vertAlign w:val="superscript"/>
        </w:rPr>
        <w:t>,2,3</w:t>
      </w:r>
      <w:r w:rsidR="00023A51" w:rsidRPr="00023A51">
        <w:rPr>
          <w:rFonts w:ascii="Garamond" w:eastAsia="Garamond" w:hAnsi="Garamond" w:cs="Garamond"/>
          <w:color w:val="000000"/>
        </w:rPr>
        <w:t>Program Studi Kehutanan Fakultas Pertanian Universitas Al-Muslim</w:t>
      </w:r>
    </w:p>
    <w:p w:rsidR="00663D79" w:rsidRPr="00023A51" w:rsidRDefault="00663D79">
      <w:pPr>
        <w:pBdr>
          <w:top w:val="nil"/>
          <w:left w:val="nil"/>
          <w:bottom w:val="nil"/>
          <w:right w:val="nil"/>
          <w:between w:val="nil"/>
        </w:pBdr>
        <w:spacing w:after="0" w:line="240" w:lineRule="auto"/>
        <w:jc w:val="center"/>
        <w:rPr>
          <w:rFonts w:ascii="Garamond" w:eastAsia="Garamond" w:hAnsi="Garamond" w:cs="Garamond"/>
          <w:color w:val="000000"/>
        </w:rPr>
      </w:pPr>
    </w:p>
    <w:p w:rsidR="00663D79" w:rsidRPr="00023A51" w:rsidRDefault="00797976">
      <w:pPr>
        <w:pBdr>
          <w:top w:val="nil"/>
          <w:left w:val="nil"/>
          <w:bottom w:val="nil"/>
          <w:right w:val="nil"/>
          <w:between w:val="nil"/>
        </w:pBdr>
        <w:spacing w:after="0" w:line="240" w:lineRule="auto"/>
        <w:jc w:val="center"/>
        <w:rPr>
          <w:rFonts w:ascii="Garamond" w:eastAsia="Garamond" w:hAnsi="Garamond" w:cs="Garamond"/>
          <w:color w:val="000000"/>
        </w:rPr>
      </w:pPr>
      <w:r w:rsidRPr="00023A51">
        <w:rPr>
          <w:rFonts w:ascii="Garamond" w:eastAsia="Garamond" w:hAnsi="Garamond" w:cs="Garamond"/>
          <w:color w:val="000000"/>
        </w:rPr>
        <w:t xml:space="preserve">*E-mail corresponding: </w:t>
      </w:r>
      <w:r w:rsidR="00023A51" w:rsidRPr="00023A51">
        <w:rPr>
          <w:rFonts w:ascii="Garamond" w:hAnsi="Garamond"/>
        </w:rPr>
        <w:t>supriadisupri771@gmail.com</w:t>
      </w:r>
    </w:p>
    <w:p w:rsidR="00663D79" w:rsidRPr="00023A51" w:rsidRDefault="00797976">
      <w:pPr>
        <w:pBdr>
          <w:top w:val="nil"/>
          <w:left w:val="nil"/>
          <w:bottom w:val="nil"/>
          <w:right w:val="nil"/>
          <w:between w:val="nil"/>
        </w:pBdr>
        <w:spacing w:after="0" w:line="240" w:lineRule="auto"/>
        <w:jc w:val="center"/>
        <w:rPr>
          <w:rFonts w:ascii="Garamond" w:eastAsia="Garamond" w:hAnsi="Garamond" w:cs="Garamond"/>
          <w:color w:val="000000"/>
        </w:rPr>
      </w:pPr>
      <w:r w:rsidRPr="00023A51">
        <w:rPr>
          <w:rFonts w:ascii="Garamond" w:eastAsia="Garamond" w:hAnsi="Garamond" w:cs="Garamond"/>
          <w:color w:val="000000"/>
        </w:rPr>
        <w:t xml:space="preserve">*E-mail Author 2: </w:t>
      </w:r>
      <w:r w:rsidR="00023A51" w:rsidRPr="00023A51">
        <w:rPr>
          <w:rFonts w:ascii="Garamond" w:hAnsi="Garamond"/>
        </w:rPr>
        <w:t>ekarahmiatt@gmail.com</w:t>
      </w:r>
    </w:p>
    <w:p w:rsidR="00663D79" w:rsidRPr="00023A51" w:rsidRDefault="00797976">
      <w:pPr>
        <w:pBdr>
          <w:top w:val="nil"/>
          <w:left w:val="nil"/>
          <w:bottom w:val="nil"/>
          <w:right w:val="nil"/>
          <w:between w:val="nil"/>
        </w:pBdr>
        <w:spacing w:after="0" w:line="240" w:lineRule="auto"/>
        <w:jc w:val="center"/>
        <w:rPr>
          <w:rFonts w:ascii="Garamond" w:eastAsia="Garamond" w:hAnsi="Garamond" w:cs="Garamond"/>
          <w:color w:val="000000"/>
        </w:rPr>
      </w:pPr>
      <w:r w:rsidRPr="00023A51">
        <w:rPr>
          <w:rFonts w:ascii="Garamond" w:eastAsia="Garamond" w:hAnsi="Garamond" w:cs="Garamond"/>
          <w:color w:val="000000"/>
        </w:rPr>
        <w:t xml:space="preserve">*E-mail Author 3: </w:t>
      </w:r>
      <w:r w:rsidR="00023A51" w:rsidRPr="00023A51">
        <w:rPr>
          <w:rFonts w:ascii="Garamond" w:hAnsi="Garamond"/>
        </w:rPr>
        <w:t>aidilamaridris@gmail.com</w:t>
      </w:r>
    </w:p>
    <w:p w:rsidR="00663D79" w:rsidRPr="007338F0" w:rsidRDefault="00663D79" w:rsidP="007338F0">
      <w:pPr>
        <w:pBdr>
          <w:top w:val="nil"/>
          <w:left w:val="nil"/>
          <w:bottom w:val="nil"/>
          <w:right w:val="nil"/>
          <w:between w:val="nil"/>
        </w:pBdr>
        <w:spacing w:after="0" w:line="240" w:lineRule="auto"/>
        <w:rPr>
          <w:rFonts w:ascii="Garamond" w:eastAsia="Garamond" w:hAnsi="Garamond" w:cs="Garamond"/>
          <w:color w:val="000000"/>
          <w:sz w:val="24"/>
          <w:szCs w:val="24"/>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663D79" w:rsidRPr="007338F0">
        <w:tc>
          <w:tcPr>
            <w:tcW w:w="2694" w:type="dxa"/>
          </w:tcPr>
          <w:p w:rsidR="00663D79" w:rsidRPr="007338F0" w:rsidRDefault="00797976">
            <w:pPr>
              <w:pBdr>
                <w:top w:val="nil"/>
                <w:left w:val="nil"/>
                <w:bottom w:val="nil"/>
                <w:right w:val="nil"/>
                <w:between w:val="nil"/>
              </w:pBdr>
              <w:spacing w:after="0"/>
              <w:rPr>
                <w:rFonts w:ascii="Garamond" w:eastAsia="Garamond" w:hAnsi="Garamond" w:cs="Garamond"/>
                <w:color w:val="000000"/>
              </w:rPr>
            </w:pPr>
            <w:r w:rsidRPr="007338F0">
              <w:rPr>
                <w:rFonts w:ascii="Garamond" w:eastAsia="Garamond" w:hAnsi="Garamond" w:cs="Garamond"/>
                <w:color w:val="000000"/>
              </w:rPr>
              <w:t>Masuk: tgl bln th</w:t>
            </w:r>
          </w:p>
        </w:tc>
        <w:tc>
          <w:tcPr>
            <w:tcW w:w="3260" w:type="dxa"/>
          </w:tcPr>
          <w:p w:rsidR="00663D79" w:rsidRPr="007338F0" w:rsidRDefault="00797976">
            <w:pPr>
              <w:pBdr>
                <w:top w:val="nil"/>
                <w:left w:val="nil"/>
                <w:bottom w:val="nil"/>
                <w:right w:val="nil"/>
                <w:between w:val="nil"/>
              </w:pBdr>
              <w:spacing w:after="0"/>
              <w:rPr>
                <w:rFonts w:ascii="Garamond" w:eastAsia="Garamond" w:hAnsi="Garamond" w:cs="Garamond"/>
                <w:color w:val="000000"/>
              </w:rPr>
            </w:pPr>
            <w:r w:rsidRPr="007338F0">
              <w:rPr>
                <w:rFonts w:ascii="Garamond" w:eastAsia="Garamond" w:hAnsi="Garamond" w:cs="Garamond"/>
                <w:color w:val="000000"/>
              </w:rPr>
              <w:t>Penerimaan: tgl bln th</w:t>
            </w:r>
          </w:p>
        </w:tc>
        <w:tc>
          <w:tcPr>
            <w:tcW w:w="2835" w:type="dxa"/>
          </w:tcPr>
          <w:p w:rsidR="00663D79" w:rsidRPr="007338F0" w:rsidRDefault="00797976">
            <w:pPr>
              <w:pBdr>
                <w:top w:val="nil"/>
                <w:left w:val="nil"/>
                <w:bottom w:val="nil"/>
                <w:right w:val="nil"/>
                <w:between w:val="nil"/>
              </w:pBdr>
              <w:spacing w:after="0"/>
              <w:rPr>
                <w:rFonts w:ascii="Garamond" w:eastAsia="Garamond" w:hAnsi="Garamond" w:cs="Garamond"/>
                <w:color w:val="000000"/>
              </w:rPr>
            </w:pPr>
            <w:r w:rsidRPr="007338F0">
              <w:rPr>
                <w:rFonts w:ascii="Garamond" w:eastAsia="Garamond" w:hAnsi="Garamond" w:cs="Garamond"/>
                <w:color w:val="000000"/>
              </w:rPr>
              <w:t>Publikasi: tgl bln th</w:t>
            </w:r>
          </w:p>
        </w:tc>
      </w:tr>
    </w:tbl>
    <w:p w:rsidR="00663D79" w:rsidRPr="00370C95" w:rsidRDefault="00663D79">
      <w:pPr>
        <w:pBdr>
          <w:top w:val="nil"/>
          <w:left w:val="nil"/>
          <w:bottom w:val="nil"/>
          <w:right w:val="nil"/>
          <w:between w:val="nil"/>
        </w:pBdr>
        <w:spacing w:after="0" w:line="240" w:lineRule="auto"/>
        <w:rPr>
          <w:rFonts w:ascii="Garamond" w:eastAsia="Garamond" w:hAnsi="Garamond" w:cs="Garamond"/>
          <w:color w:val="000000"/>
          <w:sz w:val="24"/>
          <w:szCs w:val="24"/>
          <w:highlight w:val="yellow"/>
        </w:rPr>
      </w:pPr>
    </w:p>
    <w:p w:rsidR="00663D79" w:rsidRPr="00492855" w:rsidRDefault="00797976">
      <w:pPr>
        <w:pBdr>
          <w:top w:val="nil"/>
          <w:left w:val="nil"/>
          <w:bottom w:val="nil"/>
          <w:right w:val="nil"/>
          <w:between w:val="nil"/>
        </w:pBdr>
        <w:spacing w:after="0" w:line="240" w:lineRule="auto"/>
        <w:jc w:val="center"/>
        <w:rPr>
          <w:rFonts w:ascii="Garamond" w:eastAsia="Garamond" w:hAnsi="Garamond" w:cs="Garamond"/>
          <w:color w:val="000000"/>
        </w:rPr>
      </w:pPr>
      <w:r w:rsidRPr="00492855">
        <w:rPr>
          <w:rFonts w:ascii="Garamond" w:eastAsia="Garamond" w:hAnsi="Garamond" w:cs="Garamond"/>
          <w:b/>
          <w:color w:val="000000"/>
        </w:rPr>
        <w:t xml:space="preserve">ABSTRAK </w:t>
      </w:r>
    </w:p>
    <w:p w:rsidR="00492855" w:rsidRPr="00492855" w:rsidRDefault="00492855" w:rsidP="005F0B60">
      <w:pPr>
        <w:pBdr>
          <w:top w:val="nil"/>
          <w:left w:val="nil"/>
          <w:bottom w:val="nil"/>
          <w:right w:val="nil"/>
          <w:between w:val="nil"/>
        </w:pBdr>
        <w:spacing w:after="0" w:line="240" w:lineRule="auto"/>
        <w:jc w:val="both"/>
        <w:rPr>
          <w:rFonts w:ascii="Garamond" w:eastAsia="Garamond" w:hAnsi="Garamond" w:cs="Garamond"/>
          <w:color w:val="000000"/>
        </w:rPr>
      </w:pPr>
      <w:r w:rsidRPr="00492855">
        <w:rPr>
          <w:rFonts w:ascii="Garamond" w:eastAsia="Garamond" w:hAnsi="Garamond" w:cs="Garamond"/>
          <w:color w:val="000000"/>
        </w:rPr>
        <w:t>Penelitian ini bertujuan melihat pengaruh bahan amelioran terhadap pertumbuhan bibit kopi robusta, yang dilaksanakan di rumah kasa Fakultas Pertanian Universitas Almuslim dan Laboratorium MIPA Universitas Almuslim pada bulan Januari hingga Mei 2025. Metode penelitian ini menggunakan Rancangan Acak Lengkap (RAL) non faktorial yang diteliti yaitu AoDe Kontrol, AD, Biochar 50 g/polybag, A,D, Biochar 100 g/polybag, A</w:t>
      </w:r>
      <w:r w:rsidRPr="00492855">
        <w:rPr>
          <w:rFonts w:ascii="Times New Roman" w:eastAsia="Garamond" w:hAnsi="Times New Roman" w:cs="Times New Roman"/>
          <w:color w:val="000000"/>
        </w:rPr>
        <w:t>₂</w:t>
      </w:r>
      <w:r w:rsidRPr="00492855">
        <w:rPr>
          <w:rFonts w:ascii="Garamond" w:eastAsia="Garamond" w:hAnsi="Garamond" w:cs="Garamond"/>
          <w:color w:val="000000"/>
        </w:rPr>
        <w:t>D, Asam Humat 50 ml/polybag dan A2D2 Asam Humat 100 ml/polybag. Parameter yang diamati meliputi tinggi tanaman, jumlah, lebar daun, panjang akar, bobot akat dan biomasa tanaman. Hasil penelitian dapat disimpulkan bahwa bahan amelioran berpengaruh signifikan terhadap pertumbuhan tinggi tanaman, lebar daun, panjang akar, dan bobot biomassa tanaman kopi robusta. Asam Humat dengan konsentrasi 50 ml/polybag menghasilkan pertumbuhan tanaman kopi robusta yang lebih baik dibandingkan dengan biochar. Bahan amelioran tidak berpengaruh signifikan terhadap jumlah daun dan bobot akar tanaman kopi robusta, menunjukkan bahwa aspek tersebut dipengaruhi oleh fakt</w:t>
      </w:r>
      <w:r>
        <w:rPr>
          <w:rFonts w:ascii="Garamond" w:eastAsia="Garamond" w:hAnsi="Garamond" w:cs="Garamond"/>
          <w:color w:val="000000"/>
        </w:rPr>
        <w:t>or lain selain bahan amelioran.</w:t>
      </w:r>
    </w:p>
    <w:p w:rsidR="00663D79" w:rsidRDefault="00492855" w:rsidP="00492855">
      <w:pPr>
        <w:pBdr>
          <w:top w:val="nil"/>
          <w:left w:val="nil"/>
          <w:bottom w:val="nil"/>
          <w:right w:val="nil"/>
          <w:between w:val="nil"/>
        </w:pBdr>
        <w:jc w:val="both"/>
        <w:rPr>
          <w:rFonts w:ascii="Garamond" w:eastAsia="Garamond" w:hAnsi="Garamond" w:cs="Garamond"/>
          <w:color w:val="000000"/>
        </w:rPr>
      </w:pPr>
      <w:r w:rsidRPr="00492855">
        <w:rPr>
          <w:rFonts w:ascii="Garamond" w:eastAsia="Garamond" w:hAnsi="Garamond" w:cs="Garamond"/>
          <w:color w:val="000000"/>
        </w:rPr>
        <w:t>Kata Kunci: Asam Humat, Biochar, Kopi Robusta</w:t>
      </w:r>
    </w:p>
    <w:p w:rsidR="00663D79" w:rsidRDefault="00663D79">
      <w:pPr>
        <w:tabs>
          <w:tab w:val="left" w:pos="815"/>
        </w:tabs>
        <w:spacing w:after="0" w:line="240" w:lineRule="auto"/>
        <w:jc w:val="both"/>
        <w:rPr>
          <w:rFonts w:ascii="Garamond" w:eastAsia="Garamond" w:hAnsi="Garamond" w:cs="Garamond"/>
        </w:rPr>
      </w:pPr>
    </w:p>
    <w:p w:rsidR="00663D79" w:rsidRDefault="00797976">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i/>
          <w:color w:val="000000"/>
        </w:rPr>
        <w:t>ABSTRACT</w:t>
      </w:r>
    </w:p>
    <w:p w:rsidR="00492855" w:rsidRPr="00492855" w:rsidRDefault="00492855" w:rsidP="00492855">
      <w:pPr>
        <w:spacing w:after="0" w:line="240" w:lineRule="auto"/>
        <w:jc w:val="both"/>
        <w:rPr>
          <w:rFonts w:ascii="Garamond" w:eastAsia="Garamond" w:hAnsi="Garamond" w:cs="Garamond"/>
          <w:i/>
          <w:color w:val="000000"/>
        </w:rPr>
      </w:pPr>
      <w:r w:rsidRPr="00492855">
        <w:rPr>
          <w:rFonts w:ascii="Garamond" w:eastAsia="Garamond" w:hAnsi="Garamond" w:cs="Garamond"/>
          <w:i/>
          <w:color w:val="000000"/>
        </w:rPr>
        <w:t>The research aimed to examine the effect of ameliorants on the growth of Robusta coffee seedlings. The study was conducted in the screenhouse of the Faculty of Agriculture, Almuslim University, and the Mathematics and Natural Sciences Laboratory, Almuslim University, from January to May 2025. The research method used a non-factorial Completely Randomized Design (CRD): A0DO Control, AIDI = Biochar 50 g/polybag, A1D2 Biochar 100 g/polybag, A2D1 Humic Acid 50 ml/polybag, and A2D2 Humic Acid 100 ml/polybag. Observed parameters included plant height, number, leaf width, root length, root weight, and plant biomass. The results concluded that the ameliorants significantly affected the growth of Robusta coffee plant height, leaf width, root length, and biomass weight. Humic acid at a concentration of 50 ml/polybag resulted in better robusta coffee plant growth compared to biochar. Ameliorants do not have a significant effect on the number of leaves und root weight of robusta coffee plants, indicating that these aspects are influenced by factors other than ameliorants.</w:t>
      </w:r>
    </w:p>
    <w:p w:rsidR="00492855" w:rsidRPr="00492855" w:rsidRDefault="00492855" w:rsidP="00492855">
      <w:pPr>
        <w:spacing w:after="0" w:line="240" w:lineRule="auto"/>
        <w:jc w:val="both"/>
        <w:rPr>
          <w:rFonts w:ascii="Garamond" w:eastAsia="Garamond" w:hAnsi="Garamond" w:cs="Garamond"/>
          <w:i/>
          <w:color w:val="000000"/>
        </w:rPr>
      </w:pPr>
    </w:p>
    <w:p w:rsidR="00663D79" w:rsidRPr="00492855" w:rsidRDefault="00492855" w:rsidP="00492855">
      <w:pPr>
        <w:spacing w:after="0" w:line="240" w:lineRule="auto"/>
        <w:jc w:val="both"/>
        <w:rPr>
          <w:rFonts w:ascii="Garamond" w:eastAsia="Garamond" w:hAnsi="Garamond" w:cs="Garamond"/>
          <w:b/>
          <w:i/>
        </w:rPr>
      </w:pPr>
      <w:r w:rsidRPr="00492855">
        <w:rPr>
          <w:rFonts w:ascii="Garamond" w:eastAsia="Garamond" w:hAnsi="Garamond" w:cs="Garamond"/>
          <w:i/>
          <w:color w:val="000000"/>
        </w:rPr>
        <w:t>Keywords: Humic Acid, Biochar, Robusta Coffee</w:t>
      </w:r>
    </w:p>
    <w:p w:rsidR="00663D79" w:rsidRDefault="00663D79">
      <w:pPr>
        <w:pBdr>
          <w:top w:val="nil"/>
          <w:left w:val="nil"/>
          <w:bottom w:val="nil"/>
          <w:right w:val="nil"/>
          <w:between w:val="nil"/>
        </w:pBdr>
        <w:spacing w:after="0" w:line="240" w:lineRule="auto"/>
        <w:jc w:val="both"/>
        <w:rPr>
          <w:rFonts w:ascii="Garamond" w:eastAsia="Garamond" w:hAnsi="Garamond" w:cs="Garamond"/>
          <w:i/>
        </w:rPr>
      </w:pPr>
    </w:p>
    <w:p w:rsidR="00663D79" w:rsidRDefault="00663D79">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rsidR="00370C95" w:rsidRDefault="00370C95">
      <w:pPr>
        <w:rPr>
          <w:rFonts w:ascii="Garamond" w:eastAsia="Garamond" w:hAnsi="Garamond" w:cs="Garamond"/>
          <w:b/>
          <w:color w:val="000000"/>
          <w:sz w:val="24"/>
          <w:szCs w:val="24"/>
        </w:rPr>
      </w:pPr>
      <w:r>
        <w:rPr>
          <w:rFonts w:ascii="Garamond" w:eastAsia="Garamond" w:hAnsi="Garamond" w:cs="Garamond"/>
          <w:b/>
          <w:color w:val="000000"/>
          <w:sz w:val="24"/>
          <w:szCs w:val="24"/>
        </w:rPr>
        <w:br w:type="page"/>
      </w:r>
    </w:p>
    <w:p w:rsidR="00663D79" w:rsidRDefault="0079797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PENDAHULUAN</w:t>
      </w:r>
    </w:p>
    <w:p w:rsidR="00663D79" w:rsidRDefault="00663D79">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370C95" w:rsidRPr="004A21C2" w:rsidRDefault="00370C95" w:rsidP="00654727">
      <w:pPr>
        <w:pStyle w:val="NormalWeb"/>
        <w:spacing w:before="0" w:beforeAutospacing="0" w:after="0" w:afterAutospacing="0" w:line="360" w:lineRule="auto"/>
        <w:ind w:firstLine="709"/>
        <w:jc w:val="both"/>
        <w:rPr>
          <w:rFonts w:ascii="Garamond" w:hAnsi="Garamond"/>
          <w:spacing w:val="-4"/>
        </w:rPr>
      </w:pPr>
      <w:r w:rsidRPr="004A21C2">
        <w:rPr>
          <w:rFonts w:ascii="Garamond" w:hAnsi="Garamond"/>
          <w:spacing w:val="-4"/>
        </w:rPr>
        <w:t xml:space="preserve">Tanaman kopi merupakan salah satu komoditas yang memiliki nilai ekonomis tinggi, karena buahnya digunakan sebagai bahan </w:t>
      </w:r>
      <w:proofErr w:type="gramStart"/>
      <w:r w:rsidRPr="004A21C2">
        <w:rPr>
          <w:rFonts w:ascii="Garamond" w:hAnsi="Garamond"/>
          <w:spacing w:val="-4"/>
        </w:rPr>
        <w:t>baku</w:t>
      </w:r>
      <w:proofErr w:type="gramEnd"/>
      <w:r w:rsidRPr="004A21C2">
        <w:rPr>
          <w:rFonts w:ascii="Garamond" w:hAnsi="Garamond"/>
          <w:spacing w:val="-4"/>
        </w:rPr>
        <w:t xml:space="preserve"> minuman yang sangat diminati masyarakat dunia. </w:t>
      </w:r>
      <w:proofErr w:type="gramStart"/>
      <w:r w:rsidRPr="004A21C2">
        <w:rPr>
          <w:rFonts w:ascii="Garamond" w:hAnsi="Garamond"/>
          <w:spacing w:val="-4"/>
        </w:rPr>
        <w:t>Kabupaten Aceh Tengah yang berada pada ketinggian 1.500–1.750 m dpl memiliki iklim sejuk yang sangat mendukung budidaya kopi.</w:t>
      </w:r>
      <w:proofErr w:type="gramEnd"/>
      <w:r w:rsidRPr="004A21C2">
        <w:rPr>
          <w:rFonts w:ascii="Garamond" w:hAnsi="Garamond"/>
          <w:spacing w:val="-4"/>
        </w:rPr>
        <w:t xml:space="preserve"> </w:t>
      </w:r>
      <w:proofErr w:type="gramStart"/>
      <w:r w:rsidRPr="004A21C2">
        <w:rPr>
          <w:rFonts w:ascii="Garamond" w:hAnsi="Garamond"/>
          <w:spacing w:val="-4"/>
        </w:rPr>
        <w:t>Daerah ini, bersama dengan Kabupaten Bener Meriah, dikenal sebagai sentra produksi kopi di Aceh yang turut berkontribusi terhadap perkembangan industri dan pertumbuhan ekonomi daerah.</w:t>
      </w:r>
      <w:proofErr w:type="gramEnd"/>
      <w:r w:rsidRPr="004A21C2">
        <w:rPr>
          <w:rFonts w:ascii="Garamond" w:hAnsi="Garamond"/>
          <w:spacing w:val="-4"/>
        </w:rPr>
        <w:t xml:space="preserve"> </w:t>
      </w:r>
      <w:proofErr w:type="gramStart"/>
      <w:r w:rsidRPr="004A21C2">
        <w:rPr>
          <w:rFonts w:ascii="Garamond" w:hAnsi="Garamond"/>
          <w:spacing w:val="-4"/>
        </w:rPr>
        <w:t>Kondisi geografis yang mendukung menjadikan Aceh Tengah sebagai salah satu pusat produksi pertanian, khususnya kopi, yang memberikan peluang besar bagi petani dalam meningkatkan kesejahteraannya (Aulia et al., 2023).</w:t>
      </w:r>
      <w:proofErr w:type="gramEnd"/>
    </w:p>
    <w:p w:rsidR="00370C95" w:rsidRPr="004A21C2" w:rsidRDefault="00370C95" w:rsidP="00654727">
      <w:pPr>
        <w:pStyle w:val="NormalWeb"/>
        <w:spacing w:before="0" w:beforeAutospacing="0" w:after="0" w:afterAutospacing="0" w:line="360" w:lineRule="auto"/>
        <w:ind w:firstLine="709"/>
        <w:jc w:val="both"/>
        <w:rPr>
          <w:rFonts w:ascii="Garamond" w:hAnsi="Garamond"/>
          <w:spacing w:val="-4"/>
        </w:rPr>
      </w:pPr>
      <w:r w:rsidRPr="004A21C2">
        <w:rPr>
          <w:rFonts w:ascii="Garamond" w:hAnsi="Garamond"/>
          <w:spacing w:val="-4"/>
        </w:rPr>
        <w:t xml:space="preserve">Kopi menjadi produk andalan petani di Aceh Tengah dan Bener Meriah, di samping hasil pertanian lain seperti padi dan palawija. </w:t>
      </w:r>
      <w:proofErr w:type="gramStart"/>
      <w:r w:rsidRPr="004A21C2">
        <w:rPr>
          <w:rFonts w:ascii="Garamond" w:hAnsi="Garamond"/>
          <w:spacing w:val="-4"/>
        </w:rPr>
        <w:t>Namun demikian, pendapatan petani kopi sangat bergantung pada harga jual kopi di pasaran.</w:t>
      </w:r>
      <w:proofErr w:type="gramEnd"/>
      <w:r w:rsidRPr="004A21C2">
        <w:rPr>
          <w:rFonts w:ascii="Garamond" w:hAnsi="Garamond"/>
          <w:spacing w:val="-4"/>
        </w:rPr>
        <w:t xml:space="preserve"> </w:t>
      </w:r>
      <w:proofErr w:type="gramStart"/>
      <w:r w:rsidRPr="004A21C2">
        <w:rPr>
          <w:rFonts w:ascii="Garamond" w:hAnsi="Garamond"/>
          <w:spacing w:val="-4"/>
        </w:rPr>
        <w:t>Ketika harga kopi mengalami penurunan, penghasilan petani pun berkurang sehingga mereka menjadi kurang termotivasi dalam merawat kebunnya.</w:t>
      </w:r>
      <w:proofErr w:type="gramEnd"/>
      <w:r w:rsidRPr="004A21C2">
        <w:rPr>
          <w:rFonts w:ascii="Garamond" w:hAnsi="Garamond"/>
          <w:spacing w:val="-4"/>
        </w:rPr>
        <w:t xml:space="preserve"> </w:t>
      </w:r>
      <w:proofErr w:type="gramStart"/>
      <w:r w:rsidRPr="004A21C2">
        <w:rPr>
          <w:rFonts w:ascii="Garamond" w:hAnsi="Garamond"/>
          <w:spacing w:val="-4"/>
        </w:rPr>
        <w:t>Kondisi ini berimplikasi pada penurunan kualitas serta mutu kopi akibat rendahnya perawatan, keterbatasan modal, dan sistem pengolahan yang belum maksimal.</w:t>
      </w:r>
      <w:proofErr w:type="gramEnd"/>
      <w:r w:rsidRPr="004A21C2">
        <w:rPr>
          <w:rFonts w:ascii="Garamond" w:hAnsi="Garamond"/>
          <w:spacing w:val="-4"/>
        </w:rPr>
        <w:t xml:space="preserve"> </w:t>
      </w:r>
      <w:proofErr w:type="gramStart"/>
      <w:r w:rsidRPr="004A21C2">
        <w:rPr>
          <w:rFonts w:ascii="Garamond" w:hAnsi="Garamond"/>
          <w:spacing w:val="-4"/>
        </w:rPr>
        <w:t>Oleh karena itu, diperlukan solusi tepat agar produksi kopi tetap stabil dan memberikan keuntungan yang layak bagi petani (Fitri, 2020).</w:t>
      </w:r>
      <w:proofErr w:type="gramEnd"/>
    </w:p>
    <w:p w:rsidR="00370C95" w:rsidRPr="004A21C2" w:rsidRDefault="00370C95" w:rsidP="00654727">
      <w:pPr>
        <w:pStyle w:val="NormalWeb"/>
        <w:spacing w:before="0" w:beforeAutospacing="0" w:after="0" w:afterAutospacing="0" w:line="360" w:lineRule="auto"/>
        <w:ind w:firstLine="709"/>
        <w:jc w:val="both"/>
        <w:rPr>
          <w:rFonts w:ascii="Garamond" w:hAnsi="Garamond"/>
          <w:spacing w:val="-4"/>
        </w:rPr>
      </w:pPr>
      <w:r w:rsidRPr="004A21C2">
        <w:rPr>
          <w:rFonts w:ascii="Garamond" w:hAnsi="Garamond"/>
          <w:spacing w:val="-4"/>
        </w:rPr>
        <w:t xml:space="preserve">Produksi kopi robusta di Kabupaten Aceh Tengah dan Bener Meriah pada tahun 2023 mencapai sekitar 35 ton, dengan potensi produksi sebesar 446,5 ton. </w:t>
      </w:r>
      <w:proofErr w:type="gramStart"/>
      <w:r w:rsidRPr="004A21C2">
        <w:rPr>
          <w:rFonts w:ascii="Garamond" w:hAnsi="Garamond"/>
          <w:spacing w:val="-4"/>
        </w:rPr>
        <w:t>Luas lahan perkebunan robusta tercatat 49.835 ha, yang terdiri dari 2.936 ha tanaman belum menghasilkan, 42.569 ha tanaman menghasilkan, dan 4.330 ha tanaman rusak atau tua (BPS, 2023).</w:t>
      </w:r>
      <w:proofErr w:type="gramEnd"/>
      <w:r w:rsidRPr="004A21C2">
        <w:rPr>
          <w:rFonts w:ascii="Garamond" w:hAnsi="Garamond"/>
          <w:spacing w:val="-4"/>
        </w:rPr>
        <w:t xml:space="preserve"> </w:t>
      </w:r>
      <w:proofErr w:type="gramStart"/>
      <w:r w:rsidRPr="004A21C2">
        <w:rPr>
          <w:rFonts w:ascii="Garamond" w:hAnsi="Garamond"/>
          <w:spacing w:val="-4"/>
        </w:rPr>
        <w:t>Melihat masih tingginya jumlah lahan tanaman yang rusak, langkah replanting dengan bibit unggul menjadi sangat penting untuk meningkatkan produktivitas.</w:t>
      </w:r>
      <w:proofErr w:type="gramEnd"/>
      <w:r w:rsidRPr="004A21C2">
        <w:rPr>
          <w:rFonts w:ascii="Garamond" w:hAnsi="Garamond"/>
          <w:spacing w:val="-4"/>
        </w:rPr>
        <w:t xml:space="preserve"> </w:t>
      </w:r>
      <w:proofErr w:type="gramStart"/>
      <w:r w:rsidRPr="004A21C2">
        <w:rPr>
          <w:rFonts w:ascii="Garamond" w:hAnsi="Garamond"/>
          <w:spacing w:val="-4"/>
        </w:rPr>
        <w:t>Selain itu, dukungan berupa perawatan yang tepat sejak tahap pembibitan hingga masa produksi sangat menentukan hasil panen kopi di daerah ini.</w:t>
      </w:r>
      <w:proofErr w:type="gramEnd"/>
    </w:p>
    <w:p w:rsidR="00370C95" w:rsidRPr="004A21C2" w:rsidRDefault="00370C95" w:rsidP="00654727">
      <w:pPr>
        <w:pStyle w:val="NormalWeb"/>
        <w:spacing w:before="0" w:beforeAutospacing="0" w:after="0" w:afterAutospacing="0" w:line="360" w:lineRule="auto"/>
        <w:ind w:firstLine="709"/>
        <w:jc w:val="both"/>
        <w:rPr>
          <w:rFonts w:ascii="Garamond" w:hAnsi="Garamond"/>
          <w:spacing w:val="-4"/>
        </w:rPr>
      </w:pPr>
      <w:proofErr w:type="gramStart"/>
      <w:r w:rsidRPr="004A21C2">
        <w:rPr>
          <w:rFonts w:ascii="Garamond" w:hAnsi="Garamond"/>
          <w:spacing w:val="-4"/>
        </w:rPr>
        <w:t>Salah satu upaya yang dapat dilakukan adalah melalui penggunaan bahan amelioran dalam sistem budidaya kopi.</w:t>
      </w:r>
      <w:proofErr w:type="gramEnd"/>
      <w:r w:rsidRPr="004A21C2">
        <w:rPr>
          <w:rFonts w:ascii="Garamond" w:hAnsi="Garamond"/>
          <w:spacing w:val="-4"/>
        </w:rPr>
        <w:t xml:space="preserve"> </w:t>
      </w:r>
      <w:proofErr w:type="gramStart"/>
      <w:r w:rsidRPr="004A21C2">
        <w:rPr>
          <w:rFonts w:ascii="Garamond" w:hAnsi="Garamond"/>
          <w:spacing w:val="-4"/>
        </w:rPr>
        <w:t>Amelioran seperti biochar dan asam humat terbukti mampu memperbaiki sifat fisik, kimia, dan biologi tanah sehingga meningkatkan kesuburan dan produktivitas tanaman.</w:t>
      </w:r>
      <w:proofErr w:type="gramEnd"/>
      <w:r w:rsidRPr="004A21C2">
        <w:rPr>
          <w:rFonts w:ascii="Garamond" w:hAnsi="Garamond"/>
          <w:spacing w:val="-4"/>
        </w:rPr>
        <w:t xml:space="preserve"> Biochar berfungsi sebagai habitat mikroba tanah serta memperbaiki pH, kadar kalium, dan ketersediaan unsur hara, sementara asam humat mampu meningkatkan kapasitas tukar kation (KTK), struktur tanah, serta aktivitas mikroorganisme (Melke et al., 2017; Yardani et al., 2021). </w:t>
      </w:r>
      <w:proofErr w:type="gramStart"/>
      <w:r w:rsidRPr="004A21C2">
        <w:rPr>
          <w:rFonts w:ascii="Garamond" w:hAnsi="Garamond"/>
          <w:spacing w:val="-4"/>
        </w:rPr>
        <w:t>Dengan banyaknya manfaat amelioran tersebut, penelitian mengenai efektivitas pemberiannya pada pertumbuhan bibit kopi robusta menjadi penting untuk mengetahui pengaruh jenis dan dosis yang paling tepat bagi peningkatan produksi kopi di Aceh.</w:t>
      </w:r>
      <w:proofErr w:type="gramEnd"/>
    </w:p>
    <w:p w:rsidR="00663D79" w:rsidRPr="0063502A" w:rsidRDefault="0063502A" w:rsidP="00654727">
      <w:pPr>
        <w:spacing w:after="0" w:line="360" w:lineRule="auto"/>
        <w:ind w:firstLine="720"/>
        <w:jc w:val="both"/>
        <w:rPr>
          <w:rFonts w:ascii="Garamond" w:eastAsia="Garamond" w:hAnsi="Garamond" w:cs="Garamond"/>
          <w:sz w:val="24"/>
          <w:szCs w:val="24"/>
        </w:rPr>
      </w:pPr>
      <w:r w:rsidRPr="0063502A">
        <w:rPr>
          <w:rFonts w:ascii="Garamond" w:hAnsi="Garamond"/>
          <w:sz w:val="24"/>
          <w:szCs w:val="24"/>
        </w:rPr>
        <w:lastRenderedPageBreak/>
        <w:t>Tujuan penelitian ini adalah untuk mengetahui pengaruh penggunaan bahan amelioran terhadap pertumbuhan bibit kopi robusta, mengidentifikasi jenis amelioran yang paling berpengaruh, serta menentukan dosis yang tepat dalam penggunaannya sehingga dapat mendukung peningkatan kualitas bibit dan produktivitas kopi robusta secara optimal di Kabupaten Aceh Tengah dan Bener Meriah.</w:t>
      </w:r>
    </w:p>
    <w:p w:rsidR="00663D79" w:rsidRDefault="00663D79">
      <w:pPr>
        <w:spacing w:after="0" w:line="240" w:lineRule="auto"/>
        <w:ind w:firstLine="720"/>
        <w:jc w:val="both"/>
        <w:rPr>
          <w:rFonts w:ascii="Garamond" w:eastAsia="Garamond" w:hAnsi="Garamond" w:cs="Garamond"/>
          <w:sz w:val="24"/>
          <w:szCs w:val="24"/>
        </w:rPr>
      </w:pPr>
    </w:p>
    <w:p w:rsidR="00663D79" w:rsidRDefault="0079797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METODE PENELITIAN</w:t>
      </w:r>
    </w:p>
    <w:p w:rsidR="00663D79" w:rsidRDefault="00663D79">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654727" w:rsidRPr="00654727" w:rsidRDefault="00654727" w:rsidP="00176F90">
      <w:pPr>
        <w:pStyle w:val="Heading3"/>
        <w:spacing w:before="0" w:after="0" w:line="360" w:lineRule="auto"/>
        <w:jc w:val="both"/>
        <w:rPr>
          <w:rFonts w:ascii="Garamond" w:hAnsi="Garamond"/>
          <w:sz w:val="24"/>
          <w:szCs w:val="24"/>
        </w:rPr>
      </w:pPr>
      <w:r w:rsidRPr="00654727">
        <w:rPr>
          <w:rFonts w:ascii="Garamond" w:hAnsi="Garamond"/>
          <w:sz w:val="24"/>
          <w:szCs w:val="24"/>
        </w:rPr>
        <w:t>Tempat dan Waktu Penelitian</w:t>
      </w:r>
    </w:p>
    <w:p w:rsidR="00654727" w:rsidRPr="00654727" w:rsidRDefault="00654727" w:rsidP="00176F90">
      <w:pPr>
        <w:pStyle w:val="NormalWeb"/>
        <w:spacing w:before="0" w:beforeAutospacing="0" w:after="0" w:afterAutospacing="0" w:line="360" w:lineRule="auto"/>
        <w:ind w:firstLine="720"/>
        <w:jc w:val="both"/>
        <w:rPr>
          <w:rFonts w:ascii="Garamond" w:hAnsi="Garamond"/>
        </w:rPr>
      </w:pPr>
      <w:proofErr w:type="gramStart"/>
      <w:r w:rsidRPr="00654727">
        <w:rPr>
          <w:rFonts w:ascii="Garamond" w:hAnsi="Garamond"/>
        </w:rPr>
        <w:t>Penelitian ini dilaksanakan di rumah kasa Fakultas Pertanian Universitas Almuslim dengan objek penelitian berupa bibit tanaman kopi robusta.</w:t>
      </w:r>
      <w:proofErr w:type="gramEnd"/>
      <w:r w:rsidRPr="00654727">
        <w:rPr>
          <w:rFonts w:ascii="Garamond" w:hAnsi="Garamond"/>
        </w:rPr>
        <w:t xml:space="preserve"> Proses pengukuran bobot basah dan biomassa tanaman dilakukan di Laboratorium MIPA Universitas Almuslim. Penelitian berlangsung selama </w:t>
      </w:r>
      <w:proofErr w:type="gramStart"/>
      <w:r w:rsidRPr="00654727">
        <w:rPr>
          <w:rFonts w:ascii="Garamond" w:hAnsi="Garamond"/>
        </w:rPr>
        <w:t>lima</w:t>
      </w:r>
      <w:proofErr w:type="gramEnd"/>
      <w:r w:rsidRPr="00654727">
        <w:rPr>
          <w:rFonts w:ascii="Garamond" w:hAnsi="Garamond"/>
        </w:rPr>
        <w:t xml:space="preserve"> bulan, yaitu dari Januari hingga Mei 2025.</w:t>
      </w:r>
    </w:p>
    <w:p w:rsidR="00654727" w:rsidRPr="00654727" w:rsidRDefault="00654727" w:rsidP="00176F90">
      <w:pPr>
        <w:pStyle w:val="Heading3"/>
        <w:spacing w:before="0" w:after="0" w:line="360" w:lineRule="auto"/>
        <w:jc w:val="both"/>
        <w:rPr>
          <w:rFonts w:ascii="Garamond" w:hAnsi="Garamond"/>
          <w:sz w:val="24"/>
          <w:szCs w:val="24"/>
        </w:rPr>
      </w:pPr>
      <w:r w:rsidRPr="00654727">
        <w:rPr>
          <w:rFonts w:ascii="Garamond" w:hAnsi="Garamond"/>
          <w:sz w:val="24"/>
          <w:szCs w:val="24"/>
        </w:rPr>
        <w:t>Alat dan Bahan Penelitian</w:t>
      </w:r>
    </w:p>
    <w:p w:rsidR="00654727" w:rsidRPr="00654727" w:rsidRDefault="00654727" w:rsidP="00176F90">
      <w:pPr>
        <w:pStyle w:val="NormalWeb"/>
        <w:spacing w:before="0" w:beforeAutospacing="0" w:after="0" w:afterAutospacing="0" w:line="360" w:lineRule="auto"/>
        <w:ind w:firstLine="720"/>
        <w:jc w:val="both"/>
        <w:rPr>
          <w:rFonts w:ascii="Garamond" w:hAnsi="Garamond"/>
        </w:rPr>
      </w:pPr>
      <w:r w:rsidRPr="00654727">
        <w:rPr>
          <w:rFonts w:ascii="Garamond" w:hAnsi="Garamond"/>
        </w:rPr>
        <w:t>Alat yang digunakan dalam penelitian meliputi polybag berukuran 15 x 22 cm, cangkul, parang, gembor, meteran, timbangan digital, penggaris, jangka sorong, plastik/terpal, label (map plastik), gergaji, paranet, tali, ember, kamera, serta buku dan alat tulis untuk pencatatan data. Bahan penelitian meliputi bibit kopi varietas robusta yang telah berumur 2–2</w:t>
      </w:r>
      <w:proofErr w:type="gramStart"/>
      <w:r w:rsidRPr="00654727">
        <w:rPr>
          <w:rFonts w:ascii="Garamond" w:hAnsi="Garamond"/>
        </w:rPr>
        <w:t>,5</w:t>
      </w:r>
      <w:proofErr w:type="gramEnd"/>
      <w:r w:rsidRPr="00654727">
        <w:rPr>
          <w:rFonts w:ascii="Garamond" w:hAnsi="Garamond"/>
        </w:rPr>
        <w:t xml:space="preserve"> bulan dari persemaian di Bener Meriah, tanah mineral sebagai media tanam, serta bahan amelioran berupa biochar dan asam humat.</w:t>
      </w:r>
    </w:p>
    <w:p w:rsidR="00654727" w:rsidRPr="00654727" w:rsidRDefault="00654727" w:rsidP="00176F90">
      <w:pPr>
        <w:pStyle w:val="Heading3"/>
        <w:spacing w:before="0" w:after="0" w:line="360" w:lineRule="auto"/>
        <w:jc w:val="both"/>
        <w:rPr>
          <w:rFonts w:ascii="Garamond" w:hAnsi="Garamond"/>
          <w:sz w:val="24"/>
          <w:szCs w:val="24"/>
        </w:rPr>
      </w:pPr>
      <w:r w:rsidRPr="00654727">
        <w:rPr>
          <w:rFonts w:ascii="Garamond" w:hAnsi="Garamond"/>
          <w:sz w:val="24"/>
          <w:szCs w:val="24"/>
        </w:rPr>
        <w:t>Metode Penelitian</w:t>
      </w:r>
    </w:p>
    <w:p w:rsidR="00654727" w:rsidRPr="00654727" w:rsidRDefault="00654727" w:rsidP="00176F90">
      <w:pPr>
        <w:pStyle w:val="NormalWeb"/>
        <w:spacing w:before="0" w:beforeAutospacing="0" w:after="0" w:afterAutospacing="0" w:line="360" w:lineRule="auto"/>
        <w:ind w:firstLine="720"/>
        <w:jc w:val="both"/>
        <w:rPr>
          <w:rFonts w:ascii="Garamond" w:hAnsi="Garamond"/>
        </w:rPr>
      </w:pPr>
      <w:r w:rsidRPr="00654727">
        <w:rPr>
          <w:rFonts w:ascii="Garamond" w:hAnsi="Garamond"/>
        </w:rPr>
        <w:t>Penelitian ini menggunakan metode Rancangan Acak Lengkap (RAL) dengan 5 perlakuan dosis bahan amelioran dan 3 kali ulangan, sehingga terdapat 15 satuan percobaan. Adapun perlakuan yang diberikan adalah: A0D0 = kontrol (tanpa perlakuan), A1D1 = Biochar 50 g/polybag, A1D2 = Biochar 100 g/polybag, A2D1 = Asam Humat 50 ml/polybag, dan A2D2 = Asam Humat 100 ml/polybag.</w:t>
      </w:r>
    </w:p>
    <w:p w:rsidR="00654727" w:rsidRPr="00654727" w:rsidRDefault="00654727" w:rsidP="00176F90">
      <w:pPr>
        <w:pStyle w:val="Heading3"/>
        <w:spacing w:before="0" w:after="0" w:line="360" w:lineRule="auto"/>
        <w:jc w:val="both"/>
        <w:rPr>
          <w:rFonts w:ascii="Garamond" w:hAnsi="Garamond"/>
          <w:sz w:val="24"/>
          <w:szCs w:val="24"/>
        </w:rPr>
      </w:pPr>
      <w:r w:rsidRPr="00654727">
        <w:rPr>
          <w:rFonts w:ascii="Garamond" w:hAnsi="Garamond"/>
          <w:sz w:val="24"/>
          <w:szCs w:val="24"/>
        </w:rPr>
        <w:t>Pelaksanaan Penelitian</w:t>
      </w:r>
    </w:p>
    <w:p w:rsidR="00654727" w:rsidRPr="00654727" w:rsidRDefault="00654727" w:rsidP="00176F90">
      <w:pPr>
        <w:pStyle w:val="NormalWeb"/>
        <w:spacing w:before="0" w:beforeAutospacing="0" w:after="0" w:afterAutospacing="0" w:line="360" w:lineRule="auto"/>
        <w:jc w:val="both"/>
        <w:rPr>
          <w:rFonts w:ascii="Garamond" w:hAnsi="Garamond"/>
        </w:rPr>
      </w:pPr>
      <w:r w:rsidRPr="00654727">
        <w:rPr>
          <w:rFonts w:ascii="Garamond" w:hAnsi="Garamond"/>
        </w:rPr>
        <w:t>Tahapan penelitian meliputi:</w:t>
      </w:r>
    </w:p>
    <w:p w:rsidR="00654727" w:rsidRPr="00654727" w:rsidRDefault="00654727" w:rsidP="00176F90">
      <w:pPr>
        <w:pStyle w:val="NormalWeb"/>
        <w:numPr>
          <w:ilvl w:val="0"/>
          <w:numId w:val="4"/>
        </w:numPr>
        <w:spacing w:before="0" w:beforeAutospacing="0" w:after="0" w:afterAutospacing="0" w:line="360" w:lineRule="auto"/>
        <w:jc w:val="both"/>
        <w:rPr>
          <w:rFonts w:ascii="Garamond" w:hAnsi="Garamond"/>
        </w:rPr>
      </w:pPr>
      <w:r w:rsidRPr="00654727">
        <w:rPr>
          <w:rStyle w:val="Strong"/>
          <w:rFonts w:ascii="Garamond" w:hAnsi="Garamond"/>
        </w:rPr>
        <w:t>Persiapan Media Tanam</w:t>
      </w:r>
      <w:r w:rsidRPr="00654727">
        <w:rPr>
          <w:rFonts w:ascii="Garamond" w:hAnsi="Garamond"/>
        </w:rPr>
        <w:t>: Tanah diambil secara komposit hingga kedalaman 0–20 cm dari Desa Paya Cut, dikering-udarakan, dihaluskan, diayak dengan saringan 5 mm, lalu ditimbang 4 kg setara bobot kering mutlak (BKM) dan dicampur dengan bahan amelioran sesuai dosis perlakuan.</w:t>
      </w:r>
    </w:p>
    <w:p w:rsidR="00654727" w:rsidRPr="00654727" w:rsidRDefault="00654727" w:rsidP="00176F90">
      <w:pPr>
        <w:pStyle w:val="NormalWeb"/>
        <w:numPr>
          <w:ilvl w:val="0"/>
          <w:numId w:val="4"/>
        </w:numPr>
        <w:spacing w:before="0" w:beforeAutospacing="0" w:after="0" w:afterAutospacing="0" w:line="360" w:lineRule="auto"/>
        <w:jc w:val="both"/>
        <w:rPr>
          <w:rFonts w:ascii="Garamond" w:hAnsi="Garamond"/>
        </w:rPr>
      </w:pPr>
      <w:r w:rsidRPr="00654727">
        <w:rPr>
          <w:rStyle w:val="Strong"/>
          <w:rFonts w:ascii="Garamond" w:hAnsi="Garamond"/>
        </w:rPr>
        <w:lastRenderedPageBreak/>
        <w:t>Penanaman</w:t>
      </w:r>
      <w:r w:rsidRPr="00654727">
        <w:rPr>
          <w:rFonts w:ascii="Garamond" w:hAnsi="Garamond"/>
        </w:rPr>
        <w:t>: Bibit kopi umur 3 bulan dipindahkan dari persemaian ke polybag berisi media tanam. Penanaman dilakukan pada pagi hari untuk mengurangi stres tanaman, dengan setiap lubang tanam diisi satu bibit dan disertai penyiraman awal.</w:t>
      </w:r>
    </w:p>
    <w:p w:rsidR="00654727" w:rsidRPr="00654727" w:rsidRDefault="00654727" w:rsidP="00176F90">
      <w:pPr>
        <w:pStyle w:val="NormalWeb"/>
        <w:numPr>
          <w:ilvl w:val="0"/>
          <w:numId w:val="4"/>
        </w:numPr>
        <w:spacing w:before="0" w:beforeAutospacing="0" w:after="0" w:afterAutospacing="0" w:line="360" w:lineRule="auto"/>
        <w:jc w:val="both"/>
        <w:rPr>
          <w:rFonts w:ascii="Garamond" w:hAnsi="Garamond"/>
        </w:rPr>
      </w:pPr>
      <w:r w:rsidRPr="00654727">
        <w:rPr>
          <w:rStyle w:val="Strong"/>
          <w:rFonts w:ascii="Garamond" w:hAnsi="Garamond"/>
        </w:rPr>
        <w:t>Pemeliharaan</w:t>
      </w:r>
      <w:r w:rsidRPr="00654727">
        <w:rPr>
          <w:rFonts w:ascii="Garamond" w:hAnsi="Garamond"/>
        </w:rPr>
        <w:t>: Penyiraman dilakukan sekali sehari sesuai kebutuhan tanaman untuk menjaga ketersediaan air pada setiap polybag.</w:t>
      </w:r>
    </w:p>
    <w:p w:rsidR="00654727" w:rsidRPr="00654727" w:rsidRDefault="00654727" w:rsidP="00176F90">
      <w:pPr>
        <w:pStyle w:val="NormalWeb"/>
        <w:numPr>
          <w:ilvl w:val="0"/>
          <w:numId w:val="4"/>
        </w:numPr>
        <w:spacing w:before="0" w:beforeAutospacing="0" w:after="0" w:afterAutospacing="0" w:line="360" w:lineRule="auto"/>
        <w:jc w:val="both"/>
        <w:rPr>
          <w:rFonts w:ascii="Garamond" w:hAnsi="Garamond"/>
        </w:rPr>
      </w:pPr>
      <w:r w:rsidRPr="00654727">
        <w:rPr>
          <w:rStyle w:val="Strong"/>
          <w:rFonts w:ascii="Garamond" w:hAnsi="Garamond"/>
        </w:rPr>
        <w:t>Pengamatan</w:t>
      </w:r>
      <w:r w:rsidRPr="00654727">
        <w:rPr>
          <w:rFonts w:ascii="Garamond" w:hAnsi="Garamond"/>
        </w:rPr>
        <w:t>: Parameter yang diamati meliputi tinggi tanaman, jumlah daun, dan lebar daun yang diukur setiap 4 minggu sekali selama 4 bulan. Pada minggu ke-16 dilakukan panen dengan pengukuran panjang akar, bobot akar, serta bobot biomassa tanaman. Selanjutnya, sampel tanaman dikeringkan dalam oven bersuhu 60°C selama 12 jam untuk mengetahui bobot kering daun, batang, dan akar.</w:t>
      </w:r>
    </w:p>
    <w:p w:rsidR="00654727" w:rsidRDefault="00654727" w:rsidP="00176F90">
      <w:pPr>
        <w:pStyle w:val="Heading3"/>
        <w:spacing w:before="0" w:after="0" w:line="360" w:lineRule="auto"/>
        <w:jc w:val="both"/>
        <w:rPr>
          <w:rFonts w:ascii="Garamond" w:hAnsi="Garamond"/>
          <w:sz w:val="24"/>
          <w:szCs w:val="24"/>
        </w:rPr>
      </w:pPr>
    </w:p>
    <w:p w:rsidR="00654727" w:rsidRPr="00654727" w:rsidRDefault="00654727" w:rsidP="00176F90">
      <w:pPr>
        <w:pStyle w:val="Heading3"/>
        <w:spacing w:before="0" w:after="0" w:line="360" w:lineRule="auto"/>
        <w:jc w:val="both"/>
        <w:rPr>
          <w:rFonts w:ascii="Garamond" w:hAnsi="Garamond"/>
          <w:sz w:val="24"/>
          <w:szCs w:val="24"/>
        </w:rPr>
      </w:pPr>
      <w:r w:rsidRPr="00654727">
        <w:rPr>
          <w:rFonts w:ascii="Garamond" w:hAnsi="Garamond"/>
          <w:sz w:val="24"/>
          <w:szCs w:val="24"/>
        </w:rPr>
        <w:t>Teknik Analisis Data</w:t>
      </w:r>
    </w:p>
    <w:p w:rsidR="00654727" w:rsidRDefault="00654727" w:rsidP="00176F90">
      <w:pPr>
        <w:pStyle w:val="NormalWeb"/>
        <w:spacing w:before="0" w:beforeAutospacing="0" w:after="0" w:afterAutospacing="0" w:line="360" w:lineRule="auto"/>
        <w:ind w:firstLine="720"/>
        <w:jc w:val="both"/>
        <w:rPr>
          <w:rFonts w:ascii="Garamond" w:hAnsi="Garamond"/>
        </w:rPr>
      </w:pPr>
      <w:proofErr w:type="gramStart"/>
      <w:r w:rsidRPr="00654727">
        <w:rPr>
          <w:rFonts w:ascii="Garamond" w:hAnsi="Garamond"/>
        </w:rPr>
        <w:t>Data hasil pengamatan dianalisis menggunakan sidik ragam (ANOVA) berdasarkan rancangan acak lengkap (RAL).</w:t>
      </w:r>
      <w:proofErr w:type="gramEnd"/>
      <w:r w:rsidRPr="00654727">
        <w:rPr>
          <w:rFonts w:ascii="Garamond" w:hAnsi="Garamond"/>
        </w:rPr>
        <w:t xml:space="preserve"> </w:t>
      </w:r>
      <w:proofErr w:type="gramStart"/>
      <w:r w:rsidRPr="00654727">
        <w:rPr>
          <w:rFonts w:ascii="Garamond" w:hAnsi="Garamond"/>
        </w:rPr>
        <w:t>Jika terdapat pengaruh yang nyata antarperlakuan, analisis dilanjutkan dengan uji lanjut Duncan Multiple Range Test (DMRT) pada taraf nyata 5% untuk membandingkan perlakuan.</w:t>
      </w:r>
      <w:proofErr w:type="gramEnd"/>
      <w:r w:rsidRPr="00654727">
        <w:rPr>
          <w:rFonts w:ascii="Garamond" w:hAnsi="Garamond"/>
        </w:rPr>
        <w:t xml:space="preserve"> Analisis dilakukan dengan bantuan program SPSS. Model matematis RAL non-faktorial mengikuti Steel dan Torrie (2019), yaitu:</w:t>
      </w:r>
    </w:p>
    <w:p w:rsidR="00654727" w:rsidRPr="00654727" w:rsidRDefault="00654727" w:rsidP="00176F90">
      <w:pPr>
        <w:pStyle w:val="NormalWeb"/>
        <w:spacing w:before="0" w:beforeAutospacing="0" w:after="0" w:afterAutospacing="0" w:line="360" w:lineRule="auto"/>
        <w:ind w:firstLine="720"/>
        <w:jc w:val="both"/>
        <w:rPr>
          <w:rFonts w:ascii="Garamond" w:hAnsi="Garamond"/>
        </w:rPr>
      </w:pPr>
      <w:r>
        <w:rPr>
          <w:rFonts w:ascii="Garamond" w:hAnsi="Garamond"/>
        </w:rPr>
        <w:t>[Y</w:t>
      </w:r>
      <w:proofErr w:type="gramStart"/>
      <w:r>
        <w:rPr>
          <w:rFonts w:ascii="Garamond" w:hAnsi="Garamond"/>
        </w:rPr>
        <w:t>_{</w:t>
      </w:r>
      <w:proofErr w:type="gramEnd"/>
      <w:r>
        <w:rPr>
          <w:rFonts w:ascii="Garamond" w:hAnsi="Garamond"/>
        </w:rPr>
        <w:t>ij} = μ + τ_i + ε_{ij}</w:t>
      </w:r>
      <w:r w:rsidRPr="00654727">
        <w:rPr>
          <w:rFonts w:ascii="Garamond" w:hAnsi="Garamond"/>
        </w:rPr>
        <w:t>]</w:t>
      </w:r>
    </w:p>
    <w:p w:rsidR="00654727" w:rsidRPr="00654727" w:rsidRDefault="00654727" w:rsidP="00176F90">
      <w:pPr>
        <w:pStyle w:val="NormalWeb"/>
        <w:spacing w:before="0" w:beforeAutospacing="0" w:after="0" w:afterAutospacing="0" w:line="360" w:lineRule="auto"/>
        <w:jc w:val="both"/>
        <w:rPr>
          <w:rFonts w:ascii="Garamond" w:hAnsi="Garamond"/>
        </w:rPr>
      </w:pPr>
      <w:r w:rsidRPr="00654727">
        <w:rPr>
          <w:rFonts w:ascii="Garamond" w:hAnsi="Garamond"/>
        </w:rPr>
        <w:t>Keterangan:</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(Y</w:t>
      </w:r>
      <w:proofErr w:type="gramStart"/>
      <w:r w:rsidRPr="00654727">
        <w:rPr>
          <w:rFonts w:ascii="Garamond" w:hAnsi="Garamond"/>
        </w:rPr>
        <w:t>_{</w:t>
      </w:r>
      <w:proofErr w:type="gramEnd"/>
      <w:r w:rsidRPr="00654727">
        <w:rPr>
          <w:rFonts w:ascii="Garamond" w:hAnsi="Garamond"/>
        </w:rPr>
        <w:t>ij}) = nilai pengamatan pada perlakuan ke-i ulangan ke-j</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(μ) = nilai tengah umum</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(τ_i) = pengaruh perlakuan ke-i</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(ε</w:t>
      </w:r>
      <w:proofErr w:type="gramStart"/>
      <w:r w:rsidRPr="00654727">
        <w:rPr>
          <w:rFonts w:ascii="Garamond" w:hAnsi="Garamond"/>
        </w:rPr>
        <w:t>_{</w:t>
      </w:r>
      <w:proofErr w:type="gramEnd"/>
      <w:r w:rsidRPr="00654727">
        <w:rPr>
          <w:rFonts w:ascii="Garamond" w:hAnsi="Garamond"/>
        </w:rPr>
        <w:t>ij}) = galat percobaan</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(p) = jumlah perlakuan</w:t>
      </w:r>
    </w:p>
    <w:p w:rsidR="00654727" w:rsidRPr="00654727" w:rsidRDefault="00654727" w:rsidP="00176F90">
      <w:pPr>
        <w:pStyle w:val="NormalWeb"/>
        <w:spacing w:before="0" w:beforeAutospacing="0" w:after="0" w:afterAutospacing="0" w:line="360" w:lineRule="auto"/>
        <w:ind w:left="720"/>
        <w:jc w:val="both"/>
        <w:rPr>
          <w:rFonts w:ascii="Garamond" w:hAnsi="Garamond"/>
        </w:rPr>
      </w:pPr>
      <w:r w:rsidRPr="00654727">
        <w:rPr>
          <w:rFonts w:ascii="Garamond" w:hAnsi="Garamond"/>
        </w:rPr>
        <w:t>(r) = jumlah ulangan</w:t>
      </w:r>
    </w:p>
    <w:p w:rsidR="00654727" w:rsidRPr="00654727" w:rsidRDefault="00654727" w:rsidP="00176F90">
      <w:pPr>
        <w:pStyle w:val="NormalWeb"/>
        <w:spacing w:before="0" w:beforeAutospacing="0" w:after="0" w:afterAutospacing="0" w:line="360" w:lineRule="auto"/>
        <w:ind w:firstLine="709"/>
        <w:jc w:val="both"/>
        <w:rPr>
          <w:rFonts w:ascii="Garamond" w:hAnsi="Garamond"/>
        </w:rPr>
      </w:pPr>
      <w:proofErr w:type="gramStart"/>
      <w:r w:rsidRPr="00654727">
        <w:rPr>
          <w:rFonts w:ascii="Garamond" w:hAnsi="Garamond"/>
        </w:rPr>
        <w:t>Sehingga, hasil penelitian diharapkan mampu menunjukkan perbedaan pengaruh jenis serta dosis amelioran terhadap pertumbuhan bibit kopi robusta.</w:t>
      </w:r>
      <w:proofErr w:type="gramEnd"/>
    </w:p>
    <w:p w:rsidR="00654727" w:rsidRDefault="00654727">
      <w:pPr>
        <w:pBdr>
          <w:top w:val="nil"/>
          <w:left w:val="nil"/>
          <w:bottom w:val="nil"/>
          <w:right w:val="nil"/>
          <w:between w:val="nil"/>
        </w:pBdr>
        <w:spacing w:after="0" w:line="360" w:lineRule="auto"/>
        <w:jc w:val="both"/>
        <w:rPr>
          <w:rFonts w:ascii="Garamond" w:eastAsia="Garamond" w:hAnsi="Garamond" w:cs="Garamond"/>
          <w:b/>
          <w:color w:val="000000"/>
          <w:sz w:val="24"/>
          <w:szCs w:val="24"/>
        </w:rPr>
      </w:pPr>
    </w:p>
    <w:p w:rsidR="00663D79" w:rsidRPr="00176F90" w:rsidRDefault="00797976" w:rsidP="00176F90">
      <w:pPr>
        <w:pBdr>
          <w:top w:val="nil"/>
          <w:left w:val="nil"/>
          <w:bottom w:val="nil"/>
          <w:right w:val="nil"/>
          <w:between w:val="nil"/>
        </w:pBdr>
        <w:spacing w:after="0" w:line="360" w:lineRule="auto"/>
        <w:jc w:val="center"/>
        <w:rPr>
          <w:rFonts w:ascii="Garamond" w:eastAsia="Garamond" w:hAnsi="Garamond" w:cs="Garamond"/>
          <w:b/>
          <w:color w:val="000000"/>
          <w:sz w:val="24"/>
          <w:szCs w:val="24"/>
        </w:rPr>
      </w:pPr>
      <w:r w:rsidRPr="00176F90">
        <w:rPr>
          <w:rFonts w:ascii="Garamond" w:eastAsia="Garamond" w:hAnsi="Garamond" w:cs="Garamond"/>
          <w:b/>
          <w:color w:val="000000"/>
          <w:sz w:val="24"/>
          <w:szCs w:val="24"/>
        </w:rPr>
        <w:t>HASIL DAN PEMBAHASAN</w:t>
      </w:r>
    </w:p>
    <w:p w:rsidR="00176F90" w:rsidRPr="00176F90" w:rsidRDefault="00176F90" w:rsidP="00176F90">
      <w:pPr>
        <w:pStyle w:val="Heading2"/>
        <w:keepNext w:val="0"/>
        <w:keepLines w:val="0"/>
        <w:widowControl w:val="0"/>
        <w:tabs>
          <w:tab w:val="left" w:pos="988"/>
        </w:tabs>
        <w:autoSpaceDE w:val="0"/>
        <w:autoSpaceDN w:val="0"/>
        <w:spacing w:before="0" w:after="0" w:line="360" w:lineRule="auto"/>
        <w:jc w:val="both"/>
        <w:rPr>
          <w:rFonts w:ascii="Garamond" w:hAnsi="Garamond" w:cs="Times New Roman"/>
          <w:sz w:val="24"/>
          <w:szCs w:val="24"/>
        </w:rPr>
      </w:pPr>
      <w:r w:rsidRPr="00176F90">
        <w:rPr>
          <w:rFonts w:ascii="Garamond" w:hAnsi="Garamond" w:cs="Times New Roman"/>
          <w:sz w:val="24"/>
          <w:szCs w:val="24"/>
        </w:rPr>
        <w:t>Tinggi</w:t>
      </w:r>
      <w:r w:rsidRPr="00176F90">
        <w:rPr>
          <w:rFonts w:ascii="Garamond" w:hAnsi="Garamond" w:cs="Times New Roman"/>
          <w:spacing w:val="-4"/>
          <w:sz w:val="24"/>
          <w:szCs w:val="24"/>
        </w:rPr>
        <w:t xml:space="preserve"> </w:t>
      </w:r>
      <w:r w:rsidRPr="00176F90">
        <w:rPr>
          <w:rFonts w:ascii="Garamond" w:hAnsi="Garamond" w:cs="Times New Roman"/>
          <w:sz w:val="24"/>
          <w:szCs w:val="24"/>
        </w:rPr>
        <w:t>Tanaman</w:t>
      </w:r>
      <w:r w:rsidRPr="00176F90">
        <w:rPr>
          <w:rFonts w:ascii="Garamond" w:hAnsi="Garamond" w:cs="Times New Roman"/>
          <w:spacing w:val="-1"/>
          <w:sz w:val="24"/>
          <w:szCs w:val="24"/>
        </w:rPr>
        <w:t xml:space="preserve"> </w:t>
      </w:r>
      <w:r w:rsidRPr="00176F90">
        <w:rPr>
          <w:rFonts w:ascii="Garamond" w:hAnsi="Garamond" w:cs="Times New Roman"/>
          <w:spacing w:val="-4"/>
          <w:sz w:val="24"/>
          <w:szCs w:val="24"/>
        </w:rPr>
        <w:t>(cm)</w:t>
      </w:r>
    </w:p>
    <w:p w:rsidR="00176F90" w:rsidRDefault="00176F90" w:rsidP="00176F90">
      <w:pPr>
        <w:pStyle w:val="BodyText"/>
        <w:spacing w:line="360" w:lineRule="auto"/>
        <w:ind w:firstLine="720"/>
        <w:jc w:val="both"/>
        <w:rPr>
          <w:rFonts w:ascii="Garamond" w:hAnsi="Garamond"/>
        </w:rPr>
      </w:pPr>
      <w:r w:rsidRPr="00176F90">
        <w:rPr>
          <w:rFonts w:ascii="Garamond" w:hAnsi="Garamond"/>
        </w:rPr>
        <w:t xml:space="preserve">Berdasarkan data hasil pengamatan tinggi bibit tanaman kopi secara keseluruhan dapat dilihat pada lampiran 1, 2, 3, 4 dan 5, hasil analisis sidik ragam menunjukkan bahwa perlakuan bahan amelioran berpengaruh nyata terhadap rata- rata laju pertumbuhan tinggi bibit tanaman </w:t>
      </w:r>
      <w:r w:rsidRPr="00176F90">
        <w:rPr>
          <w:rFonts w:ascii="Garamond" w:hAnsi="Garamond"/>
        </w:rPr>
        <w:lastRenderedPageBreak/>
        <w:t>kopi robusta pada umur 4, 8, 12 dan 16 minggu setelah tanam (MST) dapat dilihat Tabel 1.</w:t>
      </w:r>
    </w:p>
    <w:p w:rsidR="00176F90" w:rsidRPr="00176F90" w:rsidRDefault="00176F90" w:rsidP="00176F90">
      <w:pPr>
        <w:pStyle w:val="BodyText"/>
        <w:ind w:left="851" w:hanging="851"/>
        <w:jc w:val="both"/>
        <w:rPr>
          <w:rFonts w:ascii="Garamond" w:hAnsi="Garamond"/>
        </w:rPr>
      </w:pPr>
      <w:r w:rsidRPr="00176F90">
        <w:rPr>
          <w:rFonts w:ascii="Garamond" w:hAnsi="Garamond"/>
        </w:rPr>
        <w:t>Tabel 1. Rata-rata</w:t>
      </w:r>
      <w:r w:rsidRPr="00176F90">
        <w:rPr>
          <w:rFonts w:ascii="Garamond" w:hAnsi="Garamond"/>
          <w:spacing w:val="80"/>
        </w:rPr>
        <w:t xml:space="preserve"> </w:t>
      </w:r>
      <w:r w:rsidRPr="00176F90">
        <w:rPr>
          <w:rFonts w:ascii="Garamond" w:hAnsi="Garamond"/>
        </w:rPr>
        <w:t>Laju</w:t>
      </w:r>
      <w:r w:rsidRPr="00176F90">
        <w:rPr>
          <w:rFonts w:ascii="Garamond" w:hAnsi="Garamond"/>
          <w:spacing w:val="80"/>
        </w:rPr>
        <w:t xml:space="preserve"> </w:t>
      </w:r>
      <w:r w:rsidRPr="00176F90">
        <w:rPr>
          <w:rFonts w:ascii="Garamond" w:hAnsi="Garamond"/>
        </w:rPr>
        <w:t>Pertumbuhan</w:t>
      </w:r>
      <w:r w:rsidRPr="00176F90">
        <w:rPr>
          <w:rFonts w:ascii="Garamond" w:hAnsi="Garamond"/>
          <w:spacing w:val="80"/>
        </w:rPr>
        <w:t xml:space="preserve"> </w:t>
      </w:r>
      <w:r w:rsidRPr="00176F90">
        <w:rPr>
          <w:rFonts w:ascii="Garamond" w:hAnsi="Garamond"/>
        </w:rPr>
        <w:t>Tinggi</w:t>
      </w:r>
      <w:r w:rsidRPr="00176F90">
        <w:rPr>
          <w:rFonts w:ascii="Garamond" w:hAnsi="Garamond"/>
          <w:spacing w:val="80"/>
        </w:rPr>
        <w:t xml:space="preserve"> </w:t>
      </w:r>
      <w:r w:rsidRPr="00176F90">
        <w:rPr>
          <w:rFonts w:ascii="Garamond" w:hAnsi="Garamond"/>
        </w:rPr>
        <w:t>Tanaman</w:t>
      </w:r>
      <w:r w:rsidRPr="00176F90">
        <w:rPr>
          <w:rFonts w:ascii="Garamond" w:hAnsi="Garamond"/>
          <w:spacing w:val="80"/>
        </w:rPr>
        <w:t xml:space="preserve"> </w:t>
      </w:r>
      <w:r w:rsidRPr="00176F90">
        <w:rPr>
          <w:rFonts w:ascii="Garamond" w:hAnsi="Garamond"/>
        </w:rPr>
        <w:t>Kopi</w:t>
      </w:r>
      <w:r w:rsidRPr="00176F90">
        <w:rPr>
          <w:rFonts w:ascii="Garamond" w:hAnsi="Garamond"/>
          <w:spacing w:val="80"/>
        </w:rPr>
        <w:t xml:space="preserve"> </w:t>
      </w:r>
      <w:r w:rsidRPr="00176F90">
        <w:rPr>
          <w:rFonts w:ascii="Garamond" w:hAnsi="Garamond"/>
        </w:rPr>
        <w:t>Robusta</w:t>
      </w:r>
      <w:r w:rsidRPr="00176F90">
        <w:rPr>
          <w:rFonts w:ascii="Garamond" w:hAnsi="Garamond"/>
          <w:spacing w:val="80"/>
        </w:rPr>
        <w:t xml:space="preserve"> </w:t>
      </w:r>
      <w:r w:rsidRPr="00176F90">
        <w:rPr>
          <w:rFonts w:ascii="Garamond" w:hAnsi="Garamond"/>
        </w:rPr>
        <w:t>Akibat Pemberian Bahan Amelioran</w:t>
      </w:r>
    </w:p>
    <w:tbl>
      <w:tblPr>
        <w:tblW w:w="0" w:type="auto"/>
        <w:tblLayout w:type="fixed"/>
        <w:tblCellMar>
          <w:left w:w="0" w:type="dxa"/>
          <w:right w:w="0" w:type="dxa"/>
        </w:tblCellMar>
        <w:tblLook w:val="01E0" w:firstRow="1" w:lastRow="1" w:firstColumn="1" w:lastColumn="1" w:noHBand="0" w:noVBand="0"/>
      </w:tblPr>
      <w:tblGrid>
        <w:gridCol w:w="2268"/>
        <w:gridCol w:w="1313"/>
        <w:gridCol w:w="1348"/>
        <w:gridCol w:w="1316"/>
        <w:gridCol w:w="1378"/>
        <w:gridCol w:w="1309"/>
      </w:tblGrid>
      <w:tr w:rsidR="00176F90" w:rsidRPr="00176F90" w:rsidTr="00176F90">
        <w:trPr>
          <w:trHeight w:val="424"/>
        </w:trPr>
        <w:tc>
          <w:tcPr>
            <w:tcW w:w="2268" w:type="dxa"/>
            <w:vMerge w:val="restart"/>
            <w:tcBorders>
              <w:top w:val="single" w:sz="4" w:space="0" w:color="000000"/>
              <w:bottom w:val="single" w:sz="4" w:space="0" w:color="000000"/>
            </w:tcBorders>
          </w:tcPr>
          <w:p w:rsidR="00176F90" w:rsidRPr="00176F90" w:rsidRDefault="00176F90" w:rsidP="00176F90">
            <w:pPr>
              <w:pStyle w:val="TableParagraph"/>
              <w:spacing w:line="240" w:lineRule="auto"/>
              <w:ind w:left="316"/>
              <w:jc w:val="left"/>
              <w:rPr>
                <w:rFonts w:ascii="Garamond" w:hAnsi="Garamond"/>
                <w:sz w:val="24"/>
                <w:szCs w:val="24"/>
              </w:rPr>
            </w:pPr>
            <w:r w:rsidRPr="00176F90">
              <w:rPr>
                <w:rFonts w:ascii="Garamond" w:hAnsi="Garamond"/>
                <w:spacing w:val="-2"/>
                <w:sz w:val="24"/>
                <w:szCs w:val="24"/>
              </w:rPr>
              <w:t>Perlakuan</w:t>
            </w:r>
          </w:p>
        </w:tc>
        <w:tc>
          <w:tcPr>
            <w:tcW w:w="6664" w:type="dxa"/>
            <w:gridSpan w:val="5"/>
            <w:tcBorders>
              <w:top w:val="single" w:sz="4" w:space="0" w:color="000000"/>
            </w:tcBorders>
          </w:tcPr>
          <w:p w:rsidR="00176F90" w:rsidRPr="00176F90" w:rsidRDefault="00176F90" w:rsidP="00176F90">
            <w:pPr>
              <w:pStyle w:val="TableParagraph"/>
              <w:tabs>
                <w:tab w:val="left" w:pos="2278"/>
                <w:tab w:val="left" w:pos="6662"/>
              </w:tabs>
              <w:spacing w:line="240" w:lineRule="auto"/>
              <w:ind w:left="-3"/>
              <w:jc w:val="left"/>
              <w:rPr>
                <w:rFonts w:ascii="Garamond" w:hAnsi="Garamond"/>
                <w:sz w:val="24"/>
                <w:szCs w:val="24"/>
              </w:rPr>
            </w:pPr>
            <w:r w:rsidRPr="00176F90">
              <w:rPr>
                <w:rFonts w:ascii="Garamond" w:hAnsi="Garamond"/>
                <w:sz w:val="24"/>
                <w:szCs w:val="24"/>
                <w:u w:val="single"/>
              </w:rPr>
              <w:tab/>
              <w:t>Tinggi</w:t>
            </w:r>
            <w:r w:rsidRPr="00176F90">
              <w:rPr>
                <w:rFonts w:ascii="Garamond" w:hAnsi="Garamond"/>
                <w:spacing w:val="-6"/>
                <w:sz w:val="24"/>
                <w:szCs w:val="24"/>
                <w:u w:val="single"/>
              </w:rPr>
              <w:t xml:space="preserve"> </w:t>
            </w:r>
            <w:r w:rsidRPr="00176F90">
              <w:rPr>
                <w:rFonts w:ascii="Garamond" w:hAnsi="Garamond"/>
                <w:sz w:val="24"/>
                <w:szCs w:val="24"/>
                <w:u w:val="single"/>
              </w:rPr>
              <w:t>Tanaman</w:t>
            </w:r>
            <w:r w:rsidRPr="00176F90">
              <w:rPr>
                <w:rFonts w:ascii="Garamond" w:hAnsi="Garamond"/>
                <w:spacing w:val="-5"/>
                <w:sz w:val="24"/>
                <w:szCs w:val="24"/>
                <w:u w:val="single"/>
              </w:rPr>
              <w:t xml:space="preserve"> </w:t>
            </w:r>
            <w:r w:rsidRPr="00176F90">
              <w:rPr>
                <w:rFonts w:ascii="Garamond" w:hAnsi="Garamond"/>
                <w:spacing w:val="-4"/>
                <w:sz w:val="24"/>
                <w:szCs w:val="24"/>
                <w:u w:val="single"/>
              </w:rPr>
              <w:t>(cm)</w:t>
            </w:r>
            <w:r w:rsidRPr="00176F90">
              <w:rPr>
                <w:rFonts w:ascii="Garamond" w:hAnsi="Garamond"/>
                <w:sz w:val="24"/>
                <w:szCs w:val="24"/>
                <w:u w:val="single"/>
              </w:rPr>
              <w:tab/>
            </w:r>
          </w:p>
        </w:tc>
      </w:tr>
      <w:tr w:rsidR="00176F90" w:rsidRPr="00176F90" w:rsidTr="00176F90">
        <w:trPr>
          <w:trHeight w:val="57"/>
        </w:trPr>
        <w:tc>
          <w:tcPr>
            <w:tcW w:w="2268" w:type="dxa"/>
            <w:vMerge/>
            <w:tcBorders>
              <w:top w:val="nil"/>
              <w:bottom w:val="single" w:sz="4" w:space="0" w:color="000000"/>
            </w:tcBorders>
          </w:tcPr>
          <w:p w:rsidR="00176F90" w:rsidRPr="00176F90" w:rsidRDefault="00176F90" w:rsidP="00176F90">
            <w:pPr>
              <w:spacing w:after="0" w:line="240" w:lineRule="auto"/>
              <w:rPr>
                <w:rFonts w:ascii="Garamond" w:hAnsi="Garamond" w:cs="Times New Roman"/>
                <w:sz w:val="24"/>
                <w:szCs w:val="24"/>
              </w:rPr>
            </w:pPr>
          </w:p>
        </w:tc>
        <w:tc>
          <w:tcPr>
            <w:tcW w:w="1313"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z w:val="24"/>
                <w:szCs w:val="24"/>
              </w:rPr>
              <w:t>0</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48"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z w:val="24"/>
                <w:szCs w:val="24"/>
              </w:rPr>
              <w:t>4</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16" w:type="dxa"/>
            <w:tcBorders>
              <w:bottom w:val="single" w:sz="4" w:space="0" w:color="000000"/>
            </w:tcBorders>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z w:val="24"/>
                <w:szCs w:val="24"/>
              </w:rPr>
              <w:t>8</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78" w:type="dxa"/>
            <w:tcBorders>
              <w:bottom w:val="single" w:sz="4" w:space="0" w:color="000000"/>
            </w:tcBorders>
          </w:tcPr>
          <w:p w:rsidR="00176F90" w:rsidRPr="00176F90" w:rsidRDefault="00176F90" w:rsidP="00176F90">
            <w:pPr>
              <w:pStyle w:val="TableParagraph"/>
              <w:spacing w:line="240" w:lineRule="auto"/>
              <w:ind w:left="25"/>
              <w:rPr>
                <w:rFonts w:ascii="Garamond" w:hAnsi="Garamond"/>
                <w:sz w:val="24"/>
                <w:szCs w:val="24"/>
              </w:rPr>
            </w:pPr>
            <w:r w:rsidRPr="00176F90">
              <w:rPr>
                <w:rFonts w:ascii="Garamond" w:hAnsi="Garamond"/>
                <w:sz w:val="24"/>
                <w:szCs w:val="24"/>
              </w:rPr>
              <w:t>12</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09" w:type="dxa"/>
            <w:tcBorders>
              <w:bottom w:val="single" w:sz="4" w:space="0" w:color="000000"/>
            </w:tcBorders>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z w:val="24"/>
                <w:szCs w:val="24"/>
              </w:rPr>
              <w:t>16</w:t>
            </w:r>
            <w:r w:rsidRPr="00176F90">
              <w:rPr>
                <w:rFonts w:ascii="Garamond" w:hAnsi="Garamond"/>
                <w:spacing w:val="2"/>
                <w:sz w:val="24"/>
                <w:szCs w:val="24"/>
              </w:rPr>
              <w:t xml:space="preserve"> </w:t>
            </w:r>
            <w:r w:rsidRPr="00176F90">
              <w:rPr>
                <w:rFonts w:ascii="Garamond" w:hAnsi="Garamond"/>
                <w:spacing w:val="-5"/>
                <w:sz w:val="24"/>
                <w:szCs w:val="24"/>
              </w:rPr>
              <w:t>MST</w:t>
            </w:r>
          </w:p>
        </w:tc>
      </w:tr>
      <w:tr w:rsidR="00176F90" w:rsidRPr="00176F90" w:rsidTr="00176F90">
        <w:trPr>
          <w:trHeight w:val="57"/>
        </w:trPr>
        <w:tc>
          <w:tcPr>
            <w:tcW w:w="2268" w:type="dxa"/>
            <w:tcBorders>
              <w:top w:val="single" w:sz="4" w:space="0" w:color="000000"/>
            </w:tcBorders>
          </w:tcPr>
          <w:p w:rsidR="00176F90" w:rsidRPr="00176F90" w:rsidRDefault="00176F90" w:rsidP="00176F90">
            <w:pPr>
              <w:pStyle w:val="TableParagraph"/>
              <w:spacing w:line="240" w:lineRule="auto"/>
              <w:ind w:left="9"/>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1313" w:type="dxa"/>
            <w:tcBorders>
              <w:top w:val="single" w:sz="4" w:space="0" w:color="000000"/>
            </w:tcBorders>
          </w:tcPr>
          <w:p w:rsidR="00176F90" w:rsidRPr="00176F90" w:rsidRDefault="00176F90" w:rsidP="00176F90">
            <w:pPr>
              <w:pStyle w:val="TableParagraph"/>
              <w:spacing w:line="240" w:lineRule="auto"/>
              <w:ind w:left="2"/>
              <w:rPr>
                <w:rFonts w:ascii="Garamond" w:hAnsi="Garamond"/>
                <w:sz w:val="24"/>
                <w:szCs w:val="24"/>
              </w:rPr>
            </w:pPr>
            <w:r w:rsidRPr="00176F90">
              <w:rPr>
                <w:rFonts w:ascii="Garamond" w:hAnsi="Garamond"/>
                <w:spacing w:val="-2"/>
                <w:sz w:val="24"/>
                <w:szCs w:val="24"/>
              </w:rPr>
              <w:t>13.66</w:t>
            </w:r>
          </w:p>
        </w:tc>
        <w:tc>
          <w:tcPr>
            <w:tcW w:w="1348" w:type="dxa"/>
            <w:tcBorders>
              <w:top w:val="single" w:sz="4" w:space="0" w:color="000000"/>
            </w:tcBorders>
          </w:tcPr>
          <w:p w:rsidR="00176F90" w:rsidRPr="00176F90" w:rsidRDefault="00176F90" w:rsidP="00176F90">
            <w:pPr>
              <w:pStyle w:val="TableParagraph"/>
              <w:spacing w:line="240" w:lineRule="auto"/>
              <w:ind w:left="365"/>
              <w:jc w:val="left"/>
              <w:rPr>
                <w:rFonts w:ascii="Garamond" w:hAnsi="Garamond"/>
                <w:sz w:val="24"/>
                <w:szCs w:val="24"/>
              </w:rPr>
            </w:pPr>
            <w:r w:rsidRPr="00176F90">
              <w:rPr>
                <w:rFonts w:ascii="Garamond" w:hAnsi="Garamond"/>
                <w:spacing w:val="-2"/>
                <w:sz w:val="24"/>
                <w:szCs w:val="24"/>
              </w:rPr>
              <w:t>17.26</w:t>
            </w:r>
            <w:r w:rsidRPr="00176F90">
              <w:rPr>
                <w:rFonts w:ascii="Garamond" w:hAnsi="Garamond"/>
                <w:spacing w:val="-2"/>
                <w:sz w:val="24"/>
                <w:szCs w:val="24"/>
                <w:vertAlign w:val="superscript"/>
              </w:rPr>
              <w:t>a</w:t>
            </w:r>
          </w:p>
        </w:tc>
        <w:tc>
          <w:tcPr>
            <w:tcW w:w="1316" w:type="dxa"/>
            <w:tcBorders>
              <w:top w:val="single" w:sz="4" w:space="0" w:color="000000"/>
            </w:tcBorders>
          </w:tcPr>
          <w:p w:rsidR="00176F90" w:rsidRPr="00176F90" w:rsidRDefault="00176F90" w:rsidP="00176F90">
            <w:pPr>
              <w:pStyle w:val="TableParagraph"/>
              <w:spacing w:line="240" w:lineRule="auto"/>
              <w:ind w:left="367"/>
              <w:jc w:val="left"/>
              <w:rPr>
                <w:rFonts w:ascii="Garamond" w:hAnsi="Garamond"/>
                <w:sz w:val="24"/>
                <w:szCs w:val="24"/>
              </w:rPr>
            </w:pPr>
            <w:r w:rsidRPr="00176F90">
              <w:rPr>
                <w:rFonts w:ascii="Garamond" w:hAnsi="Garamond"/>
                <w:spacing w:val="-2"/>
                <w:sz w:val="24"/>
                <w:szCs w:val="24"/>
              </w:rPr>
              <w:t>19.60</w:t>
            </w:r>
            <w:r w:rsidRPr="00176F90">
              <w:rPr>
                <w:rFonts w:ascii="Garamond" w:hAnsi="Garamond"/>
                <w:spacing w:val="-2"/>
                <w:sz w:val="24"/>
                <w:szCs w:val="24"/>
                <w:vertAlign w:val="superscript"/>
              </w:rPr>
              <w:t>a</w:t>
            </w:r>
          </w:p>
        </w:tc>
        <w:tc>
          <w:tcPr>
            <w:tcW w:w="1378" w:type="dxa"/>
            <w:tcBorders>
              <w:top w:val="single" w:sz="4" w:space="0" w:color="000000"/>
            </w:tcBorders>
          </w:tcPr>
          <w:p w:rsidR="00176F90" w:rsidRPr="00176F90" w:rsidRDefault="00176F90" w:rsidP="00176F90">
            <w:pPr>
              <w:pStyle w:val="TableParagraph"/>
              <w:spacing w:line="240" w:lineRule="auto"/>
              <w:ind w:left="395"/>
              <w:jc w:val="left"/>
              <w:rPr>
                <w:rFonts w:ascii="Garamond" w:hAnsi="Garamond"/>
                <w:sz w:val="24"/>
                <w:szCs w:val="24"/>
              </w:rPr>
            </w:pPr>
            <w:r w:rsidRPr="00176F90">
              <w:rPr>
                <w:rFonts w:ascii="Garamond" w:hAnsi="Garamond"/>
                <w:spacing w:val="-2"/>
                <w:sz w:val="24"/>
                <w:szCs w:val="24"/>
              </w:rPr>
              <w:t>24.70</w:t>
            </w:r>
            <w:r w:rsidRPr="00176F90">
              <w:rPr>
                <w:rFonts w:ascii="Garamond" w:hAnsi="Garamond"/>
                <w:spacing w:val="-2"/>
                <w:sz w:val="24"/>
                <w:szCs w:val="24"/>
                <w:vertAlign w:val="superscript"/>
              </w:rPr>
              <w:t>a</w:t>
            </w:r>
          </w:p>
        </w:tc>
        <w:tc>
          <w:tcPr>
            <w:tcW w:w="1309" w:type="dxa"/>
            <w:tcBorders>
              <w:top w:val="single" w:sz="4" w:space="0" w:color="000000"/>
            </w:tcBorders>
          </w:tcPr>
          <w:p w:rsidR="00176F90" w:rsidRPr="00176F90" w:rsidRDefault="00176F90" w:rsidP="00176F90">
            <w:pPr>
              <w:pStyle w:val="TableParagraph"/>
              <w:spacing w:line="240" w:lineRule="auto"/>
              <w:ind w:left="366"/>
              <w:jc w:val="left"/>
              <w:rPr>
                <w:rFonts w:ascii="Garamond" w:hAnsi="Garamond"/>
                <w:sz w:val="24"/>
                <w:szCs w:val="24"/>
              </w:rPr>
            </w:pPr>
            <w:r w:rsidRPr="00176F90">
              <w:rPr>
                <w:rFonts w:ascii="Garamond" w:hAnsi="Garamond"/>
                <w:spacing w:val="-2"/>
                <w:sz w:val="24"/>
                <w:szCs w:val="24"/>
              </w:rPr>
              <w:t>27.03</w:t>
            </w:r>
            <w:r w:rsidRPr="00176F90">
              <w:rPr>
                <w:rFonts w:ascii="Garamond" w:hAnsi="Garamond"/>
                <w:spacing w:val="-2"/>
                <w:sz w:val="24"/>
                <w:szCs w:val="24"/>
                <w:vertAlign w:val="superscript"/>
              </w:rPr>
              <w:t>a</w:t>
            </w:r>
          </w:p>
        </w:tc>
      </w:tr>
      <w:tr w:rsidR="00176F90" w:rsidRPr="00176F90" w:rsidTr="00176F90">
        <w:trPr>
          <w:trHeight w:val="57"/>
        </w:trPr>
        <w:tc>
          <w:tcPr>
            <w:tcW w:w="2268" w:type="dxa"/>
          </w:tcPr>
          <w:p w:rsidR="00176F90" w:rsidRPr="00176F90" w:rsidRDefault="00176F90" w:rsidP="00176F90">
            <w:pPr>
              <w:pStyle w:val="TableParagraph"/>
              <w:spacing w:line="240" w:lineRule="auto"/>
              <w:ind w:left="9"/>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13" w:type="dxa"/>
          </w:tcPr>
          <w:p w:rsidR="00176F90" w:rsidRPr="00176F90" w:rsidRDefault="00176F90" w:rsidP="00176F90">
            <w:pPr>
              <w:pStyle w:val="TableParagraph"/>
              <w:spacing w:line="240" w:lineRule="auto"/>
              <w:ind w:left="2"/>
              <w:rPr>
                <w:rFonts w:ascii="Garamond" w:hAnsi="Garamond"/>
                <w:sz w:val="24"/>
                <w:szCs w:val="24"/>
              </w:rPr>
            </w:pPr>
            <w:r w:rsidRPr="00176F90">
              <w:rPr>
                <w:rFonts w:ascii="Garamond" w:hAnsi="Garamond"/>
                <w:spacing w:val="-2"/>
                <w:sz w:val="24"/>
                <w:szCs w:val="24"/>
              </w:rPr>
              <w:t>15.50</w:t>
            </w:r>
          </w:p>
        </w:tc>
        <w:tc>
          <w:tcPr>
            <w:tcW w:w="1348" w:type="dxa"/>
          </w:tcPr>
          <w:p w:rsidR="00176F90" w:rsidRPr="00176F90" w:rsidRDefault="00176F90" w:rsidP="00176F90">
            <w:pPr>
              <w:pStyle w:val="TableParagraph"/>
              <w:spacing w:line="240" w:lineRule="auto"/>
              <w:ind w:left="360"/>
              <w:jc w:val="left"/>
              <w:rPr>
                <w:rFonts w:ascii="Garamond" w:hAnsi="Garamond"/>
                <w:sz w:val="24"/>
                <w:szCs w:val="24"/>
              </w:rPr>
            </w:pPr>
            <w:r w:rsidRPr="00176F90">
              <w:rPr>
                <w:rFonts w:ascii="Garamond" w:hAnsi="Garamond"/>
                <w:spacing w:val="-2"/>
                <w:sz w:val="24"/>
                <w:szCs w:val="24"/>
              </w:rPr>
              <w:t>22.50</w:t>
            </w:r>
            <w:r w:rsidRPr="00176F90">
              <w:rPr>
                <w:rFonts w:ascii="Garamond" w:hAnsi="Garamond"/>
                <w:spacing w:val="-2"/>
                <w:sz w:val="24"/>
                <w:szCs w:val="24"/>
                <w:vertAlign w:val="superscript"/>
              </w:rPr>
              <w:t>b</w:t>
            </w:r>
          </w:p>
        </w:tc>
        <w:tc>
          <w:tcPr>
            <w:tcW w:w="1316" w:type="dxa"/>
          </w:tcPr>
          <w:p w:rsidR="00176F90" w:rsidRPr="00176F90" w:rsidRDefault="00176F90" w:rsidP="00176F90">
            <w:pPr>
              <w:pStyle w:val="TableParagraph"/>
              <w:spacing w:line="240" w:lineRule="auto"/>
              <w:ind w:left="362"/>
              <w:jc w:val="left"/>
              <w:rPr>
                <w:rFonts w:ascii="Garamond" w:hAnsi="Garamond"/>
                <w:sz w:val="24"/>
                <w:szCs w:val="24"/>
              </w:rPr>
            </w:pPr>
            <w:r w:rsidRPr="00176F90">
              <w:rPr>
                <w:rFonts w:ascii="Garamond" w:hAnsi="Garamond"/>
                <w:spacing w:val="-2"/>
                <w:sz w:val="24"/>
                <w:szCs w:val="24"/>
              </w:rPr>
              <w:t>26.70</w:t>
            </w:r>
            <w:r w:rsidRPr="00176F90">
              <w:rPr>
                <w:rFonts w:ascii="Garamond" w:hAnsi="Garamond"/>
                <w:spacing w:val="-2"/>
                <w:sz w:val="24"/>
                <w:szCs w:val="24"/>
                <w:vertAlign w:val="superscript"/>
              </w:rPr>
              <w:t>b</w:t>
            </w:r>
          </w:p>
        </w:tc>
        <w:tc>
          <w:tcPr>
            <w:tcW w:w="1378" w:type="dxa"/>
          </w:tcPr>
          <w:p w:rsidR="00176F90" w:rsidRPr="00176F90" w:rsidRDefault="00176F90" w:rsidP="00176F90">
            <w:pPr>
              <w:pStyle w:val="TableParagraph"/>
              <w:spacing w:line="240" w:lineRule="auto"/>
              <w:ind w:left="390"/>
              <w:jc w:val="left"/>
              <w:rPr>
                <w:rFonts w:ascii="Garamond" w:hAnsi="Garamond"/>
                <w:sz w:val="24"/>
                <w:szCs w:val="24"/>
              </w:rPr>
            </w:pPr>
            <w:r w:rsidRPr="00176F90">
              <w:rPr>
                <w:rFonts w:ascii="Garamond" w:hAnsi="Garamond"/>
                <w:spacing w:val="-2"/>
                <w:sz w:val="24"/>
                <w:szCs w:val="24"/>
              </w:rPr>
              <w:t>31.46</w:t>
            </w:r>
            <w:r w:rsidRPr="00176F90">
              <w:rPr>
                <w:rFonts w:ascii="Garamond" w:hAnsi="Garamond"/>
                <w:spacing w:val="-2"/>
                <w:sz w:val="24"/>
                <w:szCs w:val="24"/>
                <w:vertAlign w:val="superscript"/>
              </w:rPr>
              <w:t>b</w:t>
            </w:r>
          </w:p>
        </w:tc>
        <w:tc>
          <w:tcPr>
            <w:tcW w:w="1309" w:type="dxa"/>
          </w:tcPr>
          <w:p w:rsidR="00176F90" w:rsidRPr="00176F90" w:rsidRDefault="00176F90" w:rsidP="00176F90">
            <w:pPr>
              <w:pStyle w:val="TableParagraph"/>
              <w:spacing w:line="240" w:lineRule="auto"/>
              <w:ind w:left="361"/>
              <w:jc w:val="left"/>
              <w:rPr>
                <w:rFonts w:ascii="Garamond" w:hAnsi="Garamond"/>
                <w:sz w:val="24"/>
                <w:szCs w:val="24"/>
              </w:rPr>
            </w:pPr>
            <w:r w:rsidRPr="00176F90">
              <w:rPr>
                <w:rFonts w:ascii="Garamond" w:hAnsi="Garamond"/>
                <w:spacing w:val="-2"/>
                <w:sz w:val="24"/>
                <w:szCs w:val="24"/>
              </w:rPr>
              <w:t>34.16</w:t>
            </w:r>
            <w:r w:rsidRPr="00176F90">
              <w:rPr>
                <w:rFonts w:ascii="Garamond" w:hAnsi="Garamond"/>
                <w:spacing w:val="-2"/>
                <w:sz w:val="24"/>
                <w:szCs w:val="24"/>
                <w:vertAlign w:val="superscript"/>
              </w:rPr>
              <w:t>b</w:t>
            </w:r>
          </w:p>
        </w:tc>
      </w:tr>
      <w:tr w:rsidR="00176F90" w:rsidRPr="00176F90" w:rsidTr="00176F90">
        <w:trPr>
          <w:trHeight w:val="57"/>
        </w:trPr>
        <w:tc>
          <w:tcPr>
            <w:tcW w:w="2268" w:type="dxa"/>
          </w:tcPr>
          <w:p w:rsidR="00176F90" w:rsidRPr="00176F90" w:rsidRDefault="00176F90" w:rsidP="00176F90">
            <w:pPr>
              <w:pStyle w:val="TableParagraph"/>
              <w:spacing w:line="240" w:lineRule="auto"/>
              <w:ind w:left="9"/>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13" w:type="dxa"/>
          </w:tcPr>
          <w:p w:rsidR="00176F90" w:rsidRPr="00176F90" w:rsidRDefault="00176F90" w:rsidP="00176F90">
            <w:pPr>
              <w:pStyle w:val="TableParagraph"/>
              <w:spacing w:line="240" w:lineRule="auto"/>
              <w:ind w:left="2"/>
              <w:rPr>
                <w:rFonts w:ascii="Garamond" w:hAnsi="Garamond"/>
                <w:sz w:val="24"/>
                <w:szCs w:val="24"/>
              </w:rPr>
            </w:pPr>
            <w:r w:rsidRPr="00176F90">
              <w:rPr>
                <w:rFonts w:ascii="Garamond" w:hAnsi="Garamond"/>
                <w:spacing w:val="-2"/>
                <w:sz w:val="24"/>
                <w:szCs w:val="24"/>
              </w:rPr>
              <w:t>13.66</w:t>
            </w:r>
          </w:p>
        </w:tc>
        <w:tc>
          <w:tcPr>
            <w:tcW w:w="1348" w:type="dxa"/>
          </w:tcPr>
          <w:p w:rsidR="00176F90" w:rsidRPr="00176F90" w:rsidRDefault="00176F90" w:rsidP="00176F90">
            <w:pPr>
              <w:pStyle w:val="TableParagraph"/>
              <w:spacing w:line="240" w:lineRule="auto"/>
              <w:ind w:left="360"/>
              <w:jc w:val="left"/>
              <w:rPr>
                <w:rFonts w:ascii="Garamond" w:hAnsi="Garamond"/>
                <w:sz w:val="24"/>
                <w:szCs w:val="24"/>
              </w:rPr>
            </w:pPr>
            <w:r w:rsidRPr="00176F90">
              <w:rPr>
                <w:rFonts w:ascii="Garamond" w:hAnsi="Garamond"/>
                <w:spacing w:val="-2"/>
                <w:sz w:val="24"/>
                <w:szCs w:val="24"/>
              </w:rPr>
              <w:t>20.86</w:t>
            </w:r>
            <w:r w:rsidRPr="00176F90">
              <w:rPr>
                <w:rFonts w:ascii="Garamond" w:hAnsi="Garamond"/>
                <w:spacing w:val="-2"/>
                <w:sz w:val="24"/>
                <w:szCs w:val="24"/>
                <w:vertAlign w:val="superscript"/>
              </w:rPr>
              <w:t>b</w:t>
            </w:r>
          </w:p>
        </w:tc>
        <w:tc>
          <w:tcPr>
            <w:tcW w:w="1316" w:type="dxa"/>
          </w:tcPr>
          <w:p w:rsidR="00176F90" w:rsidRPr="00176F90" w:rsidRDefault="00176F90" w:rsidP="00176F90">
            <w:pPr>
              <w:pStyle w:val="TableParagraph"/>
              <w:spacing w:line="240" w:lineRule="auto"/>
              <w:ind w:left="362"/>
              <w:jc w:val="left"/>
              <w:rPr>
                <w:rFonts w:ascii="Garamond" w:hAnsi="Garamond"/>
                <w:sz w:val="24"/>
                <w:szCs w:val="24"/>
              </w:rPr>
            </w:pPr>
            <w:r w:rsidRPr="00176F90">
              <w:rPr>
                <w:rFonts w:ascii="Garamond" w:hAnsi="Garamond"/>
                <w:spacing w:val="-2"/>
                <w:sz w:val="24"/>
                <w:szCs w:val="24"/>
              </w:rPr>
              <w:t>26.00</w:t>
            </w:r>
            <w:r w:rsidRPr="00176F90">
              <w:rPr>
                <w:rFonts w:ascii="Garamond" w:hAnsi="Garamond"/>
                <w:spacing w:val="-2"/>
                <w:sz w:val="24"/>
                <w:szCs w:val="24"/>
                <w:vertAlign w:val="superscript"/>
              </w:rPr>
              <w:t>b</w:t>
            </w:r>
          </w:p>
        </w:tc>
        <w:tc>
          <w:tcPr>
            <w:tcW w:w="1378" w:type="dxa"/>
          </w:tcPr>
          <w:p w:rsidR="00176F90" w:rsidRPr="00176F90" w:rsidRDefault="00176F90" w:rsidP="00176F90">
            <w:pPr>
              <w:pStyle w:val="TableParagraph"/>
              <w:spacing w:line="240" w:lineRule="auto"/>
              <w:ind w:left="390"/>
              <w:jc w:val="left"/>
              <w:rPr>
                <w:rFonts w:ascii="Garamond" w:hAnsi="Garamond"/>
                <w:sz w:val="24"/>
                <w:szCs w:val="24"/>
              </w:rPr>
            </w:pPr>
            <w:r w:rsidRPr="00176F90">
              <w:rPr>
                <w:rFonts w:ascii="Garamond" w:hAnsi="Garamond"/>
                <w:spacing w:val="-2"/>
                <w:sz w:val="24"/>
                <w:szCs w:val="24"/>
              </w:rPr>
              <w:t>30.46</w:t>
            </w:r>
            <w:r w:rsidRPr="00176F90">
              <w:rPr>
                <w:rFonts w:ascii="Garamond" w:hAnsi="Garamond"/>
                <w:spacing w:val="-2"/>
                <w:sz w:val="24"/>
                <w:szCs w:val="24"/>
                <w:vertAlign w:val="superscript"/>
              </w:rPr>
              <w:t>b</w:t>
            </w:r>
          </w:p>
        </w:tc>
        <w:tc>
          <w:tcPr>
            <w:tcW w:w="1309" w:type="dxa"/>
          </w:tcPr>
          <w:p w:rsidR="00176F90" w:rsidRPr="00176F90" w:rsidRDefault="00176F90" w:rsidP="00176F90">
            <w:pPr>
              <w:pStyle w:val="TableParagraph"/>
              <w:spacing w:line="240" w:lineRule="auto"/>
              <w:ind w:left="361"/>
              <w:jc w:val="left"/>
              <w:rPr>
                <w:rFonts w:ascii="Garamond" w:hAnsi="Garamond"/>
                <w:sz w:val="24"/>
                <w:szCs w:val="24"/>
              </w:rPr>
            </w:pPr>
            <w:r w:rsidRPr="00176F90">
              <w:rPr>
                <w:rFonts w:ascii="Garamond" w:hAnsi="Garamond"/>
                <w:spacing w:val="-2"/>
                <w:sz w:val="24"/>
                <w:szCs w:val="24"/>
              </w:rPr>
              <w:t>33.23</w:t>
            </w:r>
            <w:r w:rsidRPr="00176F90">
              <w:rPr>
                <w:rFonts w:ascii="Garamond" w:hAnsi="Garamond"/>
                <w:spacing w:val="-2"/>
                <w:sz w:val="24"/>
                <w:szCs w:val="24"/>
                <w:vertAlign w:val="superscript"/>
              </w:rPr>
              <w:t>b</w:t>
            </w:r>
          </w:p>
        </w:tc>
      </w:tr>
      <w:tr w:rsidR="00176F90" w:rsidRPr="00176F90" w:rsidTr="00176F90">
        <w:trPr>
          <w:trHeight w:val="57"/>
        </w:trPr>
        <w:tc>
          <w:tcPr>
            <w:tcW w:w="2268" w:type="dxa"/>
          </w:tcPr>
          <w:p w:rsidR="00176F90" w:rsidRPr="00176F90" w:rsidRDefault="00176F90" w:rsidP="00176F90">
            <w:pPr>
              <w:pStyle w:val="TableParagraph"/>
              <w:spacing w:line="240" w:lineRule="auto"/>
              <w:ind w:left="9"/>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13" w:type="dxa"/>
          </w:tcPr>
          <w:p w:rsidR="00176F90" w:rsidRPr="00176F90" w:rsidRDefault="00176F90" w:rsidP="00176F90">
            <w:pPr>
              <w:pStyle w:val="TableParagraph"/>
              <w:spacing w:line="240" w:lineRule="auto"/>
              <w:ind w:left="2"/>
              <w:rPr>
                <w:rFonts w:ascii="Garamond" w:hAnsi="Garamond"/>
                <w:sz w:val="24"/>
                <w:szCs w:val="24"/>
              </w:rPr>
            </w:pPr>
            <w:r w:rsidRPr="00176F90">
              <w:rPr>
                <w:rFonts w:ascii="Garamond" w:hAnsi="Garamond"/>
                <w:spacing w:val="-2"/>
                <w:sz w:val="24"/>
                <w:szCs w:val="24"/>
              </w:rPr>
              <w:t>15.33</w:t>
            </w:r>
          </w:p>
        </w:tc>
        <w:tc>
          <w:tcPr>
            <w:tcW w:w="1348" w:type="dxa"/>
          </w:tcPr>
          <w:p w:rsidR="00176F90" w:rsidRPr="00176F90" w:rsidRDefault="00176F90" w:rsidP="00176F90">
            <w:pPr>
              <w:pStyle w:val="TableParagraph"/>
              <w:spacing w:line="240" w:lineRule="auto"/>
              <w:ind w:left="365"/>
              <w:jc w:val="left"/>
              <w:rPr>
                <w:rFonts w:ascii="Garamond" w:hAnsi="Garamond"/>
                <w:sz w:val="24"/>
                <w:szCs w:val="24"/>
              </w:rPr>
            </w:pPr>
            <w:r w:rsidRPr="00176F90">
              <w:rPr>
                <w:rFonts w:ascii="Garamond" w:hAnsi="Garamond"/>
                <w:spacing w:val="-2"/>
                <w:sz w:val="24"/>
                <w:szCs w:val="24"/>
              </w:rPr>
              <w:t>26.76</w:t>
            </w:r>
            <w:r w:rsidRPr="00176F90">
              <w:rPr>
                <w:rFonts w:ascii="Garamond" w:hAnsi="Garamond"/>
                <w:spacing w:val="-2"/>
                <w:sz w:val="24"/>
                <w:szCs w:val="24"/>
                <w:vertAlign w:val="superscript"/>
              </w:rPr>
              <w:t>c</w:t>
            </w:r>
          </w:p>
        </w:tc>
        <w:tc>
          <w:tcPr>
            <w:tcW w:w="1316" w:type="dxa"/>
          </w:tcPr>
          <w:p w:rsidR="00176F90" w:rsidRPr="00176F90" w:rsidRDefault="00176F90" w:rsidP="00176F90">
            <w:pPr>
              <w:pStyle w:val="TableParagraph"/>
              <w:spacing w:line="240" w:lineRule="auto"/>
              <w:ind w:left="367"/>
              <w:jc w:val="left"/>
              <w:rPr>
                <w:rFonts w:ascii="Garamond" w:hAnsi="Garamond"/>
                <w:sz w:val="24"/>
                <w:szCs w:val="24"/>
              </w:rPr>
            </w:pPr>
            <w:r w:rsidRPr="00176F90">
              <w:rPr>
                <w:rFonts w:ascii="Garamond" w:hAnsi="Garamond"/>
                <w:spacing w:val="-2"/>
                <w:sz w:val="24"/>
                <w:szCs w:val="24"/>
              </w:rPr>
              <w:t>31.03</w:t>
            </w:r>
            <w:r w:rsidRPr="00176F90">
              <w:rPr>
                <w:rFonts w:ascii="Garamond" w:hAnsi="Garamond"/>
                <w:spacing w:val="-2"/>
                <w:sz w:val="24"/>
                <w:szCs w:val="24"/>
                <w:vertAlign w:val="superscript"/>
              </w:rPr>
              <w:t>c</w:t>
            </w:r>
          </w:p>
        </w:tc>
        <w:tc>
          <w:tcPr>
            <w:tcW w:w="1378" w:type="dxa"/>
          </w:tcPr>
          <w:p w:rsidR="00176F90" w:rsidRPr="00176F90" w:rsidRDefault="00176F90" w:rsidP="00176F90">
            <w:pPr>
              <w:pStyle w:val="TableParagraph"/>
              <w:spacing w:line="240" w:lineRule="auto"/>
              <w:ind w:left="395"/>
              <w:jc w:val="left"/>
              <w:rPr>
                <w:rFonts w:ascii="Garamond" w:hAnsi="Garamond"/>
                <w:sz w:val="24"/>
                <w:szCs w:val="24"/>
              </w:rPr>
            </w:pPr>
            <w:r w:rsidRPr="00176F90">
              <w:rPr>
                <w:rFonts w:ascii="Garamond" w:hAnsi="Garamond"/>
                <w:spacing w:val="-2"/>
                <w:sz w:val="24"/>
                <w:szCs w:val="24"/>
              </w:rPr>
              <w:t>36.53</w:t>
            </w:r>
            <w:r w:rsidRPr="00176F90">
              <w:rPr>
                <w:rFonts w:ascii="Garamond" w:hAnsi="Garamond"/>
                <w:spacing w:val="-2"/>
                <w:sz w:val="24"/>
                <w:szCs w:val="24"/>
                <w:vertAlign w:val="superscript"/>
              </w:rPr>
              <w:t>c</w:t>
            </w:r>
          </w:p>
        </w:tc>
        <w:tc>
          <w:tcPr>
            <w:tcW w:w="1309" w:type="dxa"/>
          </w:tcPr>
          <w:p w:rsidR="00176F90" w:rsidRPr="00176F90" w:rsidRDefault="00176F90" w:rsidP="00176F90">
            <w:pPr>
              <w:pStyle w:val="TableParagraph"/>
              <w:spacing w:line="240" w:lineRule="auto"/>
              <w:ind w:left="361"/>
              <w:jc w:val="left"/>
              <w:rPr>
                <w:rFonts w:ascii="Garamond" w:hAnsi="Garamond"/>
                <w:sz w:val="24"/>
                <w:szCs w:val="24"/>
              </w:rPr>
            </w:pPr>
            <w:r w:rsidRPr="00176F90">
              <w:rPr>
                <w:rFonts w:ascii="Garamond" w:hAnsi="Garamond"/>
                <w:spacing w:val="-2"/>
                <w:sz w:val="24"/>
                <w:szCs w:val="24"/>
              </w:rPr>
              <w:t>39.26</w:t>
            </w:r>
            <w:r w:rsidRPr="00176F90">
              <w:rPr>
                <w:rFonts w:ascii="Garamond" w:hAnsi="Garamond"/>
                <w:spacing w:val="-2"/>
                <w:sz w:val="24"/>
                <w:szCs w:val="24"/>
                <w:vertAlign w:val="superscript"/>
              </w:rPr>
              <w:t>b</w:t>
            </w:r>
          </w:p>
        </w:tc>
      </w:tr>
      <w:tr w:rsidR="00176F90" w:rsidRPr="00176F90" w:rsidTr="00176F90">
        <w:trPr>
          <w:trHeight w:val="57"/>
        </w:trPr>
        <w:tc>
          <w:tcPr>
            <w:tcW w:w="2268" w:type="dxa"/>
            <w:tcBorders>
              <w:bottom w:val="single" w:sz="4" w:space="0" w:color="000000"/>
            </w:tcBorders>
          </w:tcPr>
          <w:p w:rsidR="00176F90" w:rsidRPr="00176F90" w:rsidRDefault="00176F90" w:rsidP="00176F90">
            <w:pPr>
              <w:pStyle w:val="TableParagraph"/>
              <w:spacing w:line="240" w:lineRule="auto"/>
              <w:ind w:left="9"/>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13" w:type="dxa"/>
            <w:tcBorders>
              <w:bottom w:val="single" w:sz="4" w:space="0" w:color="000000"/>
            </w:tcBorders>
          </w:tcPr>
          <w:p w:rsidR="00176F90" w:rsidRPr="00176F90" w:rsidRDefault="00176F90" w:rsidP="00176F90">
            <w:pPr>
              <w:pStyle w:val="TableParagraph"/>
              <w:spacing w:line="240" w:lineRule="auto"/>
              <w:ind w:left="2"/>
              <w:rPr>
                <w:rFonts w:ascii="Garamond" w:hAnsi="Garamond"/>
                <w:sz w:val="24"/>
                <w:szCs w:val="24"/>
              </w:rPr>
            </w:pPr>
            <w:r w:rsidRPr="00176F90">
              <w:rPr>
                <w:rFonts w:ascii="Garamond" w:hAnsi="Garamond"/>
                <w:spacing w:val="-2"/>
                <w:sz w:val="24"/>
                <w:szCs w:val="24"/>
              </w:rPr>
              <w:t>16.66</w:t>
            </w:r>
          </w:p>
        </w:tc>
        <w:tc>
          <w:tcPr>
            <w:tcW w:w="1348" w:type="dxa"/>
            <w:tcBorders>
              <w:bottom w:val="single" w:sz="4" w:space="0" w:color="000000"/>
            </w:tcBorders>
          </w:tcPr>
          <w:p w:rsidR="00176F90" w:rsidRPr="00176F90" w:rsidRDefault="00176F90" w:rsidP="00176F90">
            <w:pPr>
              <w:pStyle w:val="TableParagraph"/>
              <w:spacing w:line="240" w:lineRule="auto"/>
              <w:ind w:left="360"/>
              <w:jc w:val="left"/>
              <w:rPr>
                <w:rFonts w:ascii="Garamond" w:hAnsi="Garamond"/>
                <w:sz w:val="24"/>
                <w:szCs w:val="24"/>
              </w:rPr>
            </w:pPr>
            <w:r w:rsidRPr="00176F90">
              <w:rPr>
                <w:rFonts w:ascii="Garamond" w:hAnsi="Garamond"/>
                <w:spacing w:val="-2"/>
                <w:sz w:val="24"/>
                <w:szCs w:val="24"/>
              </w:rPr>
              <w:t>20.83</w:t>
            </w:r>
            <w:r w:rsidRPr="00176F90">
              <w:rPr>
                <w:rFonts w:ascii="Garamond" w:hAnsi="Garamond"/>
                <w:spacing w:val="-2"/>
                <w:sz w:val="24"/>
                <w:szCs w:val="24"/>
                <w:vertAlign w:val="superscript"/>
              </w:rPr>
              <w:t>b</w:t>
            </w:r>
          </w:p>
        </w:tc>
        <w:tc>
          <w:tcPr>
            <w:tcW w:w="1316" w:type="dxa"/>
            <w:tcBorders>
              <w:bottom w:val="single" w:sz="4" w:space="0" w:color="000000"/>
            </w:tcBorders>
          </w:tcPr>
          <w:p w:rsidR="00176F90" w:rsidRPr="00176F90" w:rsidRDefault="00176F90" w:rsidP="00176F90">
            <w:pPr>
              <w:pStyle w:val="TableParagraph"/>
              <w:spacing w:line="240" w:lineRule="auto"/>
              <w:ind w:left="362"/>
              <w:jc w:val="left"/>
              <w:rPr>
                <w:rFonts w:ascii="Garamond" w:hAnsi="Garamond"/>
                <w:sz w:val="24"/>
                <w:szCs w:val="24"/>
              </w:rPr>
            </w:pPr>
            <w:r w:rsidRPr="00176F90">
              <w:rPr>
                <w:rFonts w:ascii="Garamond" w:hAnsi="Garamond"/>
                <w:spacing w:val="-2"/>
                <w:sz w:val="24"/>
                <w:szCs w:val="24"/>
              </w:rPr>
              <w:t>26.90</w:t>
            </w:r>
            <w:r w:rsidRPr="00176F90">
              <w:rPr>
                <w:rFonts w:ascii="Garamond" w:hAnsi="Garamond"/>
                <w:spacing w:val="-2"/>
                <w:sz w:val="24"/>
                <w:szCs w:val="24"/>
                <w:vertAlign w:val="superscript"/>
              </w:rPr>
              <w:t>b</w:t>
            </w:r>
          </w:p>
        </w:tc>
        <w:tc>
          <w:tcPr>
            <w:tcW w:w="1378" w:type="dxa"/>
            <w:tcBorders>
              <w:bottom w:val="single" w:sz="4" w:space="0" w:color="000000"/>
            </w:tcBorders>
          </w:tcPr>
          <w:p w:rsidR="00176F90" w:rsidRPr="00176F90" w:rsidRDefault="00176F90" w:rsidP="00176F90">
            <w:pPr>
              <w:pStyle w:val="TableParagraph"/>
              <w:spacing w:line="240" w:lineRule="auto"/>
              <w:ind w:left="390"/>
              <w:jc w:val="left"/>
              <w:rPr>
                <w:rFonts w:ascii="Garamond" w:hAnsi="Garamond"/>
                <w:sz w:val="24"/>
                <w:szCs w:val="24"/>
              </w:rPr>
            </w:pPr>
            <w:r w:rsidRPr="00176F90">
              <w:rPr>
                <w:rFonts w:ascii="Garamond" w:hAnsi="Garamond"/>
                <w:spacing w:val="-2"/>
                <w:sz w:val="24"/>
                <w:szCs w:val="24"/>
              </w:rPr>
              <w:t>30.76</w:t>
            </w:r>
            <w:r w:rsidRPr="00176F90">
              <w:rPr>
                <w:rFonts w:ascii="Garamond" w:hAnsi="Garamond"/>
                <w:spacing w:val="-2"/>
                <w:sz w:val="24"/>
                <w:szCs w:val="24"/>
                <w:vertAlign w:val="superscript"/>
              </w:rPr>
              <w:t>b</w:t>
            </w:r>
          </w:p>
        </w:tc>
        <w:tc>
          <w:tcPr>
            <w:tcW w:w="1309" w:type="dxa"/>
            <w:tcBorders>
              <w:bottom w:val="single" w:sz="4" w:space="0" w:color="000000"/>
            </w:tcBorders>
          </w:tcPr>
          <w:p w:rsidR="00176F90" w:rsidRPr="00176F90" w:rsidRDefault="00176F90" w:rsidP="00176F90">
            <w:pPr>
              <w:pStyle w:val="TableParagraph"/>
              <w:spacing w:line="240" w:lineRule="auto"/>
              <w:ind w:left="361"/>
              <w:jc w:val="left"/>
              <w:rPr>
                <w:rFonts w:ascii="Garamond" w:hAnsi="Garamond"/>
                <w:sz w:val="24"/>
                <w:szCs w:val="24"/>
              </w:rPr>
            </w:pPr>
            <w:r w:rsidRPr="00176F90">
              <w:rPr>
                <w:rFonts w:ascii="Garamond" w:hAnsi="Garamond"/>
                <w:spacing w:val="-2"/>
                <w:sz w:val="24"/>
                <w:szCs w:val="24"/>
              </w:rPr>
              <w:t>32.20</w:t>
            </w:r>
            <w:r w:rsidRPr="00176F90">
              <w:rPr>
                <w:rFonts w:ascii="Garamond" w:hAnsi="Garamond"/>
                <w:spacing w:val="-2"/>
                <w:sz w:val="24"/>
                <w:szCs w:val="24"/>
                <w:vertAlign w:val="superscript"/>
              </w:rPr>
              <w:t>b</w:t>
            </w:r>
          </w:p>
        </w:tc>
      </w:tr>
    </w:tbl>
    <w:p w:rsidR="00176F90" w:rsidRPr="00176F90" w:rsidRDefault="00176F90" w:rsidP="00176F90">
      <w:pPr>
        <w:spacing w:after="0" w:line="360" w:lineRule="auto"/>
        <w:ind w:left="1276" w:hanging="1276"/>
        <w:rPr>
          <w:rFonts w:ascii="Garamond" w:hAnsi="Garamond" w:cs="Times New Roman"/>
          <w:sz w:val="24"/>
          <w:szCs w:val="24"/>
        </w:rPr>
      </w:pPr>
      <w:r w:rsidRPr="00176F90">
        <w:rPr>
          <w:rFonts w:ascii="Garamond" w:hAnsi="Garamond" w:cs="Times New Roman"/>
          <w:sz w:val="24"/>
          <w:szCs w:val="24"/>
        </w:rPr>
        <w:t>Keterangan:</w:t>
      </w:r>
      <w:r w:rsidRPr="00176F90">
        <w:rPr>
          <w:rFonts w:ascii="Garamond" w:hAnsi="Garamond" w:cs="Times New Roman"/>
          <w:spacing w:val="80"/>
          <w:sz w:val="24"/>
          <w:szCs w:val="24"/>
        </w:rPr>
        <w:t xml:space="preserve"> </w:t>
      </w:r>
      <w:r w:rsidRPr="00176F90">
        <w:rPr>
          <w:rFonts w:ascii="Garamond" w:hAnsi="Garamond" w:cs="Times New Roman"/>
          <w:sz w:val="24"/>
          <w:szCs w:val="24"/>
        </w:rPr>
        <w:t>Angka</w:t>
      </w:r>
      <w:r w:rsidRPr="00176F90">
        <w:rPr>
          <w:rFonts w:ascii="Garamond" w:hAnsi="Garamond" w:cs="Times New Roman"/>
          <w:spacing w:val="34"/>
          <w:sz w:val="24"/>
          <w:szCs w:val="24"/>
        </w:rPr>
        <w:t xml:space="preserve"> </w:t>
      </w:r>
      <w:r w:rsidRPr="00176F90">
        <w:rPr>
          <w:rFonts w:ascii="Garamond" w:hAnsi="Garamond" w:cs="Times New Roman"/>
          <w:sz w:val="24"/>
          <w:szCs w:val="24"/>
        </w:rPr>
        <w:t>yang</w:t>
      </w:r>
      <w:r w:rsidRPr="00176F90">
        <w:rPr>
          <w:rFonts w:ascii="Garamond" w:hAnsi="Garamond" w:cs="Times New Roman"/>
          <w:spacing w:val="29"/>
          <w:sz w:val="24"/>
          <w:szCs w:val="24"/>
        </w:rPr>
        <w:t xml:space="preserve"> </w:t>
      </w:r>
      <w:r w:rsidRPr="00176F90">
        <w:rPr>
          <w:rFonts w:ascii="Garamond" w:hAnsi="Garamond" w:cs="Times New Roman"/>
          <w:sz w:val="24"/>
          <w:szCs w:val="24"/>
        </w:rPr>
        <w:t>diikuti</w:t>
      </w:r>
      <w:r w:rsidRPr="00176F90">
        <w:rPr>
          <w:rFonts w:ascii="Garamond" w:hAnsi="Garamond" w:cs="Times New Roman"/>
          <w:spacing w:val="34"/>
          <w:sz w:val="24"/>
          <w:szCs w:val="24"/>
        </w:rPr>
        <w:t xml:space="preserve"> </w:t>
      </w:r>
      <w:r w:rsidRPr="00176F90">
        <w:rPr>
          <w:rFonts w:ascii="Garamond" w:hAnsi="Garamond" w:cs="Times New Roman"/>
          <w:sz w:val="24"/>
          <w:szCs w:val="24"/>
        </w:rPr>
        <w:t>oleh</w:t>
      </w:r>
      <w:r w:rsidRPr="00176F90">
        <w:rPr>
          <w:rFonts w:ascii="Garamond" w:hAnsi="Garamond" w:cs="Times New Roman"/>
          <w:spacing w:val="33"/>
          <w:sz w:val="24"/>
          <w:szCs w:val="24"/>
        </w:rPr>
        <w:t xml:space="preserve"> </w:t>
      </w:r>
      <w:r w:rsidRPr="00176F90">
        <w:rPr>
          <w:rFonts w:ascii="Garamond" w:hAnsi="Garamond" w:cs="Times New Roman"/>
          <w:sz w:val="24"/>
          <w:szCs w:val="24"/>
        </w:rPr>
        <w:t>huruf</w:t>
      </w:r>
      <w:r w:rsidRPr="00176F90">
        <w:rPr>
          <w:rFonts w:ascii="Garamond" w:hAnsi="Garamond" w:cs="Times New Roman"/>
          <w:spacing w:val="29"/>
          <w:sz w:val="24"/>
          <w:szCs w:val="24"/>
        </w:rPr>
        <w:t xml:space="preserve"> </w:t>
      </w:r>
      <w:r w:rsidRPr="00176F90">
        <w:rPr>
          <w:rFonts w:ascii="Garamond" w:hAnsi="Garamond" w:cs="Times New Roman"/>
          <w:sz w:val="24"/>
          <w:szCs w:val="24"/>
        </w:rPr>
        <w:t>yang</w:t>
      </w:r>
      <w:r w:rsidRPr="00176F90">
        <w:rPr>
          <w:rFonts w:ascii="Garamond" w:hAnsi="Garamond" w:cs="Times New Roman"/>
          <w:spacing w:val="33"/>
          <w:sz w:val="24"/>
          <w:szCs w:val="24"/>
        </w:rPr>
        <w:t xml:space="preserve"> </w:t>
      </w:r>
      <w:r w:rsidRPr="00176F90">
        <w:rPr>
          <w:rFonts w:ascii="Garamond" w:hAnsi="Garamond" w:cs="Times New Roman"/>
          <w:sz w:val="24"/>
          <w:szCs w:val="24"/>
        </w:rPr>
        <w:t>sama</w:t>
      </w:r>
      <w:r w:rsidRPr="00176F90">
        <w:rPr>
          <w:rFonts w:ascii="Garamond" w:hAnsi="Garamond" w:cs="Times New Roman"/>
          <w:spacing w:val="31"/>
          <w:sz w:val="24"/>
          <w:szCs w:val="24"/>
        </w:rPr>
        <w:t xml:space="preserve"> </w:t>
      </w:r>
      <w:r w:rsidRPr="00176F90">
        <w:rPr>
          <w:rFonts w:ascii="Garamond" w:hAnsi="Garamond" w:cs="Times New Roman"/>
          <w:sz w:val="24"/>
          <w:szCs w:val="24"/>
        </w:rPr>
        <w:t>pada</w:t>
      </w:r>
      <w:r w:rsidRPr="00176F90">
        <w:rPr>
          <w:rFonts w:ascii="Garamond" w:hAnsi="Garamond" w:cs="Times New Roman"/>
          <w:spacing w:val="34"/>
          <w:sz w:val="24"/>
          <w:szCs w:val="24"/>
        </w:rPr>
        <w:t xml:space="preserve"> </w:t>
      </w:r>
      <w:r w:rsidRPr="00176F90">
        <w:rPr>
          <w:rFonts w:ascii="Garamond" w:hAnsi="Garamond" w:cs="Times New Roman"/>
          <w:sz w:val="24"/>
          <w:szCs w:val="24"/>
        </w:rPr>
        <w:t>baris</w:t>
      </w:r>
      <w:r w:rsidRPr="00176F90">
        <w:rPr>
          <w:rFonts w:ascii="Garamond" w:hAnsi="Garamond" w:cs="Times New Roman"/>
          <w:spacing w:val="32"/>
          <w:sz w:val="24"/>
          <w:szCs w:val="24"/>
        </w:rPr>
        <w:t xml:space="preserve"> </w:t>
      </w:r>
      <w:r w:rsidRPr="00176F90">
        <w:rPr>
          <w:rFonts w:ascii="Garamond" w:hAnsi="Garamond" w:cs="Times New Roman"/>
          <w:sz w:val="24"/>
          <w:szCs w:val="24"/>
        </w:rPr>
        <w:t>yang</w:t>
      </w:r>
      <w:r w:rsidRPr="00176F90">
        <w:rPr>
          <w:rFonts w:ascii="Garamond" w:hAnsi="Garamond" w:cs="Times New Roman"/>
          <w:spacing w:val="33"/>
          <w:sz w:val="24"/>
          <w:szCs w:val="24"/>
        </w:rPr>
        <w:t xml:space="preserve"> </w:t>
      </w:r>
      <w:r w:rsidRPr="00176F90">
        <w:rPr>
          <w:rFonts w:ascii="Garamond" w:hAnsi="Garamond" w:cs="Times New Roman"/>
          <w:sz w:val="24"/>
          <w:szCs w:val="24"/>
        </w:rPr>
        <w:t>sama</w:t>
      </w:r>
      <w:r w:rsidRPr="00176F90">
        <w:rPr>
          <w:rFonts w:ascii="Garamond" w:hAnsi="Garamond" w:cs="Times New Roman"/>
          <w:spacing w:val="30"/>
          <w:sz w:val="24"/>
          <w:szCs w:val="24"/>
        </w:rPr>
        <w:t xml:space="preserve"> </w:t>
      </w:r>
      <w:r w:rsidRPr="00176F90">
        <w:rPr>
          <w:rFonts w:ascii="Garamond" w:hAnsi="Garamond" w:cs="Times New Roman"/>
          <w:sz w:val="24"/>
          <w:szCs w:val="24"/>
        </w:rPr>
        <w:t>menunjukkan</w:t>
      </w:r>
      <w:r w:rsidRPr="00176F90">
        <w:rPr>
          <w:rFonts w:ascii="Garamond" w:hAnsi="Garamond" w:cs="Times New Roman"/>
          <w:spacing w:val="37"/>
          <w:sz w:val="24"/>
          <w:szCs w:val="24"/>
        </w:rPr>
        <w:t xml:space="preserve"> </w:t>
      </w:r>
      <w:r w:rsidRPr="00176F90">
        <w:rPr>
          <w:rFonts w:ascii="Garamond" w:hAnsi="Garamond" w:cs="Times New Roman"/>
          <w:sz w:val="24"/>
          <w:szCs w:val="24"/>
        </w:rPr>
        <w:t>tidak berbeda nyata berdasarkan uji DMRT pada taraf nyata 5%</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Berdasarkan hasil pengamatan terlihat bahwa perlakuan bahan amelioran memberikan perbedaan yang nyata terhadap pertumbuhan tinggi tanaman dibandingkan kontrol. Pada umur 4, 8, 12 dan 16 MST, perlakuan A2D1 menunjukkan pertumbuhan tertinggi diikuti oleh perlakuan A1D1, A2D2 dan A1D2 menunjukkan hasil hampir serupa dengan perlakuan A2D2, sedangkan pertumbuhan terendah terdapat pada A0D0. Hal ini menunjukkan bahwa penggunaan bahan amelioran pada perlakuan A2D1, mampu meningkatkan pertumbuhan tinggi bibit kopi robusta secara nyata dibandingkan perlakuan lainnya.</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Pertumbuhan yang optimal pada A2D1 diduga dipengaruhi oleh peran asam humat yang mampu meningkatkan ketersediaan dan efisiensi penyerapan unsur hara</w:t>
      </w:r>
      <w:r>
        <w:rPr>
          <w:rFonts w:ascii="Garamond" w:hAnsi="Garamond"/>
        </w:rPr>
        <w:t xml:space="preserve"> </w:t>
      </w:r>
      <w:r w:rsidRPr="00176F90">
        <w:rPr>
          <w:rFonts w:ascii="Garamond" w:hAnsi="Garamond"/>
        </w:rPr>
        <w:t>makro (N, P, K) dan mikro, memperbaiki struktur tanah, serta merangsang aktivitas mikroba tanah. Asam humat juga berperan sebagai biostimulan yang mendorong pembentukan hormon pertumbuhan auksin dan sitokinin, sehingga proses pembelahan dan pembesaran sel berlangsung lebih cepat (Suharta, 2012).</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Biochar pada perlakuan A1D1 juga memberikan pertumbuhan yang baik karena mampu meningkatkan kapasitas tukar kation (KTK), memperbaiki aerasi, serta menahan</w:t>
      </w:r>
      <w:r w:rsidRPr="00176F90">
        <w:rPr>
          <w:rFonts w:ascii="Garamond" w:hAnsi="Garamond"/>
          <w:spacing w:val="-2"/>
        </w:rPr>
        <w:t xml:space="preserve"> </w:t>
      </w:r>
      <w:r w:rsidRPr="00176F90">
        <w:rPr>
          <w:rFonts w:ascii="Garamond" w:hAnsi="Garamond"/>
        </w:rPr>
        <w:t>air dan</w:t>
      </w:r>
      <w:r w:rsidRPr="00176F90">
        <w:rPr>
          <w:rFonts w:ascii="Garamond" w:hAnsi="Garamond"/>
          <w:spacing w:val="-2"/>
        </w:rPr>
        <w:t xml:space="preserve"> </w:t>
      </w:r>
      <w:r w:rsidRPr="00176F90">
        <w:rPr>
          <w:rFonts w:ascii="Garamond" w:hAnsi="Garamond"/>
        </w:rPr>
        <w:t>hara lebih lama di</w:t>
      </w:r>
      <w:r w:rsidRPr="00176F90">
        <w:rPr>
          <w:rFonts w:ascii="Garamond" w:hAnsi="Garamond"/>
          <w:spacing w:val="-7"/>
        </w:rPr>
        <w:t xml:space="preserve"> </w:t>
      </w:r>
      <w:r w:rsidRPr="00176F90">
        <w:rPr>
          <w:rFonts w:ascii="Garamond" w:hAnsi="Garamond"/>
        </w:rPr>
        <w:t>zona perakaran. Namun, dosis biochar yang terlalu tinggi pada perlakuan A1D2 dapat mengurangi efektivitas penyerapan hara karena meningkatkan porositas berlebihan dan dapat mengikat unsur hara terlalu kuat,</w:t>
      </w:r>
      <w:r w:rsidRPr="00176F90">
        <w:rPr>
          <w:rFonts w:ascii="Garamond" w:hAnsi="Garamond"/>
          <w:spacing w:val="-4"/>
        </w:rPr>
        <w:t xml:space="preserve"> </w:t>
      </w:r>
      <w:r w:rsidRPr="00176F90">
        <w:rPr>
          <w:rFonts w:ascii="Garamond" w:hAnsi="Garamond"/>
        </w:rPr>
        <w:t>sehingga</w:t>
      </w:r>
      <w:r w:rsidRPr="00176F90">
        <w:rPr>
          <w:rFonts w:ascii="Garamond" w:hAnsi="Garamond"/>
          <w:spacing w:val="-3"/>
        </w:rPr>
        <w:t xml:space="preserve"> </w:t>
      </w:r>
      <w:r w:rsidRPr="00176F90">
        <w:rPr>
          <w:rFonts w:ascii="Garamond" w:hAnsi="Garamond"/>
        </w:rPr>
        <w:t>ketersediaannya</w:t>
      </w:r>
      <w:r w:rsidRPr="00176F90">
        <w:rPr>
          <w:rFonts w:ascii="Garamond" w:hAnsi="Garamond"/>
          <w:spacing w:val="-3"/>
        </w:rPr>
        <w:t xml:space="preserve"> </w:t>
      </w:r>
      <w:r w:rsidRPr="00176F90">
        <w:rPr>
          <w:rFonts w:ascii="Garamond" w:hAnsi="Garamond"/>
        </w:rPr>
        <w:t>untuk</w:t>
      </w:r>
      <w:r w:rsidRPr="00176F90">
        <w:rPr>
          <w:rFonts w:ascii="Garamond" w:hAnsi="Garamond"/>
          <w:spacing w:val="-7"/>
        </w:rPr>
        <w:t xml:space="preserve"> </w:t>
      </w:r>
      <w:r w:rsidRPr="00176F90">
        <w:rPr>
          <w:rFonts w:ascii="Garamond" w:hAnsi="Garamond"/>
        </w:rPr>
        <w:t>tanaman</w:t>
      </w:r>
      <w:r w:rsidRPr="00176F90">
        <w:rPr>
          <w:rFonts w:ascii="Garamond" w:hAnsi="Garamond"/>
          <w:spacing w:val="-2"/>
        </w:rPr>
        <w:t xml:space="preserve"> </w:t>
      </w:r>
      <w:r w:rsidRPr="00176F90">
        <w:rPr>
          <w:rFonts w:ascii="Garamond" w:hAnsi="Garamond"/>
        </w:rPr>
        <w:t>menurun. Sedangkan</w:t>
      </w:r>
      <w:r w:rsidRPr="00176F90">
        <w:rPr>
          <w:rFonts w:ascii="Garamond" w:hAnsi="Garamond"/>
          <w:spacing w:val="-7"/>
        </w:rPr>
        <w:t xml:space="preserve"> </w:t>
      </w:r>
      <w:r w:rsidRPr="00176F90">
        <w:rPr>
          <w:rFonts w:ascii="Garamond" w:hAnsi="Garamond"/>
        </w:rPr>
        <w:t>perlakuan</w:t>
      </w:r>
      <w:r w:rsidRPr="00176F90">
        <w:rPr>
          <w:rFonts w:ascii="Garamond" w:hAnsi="Garamond"/>
          <w:spacing w:val="-2"/>
        </w:rPr>
        <w:t xml:space="preserve"> </w:t>
      </w:r>
      <w:r w:rsidRPr="00176F90">
        <w:rPr>
          <w:rFonts w:ascii="Garamond" w:hAnsi="Garamond"/>
        </w:rPr>
        <w:t>A2D2 dosis asam humat lebih tinggi berpotensi menyebabkan ketidakseimbangan hara dan perubahan pH tanah yang kurang ideal bagi tanaman, sehingga pertumbuhannya</w:t>
      </w:r>
      <w:r w:rsidRPr="00176F90">
        <w:rPr>
          <w:rFonts w:ascii="Garamond" w:hAnsi="Garamond"/>
          <w:spacing w:val="40"/>
        </w:rPr>
        <w:t xml:space="preserve"> </w:t>
      </w:r>
      <w:r w:rsidRPr="00176F90">
        <w:rPr>
          <w:rFonts w:ascii="Garamond" w:hAnsi="Garamond"/>
        </w:rPr>
        <w:t>tidak sebaik pada perlakuan A2D1. Kontrol</w:t>
      </w:r>
      <w:r w:rsidRPr="00176F90">
        <w:rPr>
          <w:rFonts w:ascii="Garamond" w:hAnsi="Garamond"/>
          <w:spacing w:val="-1"/>
        </w:rPr>
        <w:t xml:space="preserve"> </w:t>
      </w:r>
      <w:r w:rsidRPr="00176F90">
        <w:rPr>
          <w:rFonts w:ascii="Garamond" w:hAnsi="Garamond"/>
        </w:rPr>
        <w:t>(A0D0) memiliki</w:t>
      </w:r>
      <w:r w:rsidRPr="00176F90">
        <w:rPr>
          <w:rFonts w:ascii="Garamond" w:hAnsi="Garamond"/>
          <w:spacing w:val="-1"/>
        </w:rPr>
        <w:t xml:space="preserve"> </w:t>
      </w:r>
      <w:r w:rsidRPr="00176F90">
        <w:rPr>
          <w:rFonts w:ascii="Garamond" w:hAnsi="Garamond"/>
        </w:rPr>
        <w:t>pertumbuhan terendah karena tidak ada perbaikan</w:t>
      </w:r>
      <w:r w:rsidRPr="00176F90">
        <w:rPr>
          <w:rFonts w:ascii="Garamond" w:hAnsi="Garamond"/>
          <w:spacing w:val="-3"/>
        </w:rPr>
        <w:t xml:space="preserve"> </w:t>
      </w:r>
      <w:r w:rsidRPr="00176F90">
        <w:rPr>
          <w:rFonts w:ascii="Garamond" w:hAnsi="Garamond"/>
        </w:rPr>
        <w:t>sifat fisik maupun</w:t>
      </w:r>
      <w:r w:rsidRPr="00176F90">
        <w:rPr>
          <w:rFonts w:ascii="Garamond" w:hAnsi="Garamond"/>
          <w:spacing w:val="-3"/>
        </w:rPr>
        <w:t xml:space="preserve"> </w:t>
      </w:r>
      <w:r w:rsidRPr="00176F90">
        <w:rPr>
          <w:rFonts w:ascii="Garamond" w:hAnsi="Garamond"/>
        </w:rPr>
        <w:t>kimia tanah, sehingga penyerapan hara berjalan kurang optimal.</w:t>
      </w:r>
    </w:p>
    <w:p w:rsidR="00176F90" w:rsidRDefault="00176F90" w:rsidP="00176F90">
      <w:pPr>
        <w:pStyle w:val="BodyText"/>
        <w:spacing w:line="360" w:lineRule="auto"/>
        <w:ind w:firstLine="720"/>
        <w:jc w:val="both"/>
        <w:rPr>
          <w:rFonts w:ascii="Garamond" w:hAnsi="Garamond"/>
        </w:rPr>
      </w:pPr>
      <w:r w:rsidRPr="00176F90">
        <w:rPr>
          <w:rFonts w:ascii="Garamond" w:hAnsi="Garamond"/>
        </w:rPr>
        <w:t xml:space="preserve">Suharta (2012) menyatakan bahwa asam humat berperan penting dalam meningkatkan </w:t>
      </w:r>
      <w:r w:rsidRPr="00176F90">
        <w:rPr>
          <w:rFonts w:ascii="Garamond" w:hAnsi="Garamond"/>
        </w:rPr>
        <w:lastRenderedPageBreak/>
        <w:t>pertumbuhan tinggi bibit kopi karena kemampuannya memperbaiki ketersediaan unsur hara dan merangsang aktivitas fisiologis tanaman. Asam humat dapat meningkatkan penyerapan nutrisi esensial seperti nitrogen, fosfor, dan kalium yang dibutuhkan pada fase awal</w:t>
      </w:r>
      <w:r w:rsidRPr="00176F90">
        <w:rPr>
          <w:rFonts w:ascii="Garamond" w:hAnsi="Garamond"/>
          <w:spacing w:val="-3"/>
        </w:rPr>
        <w:t xml:space="preserve"> </w:t>
      </w:r>
      <w:r w:rsidRPr="00176F90">
        <w:rPr>
          <w:rFonts w:ascii="Garamond" w:hAnsi="Garamond"/>
        </w:rPr>
        <w:t>pertumbuhan. Marschner (2012) menyatakan bahwa ketersediaan</w:t>
      </w:r>
      <w:r w:rsidRPr="00176F90">
        <w:rPr>
          <w:rFonts w:ascii="Garamond" w:hAnsi="Garamond"/>
          <w:spacing w:val="-3"/>
        </w:rPr>
        <w:t xml:space="preserve"> </w:t>
      </w:r>
      <w:r w:rsidRPr="00176F90">
        <w:rPr>
          <w:rFonts w:ascii="Garamond" w:hAnsi="Garamond"/>
        </w:rPr>
        <w:t>hara yang</w:t>
      </w:r>
      <w:r w:rsidRPr="00176F90">
        <w:rPr>
          <w:rFonts w:ascii="Garamond" w:hAnsi="Garamond"/>
          <w:spacing w:val="-3"/>
        </w:rPr>
        <w:t xml:space="preserve"> </w:t>
      </w:r>
      <w:r w:rsidRPr="00176F90">
        <w:rPr>
          <w:rFonts w:ascii="Garamond" w:hAnsi="Garamond"/>
        </w:rPr>
        <w:t>optimal</w:t>
      </w:r>
      <w:r w:rsidRPr="00176F90">
        <w:rPr>
          <w:rFonts w:ascii="Garamond" w:hAnsi="Garamond"/>
          <w:spacing w:val="-3"/>
        </w:rPr>
        <w:t xml:space="preserve"> </w:t>
      </w:r>
      <w:r w:rsidRPr="00176F90">
        <w:rPr>
          <w:rFonts w:ascii="Garamond" w:hAnsi="Garamond"/>
        </w:rPr>
        <w:t>mempercepat pembentukan</w:t>
      </w:r>
      <w:r w:rsidRPr="00176F90">
        <w:rPr>
          <w:rFonts w:ascii="Garamond" w:hAnsi="Garamond"/>
          <w:spacing w:val="-3"/>
        </w:rPr>
        <w:t xml:space="preserve"> </w:t>
      </w:r>
      <w:r w:rsidRPr="00176F90">
        <w:rPr>
          <w:rFonts w:ascii="Garamond" w:hAnsi="Garamond"/>
        </w:rPr>
        <w:t>jaringan</w:t>
      </w:r>
      <w:r w:rsidRPr="00176F90">
        <w:rPr>
          <w:rFonts w:ascii="Garamond" w:hAnsi="Garamond"/>
          <w:spacing w:val="-7"/>
        </w:rPr>
        <w:t xml:space="preserve"> </w:t>
      </w:r>
      <w:r w:rsidRPr="00176F90">
        <w:rPr>
          <w:rFonts w:ascii="Garamond" w:hAnsi="Garamond"/>
        </w:rPr>
        <w:t>dan</w:t>
      </w:r>
      <w:r w:rsidRPr="00176F90">
        <w:rPr>
          <w:rFonts w:ascii="Garamond" w:hAnsi="Garamond"/>
          <w:spacing w:val="-3"/>
        </w:rPr>
        <w:t xml:space="preserve"> </w:t>
      </w:r>
      <w:r w:rsidRPr="00176F90">
        <w:rPr>
          <w:rFonts w:ascii="Garamond" w:hAnsi="Garamond"/>
        </w:rPr>
        <w:t>memperkuat perakaran, sehingga mendukung pertumbuhan tinggi tanaman. Selain itu, asam</w:t>
      </w:r>
      <w:r w:rsidRPr="00176F90">
        <w:rPr>
          <w:rFonts w:ascii="Garamond" w:hAnsi="Garamond"/>
          <w:spacing w:val="40"/>
        </w:rPr>
        <w:t xml:space="preserve"> </w:t>
      </w:r>
      <w:r w:rsidRPr="00176F90">
        <w:rPr>
          <w:rFonts w:ascii="Garamond" w:hAnsi="Garamond"/>
        </w:rPr>
        <w:t xml:space="preserve">humat juga merangsang aktivitas enzim dan hormon auksin yang berperan dalam pemanjangan sel (Canellas </w:t>
      </w:r>
      <w:r w:rsidRPr="00176F90">
        <w:rPr>
          <w:rFonts w:ascii="Garamond" w:hAnsi="Garamond"/>
          <w:i/>
        </w:rPr>
        <w:t xml:space="preserve">et al., </w:t>
      </w:r>
      <w:r w:rsidRPr="00176F90">
        <w:rPr>
          <w:rFonts w:ascii="Garamond" w:hAnsi="Garamond"/>
        </w:rPr>
        <w:t>2015).</w:t>
      </w:r>
    </w:p>
    <w:p w:rsidR="00176F90" w:rsidRDefault="00176F90" w:rsidP="00176F90">
      <w:pPr>
        <w:pStyle w:val="BodyText"/>
        <w:spacing w:line="360" w:lineRule="auto"/>
        <w:ind w:firstLine="720"/>
        <w:jc w:val="both"/>
        <w:rPr>
          <w:rFonts w:ascii="Garamond" w:hAnsi="Garamond"/>
        </w:rPr>
      </w:pPr>
      <w:r w:rsidRPr="00176F90">
        <w:rPr>
          <w:rFonts w:ascii="Garamond" w:hAnsi="Garamond"/>
        </w:rPr>
        <w:t>Tingginya pertumbuhan tanaman pada perlakuan asam humat dosis rendah dibandingkan biochar menunjukkan bahwa asam humat lebih efektif dalam mendukung pertumbuhan awal secara cepat. Hal ini disebabkan oleh kemampuannya membentuk kompleks dengan ion mineral dan mempercepat penyerapan hara oleh akar, sedangkan biochar bekerja lebih lambat karena tergantung pada aktivitas mikroba tanah. Oleh</w:t>
      </w:r>
      <w:r w:rsidRPr="00176F90">
        <w:rPr>
          <w:rFonts w:ascii="Garamond" w:hAnsi="Garamond"/>
          <w:spacing w:val="-3"/>
        </w:rPr>
        <w:t xml:space="preserve"> </w:t>
      </w:r>
      <w:r w:rsidRPr="00176F90">
        <w:rPr>
          <w:rFonts w:ascii="Garamond" w:hAnsi="Garamond"/>
        </w:rPr>
        <w:t>karena itu, meskipun</w:t>
      </w:r>
      <w:r w:rsidRPr="00176F90">
        <w:rPr>
          <w:rFonts w:ascii="Garamond" w:hAnsi="Garamond"/>
          <w:spacing w:val="-3"/>
        </w:rPr>
        <w:t xml:space="preserve"> </w:t>
      </w:r>
      <w:r w:rsidRPr="00176F90">
        <w:rPr>
          <w:rFonts w:ascii="Garamond" w:hAnsi="Garamond"/>
        </w:rPr>
        <w:t>biochar bermanfaat dalam</w:t>
      </w:r>
      <w:r w:rsidRPr="00176F90">
        <w:rPr>
          <w:rFonts w:ascii="Garamond" w:hAnsi="Garamond"/>
          <w:spacing w:val="-3"/>
        </w:rPr>
        <w:t xml:space="preserve"> </w:t>
      </w:r>
      <w:r w:rsidRPr="00176F90">
        <w:rPr>
          <w:rFonts w:ascii="Garamond" w:hAnsi="Garamond"/>
        </w:rPr>
        <w:t xml:space="preserve">jangka panjang, asam humat lebih unggul dalam memberikan respons cepat pada fase awal pertumbuhan bibit kopi (Canellas </w:t>
      </w:r>
      <w:r w:rsidRPr="00176F90">
        <w:rPr>
          <w:rFonts w:ascii="Garamond" w:hAnsi="Garamond"/>
          <w:i/>
        </w:rPr>
        <w:t xml:space="preserve">et al., </w:t>
      </w:r>
      <w:r w:rsidRPr="00176F90">
        <w:rPr>
          <w:rFonts w:ascii="Garamond" w:hAnsi="Garamond"/>
        </w:rPr>
        <w:t>2015).</w:t>
      </w:r>
    </w:p>
    <w:p w:rsidR="00176F90" w:rsidRPr="00176F90" w:rsidRDefault="00176F90" w:rsidP="00176F90">
      <w:pPr>
        <w:pStyle w:val="Heading2"/>
        <w:keepNext w:val="0"/>
        <w:keepLines w:val="0"/>
        <w:widowControl w:val="0"/>
        <w:tabs>
          <w:tab w:val="left" w:pos="987"/>
        </w:tabs>
        <w:autoSpaceDE w:val="0"/>
        <w:autoSpaceDN w:val="0"/>
        <w:spacing w:before="0" w:after="0" w:line="360" w:lineRule="auto"/>
        <w:jc w:val="both"/>
        <w:rPr>
          <w:rFonts w:ascii="Garamond" w:hAnsi="Garamond"/>
          <w:sz w:val="24"/>
          <w:szCs w:val="24"/>
        </w:rPr>
      </w:pPr>
      <w:r w:rsidRPr="00176F90">
        <w:rPr>
          <w:rFonts w:ascii="Garamond" w:hAnsi="Garamond"/>
          <w:sz w:val="24"/>
          <w:szCs w:val="24"/>
        </w:rPr>
        <w:t>Jumlah</w:t>
      </w:r>
      <w:r w:rsidRPr="00176F90">
        <w:rPr>
          <w:rFonts w:ascii="Garamond" w:hAnsi="Garamond"/>
          <w:spacing w:val="-3"/>
          <w:sz w:val="24"/>
          <w:szCs w:val="24"/>
        </w:rPr>
        <w:t xml:space="preserve"> </w:t>
      </w:r>
      <w:r w:rsidRPr="00176F90">
        <w:rPr>
          <w:rFonts w:ascii="Garamond" w:hAnsi="Garamond"/>
          <w:sz w:val="24"/>
          <w:szCs w:val="24"/>
        </w:rPr>
        <w:t>Daun</w:t>
      </w:r>
      <w:r w:rsidRPr="00176F90">
        <w:rPr>
          <w:rFonts w:ascii="Garamond" w:hAnsi="Garamond"/>
          <w:spacing w:val="-1"/>
          <w:sz w:val="24"/>
          <w:szCs w:val="24"/>
        </w:rPr>
        <w:t xml:space="preserve"> </w:t>
      </w:r>
      <w:r w:rsidRPr="00176F90">
        <w:rPr>
          <w:rFonts w:ascii="Garamond" w:hAnsi="Garamond"/>
          <w:spacing w:val="-2"/>
          <w:sz w:val="24"/>
          <w:szCs w:val="24"/>
        </w:rPr>
        <w:t>(Helai)</w:t>
      </w:r>
    </w:p>
    <w:p w:rsidR="00176F90" w:rsidRDefault="00176F90" w:rsidP="00176F90">
      <w:pPr>
        <w:pStyle w:val="BodyText"/>
        <w:spacing w:line="360" w:lineRule="auto"/>
        <w:ind w:firstLine="720"/>
        <w:jc w:val="both"/>
        <w:rPr>
          <w:rFonts w:ascii="Garamond" w:hAnsi="Garamond"/>
        </w:rPr>
      </w:pPr>
      <w:r w:rsidRPr="00176F90">
        <w:rPr>
          <w:rFonts w:ascii="Garamond" w:hAnsi="Garamond"/>
        </w:rPr>
        <w:t>Berdasarkan data hasil pengamatan jumlah daun bibit tanaman kopi secara keseluruhan dapat dilihat pada lampiran 1, 2, 3, 4 dan 5, hasil analisis sidik ragam menunjukkan bahwa perlakuan bahan amelioran berpengaruh tidak nyata terhadap rata-rata laju pertumbuhan jumlah daun bibit tanaman kopi robusta pada umur 4, 8, 12 dan 16 minggu setelah tanam (MST) dapat dilihat Tabel 2.</w:t>
      </w:r>
    </w:p>
    <w:p w:rsidR="00176F90" w:rsidRPr="00176F90" w:rsidRDefault="00176F90" w:rsidP="00176F90">
      <w:pPr>
        <w:pStyle w:val="BodyText"/>
        <w:ind w:left="851" w:hanging="851"/>
        <w:jc w:val="both"/>
        <w:rPr>
          <w:rFonts w:ascii="Garamond" w:hAnsi="Garamond"/>
        </w:rPr>
      </w:pPr>
      <w:r w:rsidRPr="00176F90">
        <w:rPr>
          <w:rFonts w:ascii="Garamond" w:hAnsi="Garamond"/>
        </w:rPr>
        <w:t>Tabel 2. Rata-rata Laju Pertumbuhan Jumlah Daun Tanaman Kopi Robusta Akibat Pemberian Bahan Amelioran</w:t>
      </w:r>
    </w:p>
    <w:tbl>
      <w:tblPr>
        <w:tblW w:w="0" w:type="auto"/>
        <w:tblInd w:w="449" w:type="dxa"/>
        <w:tblLayout w:type="fixed"/>
        <w:tblCellMar>
          <w:left w:w="0" w:type="dxa"/>
          <w:right w:w="0" w:type="dxa"/>
        </w:tblCellMar>
        <w:tblLook w:val="01E0" w:firstRow="1" w:lastRow="1" w:firstColumn="1" w:lastColumn="1" w:noHBand="0" w:noVBand="0"/>
      </w:tblPr>
      <w:tblGrid>
        <w:gridCol w:w="1658"/>
        <w:gridCol w:w="1341"/>
        <w:gridCol w:w="1347"/>
        <w:gridCol w:w="1316"/>
        <w:gridCol w:w="1404"/>
        <w:gridCol w:w="1389"/>
      </w:tblGrid>
      <w:tr w:rsidR="00176F90" w:rsidRPr="00176F90" w:rsidTr="00AB16AB">
        <w:trPr>
          <w:trHeight w:val="271"/>
        </w:trPr>
        <w:tc>
          <w:tcPr>
            <w:tcW w:w="1658" w:type="dxa"/>
            <w:vMerge w:val="restart"/>
            <w:tcBorders>
              <w:top w:val="single" w:sz="4" w:space="0" w:color="000000"/>
              <w:bottom w:val="single" w:sz="4" w:space="0" w:color="000000"/>
            </w:tcBorders>
          </w:tcPr>
          <w:p w:rsidR="00176F90" w:rsidRPr="00176F90" w:rsidRDefault="00176F90" w:rsidP="00176F90">
            <w:pPr>
              <w:pStyle w:val="TableParagraph"/>
              <w:spacing w:line="240" w:lineRule="auto"/>
              <w:ind w:left="369"/>
              <w:jc w:val="left"/>
              <w:rPr>
                <w:rFonts w:ascii="Garamond" w:hAnsi="Garamond"/>
                <w:sz w:val="24"/>
                <w:szCs w:val="24"/>
              </w:rPr>
            </w:pPr>
            <w:r w:rsidRPr="00176F90">
              <w:rPr>
                <w:rFonts w:ascii="Garamond" w:hAnsi="Garamond"/>
                <w:spacing w:val="-2"/>
                <w:sz w:val="24"/>
                <w:szCs w:val="24"/>
              </w:rPr>
              <w:t>Perlakuan</w:t>
            </w:r>
          </w:p>
        </w:tc>
        <w:tc>
          <w:tcPr>
            <w:tcW w:w="6797" w:type="dxa"/>
            <w:gridSpan w:val="5"/>
            <w:tcBorders>
              <w:top w:val="single" w:sz="4" w:space="0" w:color="000000"/>
            </w:tcBorders>
          </w:tcPr>
          <w:p w:rsidR="00176F90" w:rsidRPr="00176F90" w:rsidRDefault="00176F90" w:rsidP="00176F90">
            <w:pPr>
              <w:pStyle w:val="TableParagraph"/>
              <w:tabs>
                <w:tab w:val="left" w:pos="2408"/>
                <w:tab w:val="left" w:pos="6798"/>
              </w:tabs>
              <w:spacing w:line="240" w:lineRule="auto"/>
              <w:ind w:left="27"/>
              <w:jc w:val="left"/>
              <w:rPr>
                <w:rFonts w:ascii="Garamond" w:hAnsi="Garamond"/>
                <w:sz w:val="24"/>
                <w:szCs w:val="24"/>
              </w:rPr>
            </w:pPr>
            <w:r w:rsidRPr="00176F90">
              <w:rPr>
                <w:rFonts w:ascii="Garamond" w:hAnsi="Garamond"/>
                <w:sz w:val="24"/>
                <w:szCs w:val="24"/>
                <w:u w:val="single"/>
              </w:rPr>
              <w:tab/>
              <w:t>Jumlah</w:t>
            </w:r>
            <w:r w:rsidRPr="00176F90">
              <w:rPr>
                <w:rFonts w:ascii="Garamond" w:hAnsi="Garamond"/>
                <w:spacing w:val="-5"/>
                <w:sz w:val="24"/>
                <w:szCs w:val="24"/>
                <w:u w:val="single"/>
              </w:rPr>
              <w:t xml:space="preserve"> </w:t>
            </w:r>
            <w:r w:rsidRPr="00176F90">
              <w:rPr>
                <w:rFonts w:ascii="Garamond" w:hAnsi="Garamond"/>
                <w:sz w:val="24"/>
                <w:szCs w:val="24"/>
                <w:u w:val="single"/>
              </w:rPr>
              <w:t>Daun</w:t>
            </w:r>
            <w:r w:rsidRPr="00176F90">
              <w:rPr>
                <w:rFonts w:ascii="Garamond" w:hAnsi="Garamond"/>
                <w:spacing w:val="-5"/>
                <w:sz w:val="24"/>
                <w:szCs w:val="24"/>
                <w:u w:val="single"/>
              </w:rPr>
              <w:t xml:space="preserve"> </w:t>
            </w:r>
            <w:r w:rsidRPr="00176F90">
              <w:rPr>
                <w:rFonts w:ascii="Garamond" w:hAnsi="Garamond"/>
                <w:spacing w:val="-2"/>
                <w:sz w:val="24"/>
                <w:szCs w:val="24"/>
                <w:u w:val="single"/>
              </w:rPr>
              <w:t>(Helai)</w:t>
            </w:r>
            <w:r w:rsidRPr="00176F90">
              <w:rPr>
                <w:rFonts w:ascii="Garamond" w:hAnsi="Garamond"/>
                <w:sz w:val="24"/>
                <w:szCs w:val="24"/>
                <w:u w:val="single"/>
              </w:rPr>
              <w:tab/>
            </w:r>
          </w:p>
        </w:tc>
      </w:tr>
      <w:tr w:rsidR="00176F90" w:rsidRPr="00176F90" w:rsidTr="00AB16AB">
        <w:trPr>
          <w:trHeight w:val="279"/>
        </w:trPr>
        <w:tc>
          <w:tcPr>
            <w:tcW w:w="1658" w:type="dxa"/>
            <w:vMerge/>
            <w:tcBorders>
              <w:top w:val="nil"/>
              <w:bottom w:val="single" w:sz="4" w:space="0" w:color="000000"/>
            </w:tcBorders>
          </w:tcPr>
          <w:p w:rsidR="00176F90" w:rsidRPr="00176F90" w:rsidRDefault="00176F90" w:rsidP="00176F90">
            <w:pPr>
              <w:spacing w:after="0" w:line="240" w:lineRule="auto"/>
              <w:rPr>
                <w:rFonts w:ascii="Garamond" w:hAnsi="Garamond"/>
                <w:sz w:val="24"/>
                <w:szCs w:val="24"/>
              </w:rPr>
            </w:pPr>
          </w:p>
        </w:tc>
        <w:tc>
          <w:tcPr>
            <w:tcW w:w="1341"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z w:val="24"/>
                <w:szCs w:val="24"/>
              </w:rPr>
              <w:t>0</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47" w:type="dxa"/>
            <w:tcBorders>
              <w:bottom w:val="single" w:sz="4" w:space="0" w:color="000000"/>
            </w:tcBorders>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z w:val="24"/>
                <w:szCs w:val="24"/>
              </w:rPr>
              <w:t>4</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16" w:type="dxa"/>
            <w:tcBorders>
              <w:bottom w:val="single" w:sz="4" w:space="0" w:color="000000"/>
            </w:tcBorders>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z w:val="24"/>
                <w:szCs w:val="24"/>
              </w:rPr>
              <w:t>8</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404" w:type="dxa"/>
            <w:tcBorders>
              <w:bottom w:val="single" w:sz="4" w:space="0" w:color="000000"/>
            </w:tcBorders>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z w:val="24"/>
                <w:szCs w:val="24"/>
              </w:rPr>
              <w:t>12</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89" w:type="dxa"/>
            <w:tcBorders>
              <w:bottom w:val="single" w:sz="4" w:space="0" w:color="000000"/>
            </w:tcBorders>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z w:val="24"/>
                <w:szCs w:val="24"/>
              </w:rPr>
              <w:t>16</w:t>
            </w:r>
            <w:r w:rsidRPr="00176F90">
              <w:rPr>
                <w:rFonts w:ascii="Garamond" w:hAnsi="Garamond"/>
                <w:spacing w:val="2"/>
                <w:sz w:val="24"/>
                <w:szCs w:val="24"/>
              </w:rPr>
              <w:t xml:space="preserve"> </w:t>
            </w:r>
            <w:r w:rsidRPr="00176F90">
              <w:rPr>
                <w:rFonts w:ascii="Garamond" w:hAnsi="Garamond"/>
                <w:spacing w:val="-5"/>
                <w:sz w:val="24"/>
                <w:szCs w:val="24"/>
              </w:rPr>
              <w:t>MST</w:t>
            </w:r>
          </w:p>
        </w:tc>
      </w:tr>
      <w:tr w:rsidR="00176F90" w:rsidRPr="00176F90" w:rsidTr="00AB16AB">
        <w:trPr>
          <w:trHeight w:val="272"/>
        </w:trPr>
        <w:tc>
          <w:tcPr>
            <w:tcW w:w="1658" w:type="dxa"/>
            <w:tcBorders>
              <w:top w:val="single" w:sz="4" w:space="0" w:color="000000"/>
            </w:tcBorders>
          </w:tcPr>
          <w:p w:rsidR="00176F90" w:rsidRPr="00176F90" w:rsidRDefault="00176F90" w:rsidP="00176F90">
            <w:pPr>
              <w:pStyle w:val="TableParagraph"/>
              <w:spacing w:line="240" w:lineRule="auto"/>
              <w:ind w:left="34"/>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1341" w:type="dxa"/>
            <w:tcBorders>
              <w:top w:val="single" w:sz="4" w:space="0" w:color="000000"/>
            </w:tcBorders>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6.00</w:t>
            </w:r>
          </w:p>
        </w:tc>
        <w:tc>
          <w:tcPr>
            <w:tcW w:w="1347" w:type="dxa"/>
            <w:tcBorders>
              <w:top w:val="single" w:sz="4" w:space="0" w:color="000000"/>
            </w:tcBorders>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7.33</w:t>
            </w:r>
          </w:p>
        </w:tc>
        <w:tc>
          <w:tcPr>
            <w:tcW w:w="1316" w:type="dxa"/>
            <w:tcBorders>
              <w:top w:val="single" w:sz="4" w:space="0" w:color="000000"/>
            </w:tcBorders>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pacing w:val="-4"/>
                <w:sz w:val="24"/>
                <w:szCs w:val="24"/>
              </w:rPr>
              <w:t>9.66</w:t>
            </w:r>
          </w:p>
        </w:tc>
        <w:tc>
          <w:tcPr>
            <w:tcW w:w="1404" w:type="dxa"/>
            <w:tcBorders>
              <w:top w:val="single" w:sz="4" w:space="0" w:color="000000"/>
            </w:tcBorders>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pacing w:val="-2"/>
                <w:sz w:val="24"/>
                <w:szCs w:val="24"/>
              </w:rPr>
              <w:t>13.33</w:t>
            </w:r>
          </w:p>
        </w:tc>
        <w:tc>
          <w:tcPr>
            <w:tcW w:w="1389" w:type="dxa"/>
            <w:tcBorders>
              <w:top w:val="single" w:sz="4" w:space="0" w:color="000000"/>
            </w:tcBorders>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pacing w:val="-2"/>
                <w:sz w:val="24"/>
                <w:szCs w:val="24"/>
              </w:rPr>
              <w:t>13.33</w:t>
            </w:r>
          </w:p>
        </w:tc>
      </w:tr>
      <w:tr w:rsidR="00176F90" w:rsidRPr="00176F90" w:rsidTr="00AB16AB">
        <w:trPr>
          <w:trHeight w:val="276"/>
        </w:trPr>
        <w:tc>
          <w:tcPr>
            <w:tcW w:w="1658" w:type="dxa"/>
          </w:tcPr>
          <w:p w:rsidR="00176F90" w:rsidRPr="00176F90" w:rsidRDefault="00176F90" w:rsidP="00176F90">
            <w:pPr>
              <w:pStyle w:val="TableParagraph"/>
              <w:spacing w:line="240" w:lineRule="auto"/>
              <w:ind w:left="34"/>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41"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6.00</w:t>
            </w:r>
          </w:p>
        </w:tc>
        <w:tc>
          <w:tcPr>
            <w:tcW w:w="1347"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2"/>
                <w:sz w:val="24"/>
                <w:szCs w:val="24"/>
              </w:rPr>
              <w:t>10.00</w:t>
            </w:r>
          </w:p>
        </w:tc>
        <w:tc>
          <w:tcPr>
            <w:tcW w:w="1316" w:type="dxa"/>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pacing w:val="-2"/>
                <w:sz w:val="24"/>
                <w:szCs w:val="24"/>
              </w:rPr>
              <w:t>13.00</w:t>
            </w:r>
          </w:p>
        </w:tc>
        <w:tc>
          <w:tcPr>
            <w:tcW w:w="1404" w:type="dxa"/>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pacing w:val="-2"/>
                <w:sz w:val="24"/>
                <w:szCs w:val="24"/>
              </w:rPr>
              <w:t>15.00</w:t>
            </w:r>
          </w:p>
        </w:tc>
        <w:tc>
          <w:tcPr>
            <w:tcW w:w="1389" w:type="dxa"/>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pacing w:val="-2"/>
                <w:sz w:val="24"/>
                <w:szCs w:val="24"/>
              </w:rPr>
              <w:t>17.00</w:t>
            </w:r>
          </w:p>
        </w:tc>
      </w:tr>
      <w:tr w:rsidR="00176F90" w:rsidRPr="00176F90" w:rsidTr="00AB16AB">
        <w:trPr>
          <w:trHeight w:val="275"/>
        </w:trPr>
        <w:tc>
          <w:tcPr>
            <w:tcW w:w="1658" w:type="dxa"/>
          </w:tcPr>
          <w:p w:rsidR="00176F90" w:rsidRPr="00176F90" w:rsidRDefault="00176F90" w:rsidP="00176F90">
            <w:pPr>
              <w:pStyle w:val="TableParagraph"/>
              <w:spacing w:line="240" w:lineRule="auto"/>
              <w:ind w:left="34"/>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41"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6.00</w:t>
            </w:r>
          </w:p>
        </w:tc>
        <w:tc>
          <w:tcPr>
            <w:tcW w:w="1347"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2"/>
                <w:sz w:val="24"/>
                <w:szCs w:val="24"/>
              </w:rPr>
              <w:t>10.33</w:t>
            </w:r>
          </w:p>
        </w:tc>
        <w:tc>
          <w:tcPr>
            <w:tcW w:w="1316" w:type="dxa"/>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pacing w:val="-2"/>
                <w:sz w:val="24"/>
                <w:szCs w:val="24"/>
              </w:rPr>
              <w:t>13.66</w:t>
            </w:r>
          </w:p>
        </w:tc>
        <w:tc>
          <w:tcPr>
            <w:tcW w:w="1404" w:type="dxa"/>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pacing w:val="-2"/>
                <w:sz w:val="24"/>
                <w:szCs w:val="24"/>
              </w:rPr>
              <w:t>16.00</w:t>
            </w:r>
          </w:p>
        </w:tc>
        <w:tc>
          <w:tcPr>
            <w:tcW w:w="1389" w:type="dxa"/>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pacing w:val="-2"/>
                <w:sz w:val="24"/>
                <w:szCs w:val="24"/>
              </w:rPr>
              <w:t>16.66</w:t>
            </w:r>
          </w:p>
        </w:tc>
      </w:tr>
      <w:tr w:rsidR="00176F90" w:rsidRPr="00176F90" w:rsidTr="00AB16AB">
        <w:trPr>
          <w:trHeight w:val="276"/>
        </w:trPr>
        <w:tc>
          <w:tcPr>
            <w:tcW w:w="1658" w:type="dxa"/>
          </w:tcPr>
          <w:p w:rsidR="00176F90" w:rsidRPr="00176F90" w:rsidRDefault="00176F90" w:rsidP="00176F90">
            <w:pPr>
              <w:pStyle w:val="TableParagraph"/>
              <w:spacing w:line="240" w:lineRule="auto"/>
              <w:ind w:left="34"/>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41"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6.00</w:t>
            </w:r>
          </w:p>
        </w:tc>
        <w:tc>
          <w:tcPr>
            <w:tcW w:w="1347" w:type="dxa"/>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9.66</w:t>
            </w:r>
          </w:p>
        </w:tc>
        <w:tc>
          <w:tcPr>
            <w:tcW w:w="1316" w:type="dxa"/>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pacing w:val="-2"/>
                <w:sz w:val="24"/>
                <w:szCs w:val="24"/>
              </w:rPr>
              <w:t>14.00</w:t>
            </w:r>
          </w:p>
        </w:tc>
        <w:tc>
          <w:tcPr>
            <w:tcW w:w="1404" w:type="dxa"/>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pacing w:val="-2"/>
                <w:sz w:val="24"/>
                <w:szCs w:val="24"/>
              </w:rPr>
              <w:t>15.66</w:t>
            </w:r>
          </w:p>
        </w:tc>
        <w:tc>
          <w:tcPr>
            <w:tcW w:w="1389" w:type="dxa"/>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pacing w:val="-2"/>
                <w:sz w:val="24"/>
                <w:szCs w:val="24"/>
              </w:rPr>
              <w:t>16.66</w:t>
            </w:r>
          </w:p>
        </w:tc>
      </w:tr>
      <w:tr w:rsidR="00176F90" w:rsidRPr="00176F90" w:rsidTr="00AB16AB">
        <w:trPr>
          <w:trHeight w:val="281"/>
        </w:trPr>
        <w:tc>
          <w:tcPr>
            <w:tcW w:w="1658" w:type="dxa"/>
            <w:tcBorders>
              <w:bottom w:val="single" w:sz="4" w:space="0" w:color="000000"/>
            </w:tcBorders>
          </w:tcPr>
          <w:p w:rsidR="00176F90" w:rsidRPr="00176F90" w:rsidRDefault="00176F90" w:rsidP="00176F90">
            <w:pPr>
              <w:pStyle w:val="TableParagraph"/>
              <w:spacing w:line="240" w:lineRule="auto"/>
              <w:ind w:left="34"/>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41" w:type="dxa"/>
            <w:tcBorders>
              <w:bottom w:val="single" w:sz="4" w:space="0" w:color="000000"/>
            </w:tcBorders>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6.00</w:t>
            </w:r>
          </w:p>
        </w:tc>
        <w:tc>
          <w:tcPr>
            <w:tcW w:w="1347" w:type="dxa"/>
            <w:tcBorders>
              <w:bottom w:val="single" w:sz="4" w:space="0" w:color="000000"/>
            </w:tcBorders>
          </w:tcPr>
          <w:p w:rsidR="00176F90" w:rsidRPr="00176F90" w:rsidRDefault="00176F90" w:rsidP="00176F90">
            <w:pPr>
              <w:pStyle w:val="TableParagraph"/>
              <w:spacing w:line="240" w:lineRule="auto"/>
              <w:ind w:left="5"/>
              <w:rPr>
                <w:rFonts w:ascii="Garamond" w:hAnsi="Garamond"/>
                <w:sz w:val="24"/>
                <w:szCs w:val="24"/>
              </w:rPr>
            </w:pPr>
            <w:r w:rsidRPr="00176F90">
              <w:rPr>
                <w:rFonts w:ascii="Garamond" w:hAnsi="Garamond"/>
                <w:spacing w:val="-4"/>
                <w:sz w:val="24"/>
                <w:szCs w:val="24"/>
              </w:rPr>
              <w:t>9.33</w:t>
            </w:r>
          </w:p>
        </w:tc>
        <w:tc>
          <w:tcPr>
            <w:tcW w:w="1316" w:type="dxa"/>
            <w:tcBorders>
              <w:bottom w:val="single" w:sz="4" w:space="0" w:color="000000"/>
            </w:tcBorders>
          </w:tcPr>
          <w:p w:rsidR="00176F90" w:rsidRPr="00176F90" w:rsidRDefault="00176F90" w:rsidP="00176F90">
            <w:pPr>
              <w:pStyle w:val="TableParagraph"/>
              <w:spacing w:line="240" w:lineRule="auto"/>
              <w:ind w:left="36"/>
              <w:rPr>
                <w:rFonts w:ascii="Garamond" w:hAnsi="Garamond"/>
                <w:sz w:val="24"/>
                <w:szCs w:val="24"/>
              </w:rPr>
            </w:pPr>
            <w:r w:rsidRPr="00176F90">
              <w:rPr>
                <w:rFonts w:ascii="Garamond" w:hAnsi="Garamond"/>
                <w:spacing w:val="-2"/>
                <w:sz w:val="24"/>
                <w:szCs w:val="24"/>
              </w:rPr>
              <w:t>12.66</w:t>
            </w:r>
          </w:p>
        </w:tc>
        <w:tc>
          <w:tcPr>
            <w:tcW w:w="1404" w:type="dxa"/>
            <w:tcBorders>
              <w:bottom w:val="single" w:sz="4" w:space="0" w:color="000000"/>
            </w:tcBorders>
          </w:tcPr>
          <w:p w:rsidR="00176F90" w:rsidRPr="00176F90" w:rsidRDefault="00176F90" w:rsidP="00176F90">
            <w:pPr>
              <w:pStyle w:val="TableParagraph"/>
              <w:spacing w:line="240" w:lineRule="auto"/>
              <w:ind w:left="10"/>
              <w:rPr>
                <w:rFonts w:ascii="Garamond" w:hAnsi="Garamond"/>
                <w:sz w:val="24"/>
                <w:szCs w:val="24"/>
              </w:rPr>
            </w:pPr>
            <w:r w:rsidRPr="00176F90">
              <w:rPr>
                <w:rFonts w:ascii="Garamond" w:hAnsi="Garamond"/>
                <w:spacing w:val="-2"/>
                <w:sz w:val="24"/>
                <w:szCs w:val="24"/>
              </w:rPr>
              <w:t>14.66</w:t>
            </w:r>
          </w:p>
        </w:tc>
        <w:tc>
          <w:tcPr>
            <w:tcW w:w="1389" w:type="dxa"/>
            <w:tcBorders>
              <w:bottom w:val="single" w:sz="4" w:space="0" w:color="000000"/>
            </w:tcBorders>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pacing w:val="-2"/>
                <w:sz w:val="24"/>
                <w:szCs w:val="24"/>
              </w:rPr>
              <w:t>17.00</w:t>
            </w:r>
          </w:p>
        </w:tc>
      </w:tr>
    </w:tbl>
    <w:p w:rsidR="00176F90" w:rsidRDefault="00176F90" w:rsidP="00176F90">
      <w:pPr>
        <w:pStyle w:val="BodyText"/>
        <w:spacing w:line="360" w:lineRule="auto"/>
        <w:ind w:firstLine="720"/>
        <w:jc w:val="both"/>
        <w:rPr>
          <w:rFonts w:ascii="Garamond" w:hAnsi="Garamond"/>
        </w:rPr>
      </w:pPr>
    </w:p>
    <w:p w:rsidR="00176F90" w:rsidRPr="004A21C2" w:rsidRDefault="00176F90" w:rsidP="00176F90">
      <w:pPr>
        <w:pStyle w:val="BodyText"/>
        <w:spacing w:line="360" w:lineRule="auto"/>
        <w:ind w:firstLine="720"/>
        <w:jc w:val="both"/>
        <w:rPr>
          <w:rFonts w:ascii="Garamond" w:hAnsi="Garamond"/>
          <w:spacing w:val="-4"/>
        </w:rPr>
      </w:pPr>
      <w:r w:rsidRPr="004A21C2">
        <w:rPr>
          <w:rFonts w:ascii="Garamond" w:hAnsi="Garamond"/>
          <w:spacing w:val="-4"/>
        </w:rPr>
        <w:t>Berdasarkan hasil pengamatan terlihat bahwa perlakuan bahan amelioran tidak berpengaruh nyata terhadap laju pertumbuhan jumlah daun tanaman kopi robusta pada umur 4, 8, 12 dan 16 minggu. Meskipun secara statistik tidak berbeda nyata, akan tetapi terdapat variasi jumlah daun antar perlakuan. Pada umur 4 MST, jumlah daun terendah pada perlakuan A</w:t>
      </w:r>
      <w:r w:rsidRPr="004A21C2">
        <w:rPr>
          <w:rFonts w:ascii="Garamond" w:hAnsi="Garamond"/>
          <w:spacing w:val="-4"/>
          <w:vertAlign w:val="subscript"/>
        </w:rPr>
        <w:t>0</w:t>
      </w:r>
      <w:r w:rsidRPr="004A21C2">
        <w:rPr>
          <w:rFonts w:ascii="Garamond" w:hAnsi="Garamond"/>
          <w:spacing w:val="-4"/>
        </w:rPr>
        <w:t>D</w:t>
      </w:r>
      <w:r w:rsidRPr="004A21C2">
        <w:rPr>
          <w:rFonts w:ascii="Garamond" w:hAnsi="Garamond"/>
          <w:spacing w:val="-4"/>
          <w:vertAlign w:val="subscript"/>
        </w:rPr>
        <w:t>0</w:t>
      </w:r>
      <w:r w:rsidRPr="004A21C2">
        <w:rPr>
          <w:rFonts w:ascii="Garamond" w:hAnsi="Garamond"/>
          <w:spacing w:val="-4"/>
        </w:rPr>
        <w:t xml:space="preserve"> dan tertinggi terdapat pada perlakuan A</w:t>
      </w:r>
      <w:r w:rsidRPr="004A21C2">
        <w:rPr>
          <w:rFonts w:ascii="Garamond" w:hAnsi="Garamond"/>
          <w:spacing w:val="-4"/>
          <w:vertAlign w:val="subscript"/>
        </w:rPr>
        <w:t>1</w:t>
      </w:r>
      <w:r w:rsidRPr="004A21C2">
        <w:rPr>
          <w:rFonts w:ascii="Garamond" w:hAnsi="Garamond"/>
          <w:spacing w:val="-4"/>
        </w:rPr>
        <w:t>D</w:t>
      </w:r>
      <w:r w:rsidRPr="004A21C2">
        <w:rPr>
          <w:rFonts w:ascii="Garamond" w:hAnsi="Garamond"/>
          <w:spacing w:val="-4"/>
          <w:vertAlign w:val="subscript"/>
        </w:rPr>
        <w:t>2</w:t>
      </w:r>
      <w:r w:rsidRPr="004A21C2">
        <w:rPr>
          <w:rFonts w:ascii="Garamond" w:hAnsi="Garamond"/>
          <w:spacing w:val="-4"/>
        </w:rPr>
        <w:t>. Pada umur 8 MST, jumlah daun tertinggi terdapat pada perlakuan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sedangkan terendah pada A</w:t>
      </w:r>
      <w:r w:rsidRPr="004A21C2">
        <w:rPr>
          <w:rFonts w:ascii="Garamond" w:hAnsi="Garamond"/>
          <w:spacing w:val="-4"/>
          <w:vertAlign w:val="subscript"/>
        </w:rPr>
        <w:t>0</w:t>
      </w:r>
      <w:r w:rsidRPr="004A21C2">
        <w:rPr>
          <w:rFonts w:ascii="Garamond" w:hAnsi="Garamond"/>
          <w:spacing w:val="-4"/>
        </w:rPr>
        <w:t>D</w:t>
      </w:r>
      <w:r w:rsidRPr="004A21C2">
        <w:rPr>
          <w:rFonts w:ascii="Garamond" w:hAnsi="Garamond"/>
          <w:spacing w:val="-4"/>
          <w:vertAlign w:val="subscript"/>
        </w:rPr>
        <w:t>0</w:t>
      </w:r>
      <w:r w:rsidRPr="004A21C2">
        <w:rPr>
          <w:rFonts w:ascii="Garamond" w:hAnsi="Garamond"/>
          <w:spacing w:val="-4"/>
        </w:rPr>
        <w:t xml:space="preserve">. Pada umur 12 MST, jumlah daun terendah pada </w:t>
      </w:r>
      <w:r w:rsidRPr="004A21C2">
        <w:rPr>
          <w:rFonts w:ascii="Garamond" w:hAnsi="Garamond"/>
          <w:spacing w:val="-4"/>
        </w:rPr>
        <w:lastRenderedPageBreak/>
        <w:t>perlakuan A</w:t>
      </w:r>
      <w:r w:rsidRPr="004A21C2">
        <w:rPr>
          <w:rFonts w:ascii="Garamond" w:hAnsi="Garamond"/>
          <w:spacing w:val="-4"/>
          <w:vertAlign w:val="subscript"/>
        </w:rPr>
        <w:t>0</w:t>
      </w:r>
      <w:r w:rsidRPr="004A21C2">
        <w:rPr>
          <w:rFonts w:ascii="Garamond" w:hAnsi="Garamond"/>
          <w:spacing w:val="-4"/>
        </w:rPr>
        <w:t>D</w:t>
      </w:r>
      <w:r w:rsidRPr="004A21C2">
        <w:rPr>
          <w:rFonts w:ascii="Garamond" w:hAnsi="Garamond"/>
          <w:spacing w:val="-4"/>
          <w:vertAlign w:val="subscript"/>
        </w:rPr>
        <w:t>0</w:t>
      </w:r>
      <w:r w:rsidRPr="004A21C2">
        <w:rPr>
          <w:rFonts w:ascii="Garamond" w:hAnsi="Garamond"/>
          <w:spacing w:val="-4"/>
        </w:rPr>
        <w:t xml:space="preserve"> dan tertinggi pada perlakuan A</w:t>
      </w:r>
      <w:r w:rsidRPr="004A21C2">
        <w:rPr>
          <w:rFonts w:ascii="Garamond" w:hAnsi="Garamond"/>
          <w:spacing w:val="-4"/>
          <w:vertAlign w:val="subscript"/>
        </w:rPr>
        <w:t>1</w:t>
      </w:r>
      <w:r w:rsidRPr="004A21C2">
        <w:rPr>
          <w:rFonts w:ascii="Garamond" w:hAnsi="Garamond"/>
          <w:spacing w:val="-4"/>
        </w:rPr>
        <w:t>D</w:t>
      </w:r>
      <w:r w:rsidRPr="004A21C2">
        <w:rPr>
          <w:rFonts w:ascii="Garamond" w:hAnsi="Garamond"/>
          <w:spacing w:val="-4"/>
          <w:vertAlign w:val="subscript"/>
        </w:rPr>
        <w:t>2</w:t>
      </w:r>
      <w:r w:rsidRPr="004A21C2">
        <w:rPr>
          <w:rFonts w:ascii="Garamond" w:hAnsi="Garamond"/>
          <w:spacing w:val="-4"/>
        </w:rPr>
        <w:t>, dan pada umur 16 MST, perlakuan A</w:t>
      </w:r>
      <w:r w:rsidRPr="004A21C2">
        <w:rPr>
          <w:rFonts w:ascii="Garamond" w:hAnsi="Garamond"/>
          <w:spacing w:val="-4"/>
          <w:vertAlign w:val="subscript"/>
        </w:rPr>
        <w:t>1</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xml:space="preserve"> dan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2</w:t>
      </w:r>
      <w:r w:rsidRPr="004A21C2">
        <w:rPr>
          <w:rFonts w:ascii="Garamond" w:hAnsi="Garamond"/>
          <w:spacing w:val="-4"/>
        </w:rPr>
        <w:t xml:space="preserve"> memiliki jumlah daun tertinggi, sedangkan terendah tetap pada A</w:t>
      </w:r>
      <w:r w:rsidRPr="004A21C2">
        <w:rPr>
          <w:rFonts w:ascii="Garamond" w:hAnsi="Garamond"/>
          <w:spacing w:val="-4"/>
          <w:vertAlign w:val="subscript"/>
        </w:rPr>
        <w:t>0</w:t>
      </w:r>
      <w:r w:rsidRPr="004A21C2">
        <w:rPr>
          <w:rFonts w:ascii="Garamond" w:hAnsi="Garamond"/>
          <w:spacing w:val="-4"/>
        </w:rPr>
        <w:t>D</w:t>
      </w:r>
      <w:r w:rsidRPr="004A21C2">
        <w:rPr>
          <w:rFonts w:ascii="Garamond" w:hAnsi="Garamond"/>
          <w:spacing w:val="-4"/>
          <w:vertAlign w:val="subscript"/>
        </w:rPr>
        <w:t>0</w:t>
      </w:r>
      <w:r w:rsidRPr="004A21C2">
        <w:rPr>
          <w:rFonts w:ascii="Garamond" w:hAnsi="Garamond"/>
          <w:spacing w:val="-4"/>
        </w:rPr>
        <w:t>.</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 xml:space="preserve">Hal ini kemungkinan disebabkan oleh faktor genetik tanaman dan kondisi lingkungan yang relatif seragam di setiap perlakuan, sehingga respons tanaman terhadap bahan amelioran tidak berbeda nayat. Selain itu, pertambahan jumlah daun pada fase awal pertumbuhan kopi lebih banyak dipengaruhi oleh umur tanaman daripada ketersediaan hara dari bahan amelioran, sehingga efek perlakuan terhadap jumlah daun tidak tampak secara nyata. Menurut Canellas </w:t>
      </w:r>
      <w:r w:rsidRPr="00176F90">
        <w:rPr>
          <w:rFonts w:ascii="Garamond" w:hAnsi="Garamond"/>
          <w:i/>
        </w:rPr>
        <w:t xml:space="preserve">et al. </w:t>
      </w:r>
      <w:r w:rsidRPr="00176F90">
        <w:rPr>
          <w:rFonts w:ascii="Garamond" w:hAnsi="Garamond"/>
        </w:rPr>
        <w:t>(2015) menyatakan bahwa pertumbuhan daun pada fase awal tanaman sangat dipengaruhi oleh faktor genetik dan tahap perkembangan tanaman, sehingga ketersediaan nutrisi hanya memberikan efek terbatas pada jumlah daun pada masa awal tersebut.</w:t>
      </w:r>
    </w:p>
    <w:p w:rsidR="00176F90" w:rsidRPr="004A21C2" w:rsidRDefault="00176F90" w:rsidP="00176F90">
      <w:pPr>
        <w:pStyle w:val="BodyText"/>
        <w:spacing w:line="360" w:lineRule="auto"/>
        <w:ind w:firstLine="720"/>
        <w:jc w:val="both"/>
        <w:rPr>
          <w:rFonts w:ascii="Garamond" w:hAnsi="Garamond"/>
          <w:spacing w:val="-4"/>
        </w:rPr>
      </w:pPr>
      <w:r w:rsidRPr="004A21C2">
        <w:rPr>
          <w:rFonts w:ascii="Garamond" w:hAnsi="Garamond"/>
          <w:spacing w:val="-4"/>
        </w:rPr>
        <w:t xml:space="preserve">Marschner (2012) menyatakan bahwa meskipun nutrisi penting bagi pertumbuhan tanaman secara keseluruhan, pertambahan jumlah daun pada fase vegetatif awal lebih dikendalikan oleh mekanisme internal tanaman dan perkembangan hormon dibandingkan oleh ketersediaan hara di tanah. Penelitian Kumari </w:t>
      </w:r>
      <w:r w:rsidRPr="004A21C2">
        <w:rPr>
          <w:rFonts w:ascii="Garamond" w:hAnsi="Garamond"/>
          <w:i/>
          <w:spacing w:val="-4"/>
        </w:rPr>
        <w:t xml:space="preserve">et al. </w:t>
      </w:r>
      <w:r w:rsidRPr="004A21C2">
        <w:rPr>
          <w:rFonts w:ascii="Garamond" w:hAnsi="Garamond"/>
          <w:spacing w:val="-4"/>
        </w:rPr>
        <w:t>(2018) menyatakan bahwa produksi daun dipengaruhi oleh faktor genetik dan umur tanaman, dan penggunaan bahan tambahan seperti biochar atau asam humat tidak selalu memberikan dampak signifikan pada jumlah daun dalam waktu singkat.</w:t>
      </w:r>
    </w:p>
    <w:p w:rsidR="00176F90" w:rsidRPr="00176F90" w:rsidRDefault="00176F90" w:rsidP="00176F90">
      <w:pPr>
        <w:pStyle w:val="BodyText"/>
        <w:spacing w:line="360" w:lineRule="auto"/>
        <w:jc w:val="both"/>
        <w:rPr>
          <w:rFonts w:ascii="Garamond" w:hAnsi="Garamond"/>
          <w:b/>
        </w:rPr>
      </w:pPr>
      <w:r w:rsidRPr="00176F90">
        <w:rPr>
          <w:rFonts w:ascii="Garamond" w:hAnsi="Garamond"/>
          <w:b/>
        </w:rPr>
        <w:t>Lebar</w:t>
      </w:r>
      <w:r w:rsidRPr="00176F90">
        <w:rPr>
          <w:rFonts w:ascii="Garamond" w:hAnsi="Garamond"/>
          <w:b/>
          <w:spacing w:val="-8"/>
        </w:rPr>
        <w:t xml:space="preserve"> </w:t>
      </w:r>
      <w:r w:rsidRPr="00176F90">
        <w:rPr>
          <w:rFonts w:ascii="Garamond" w:hAnsi="Garamond"/>
          <w:b/>
        </w:rPr>
        <w:t>Daun</w:t>
      </w:r>
      <w:r w:rsidRPr="00176F90">
        <w:rPr>
          <w:rFonts w:ascii="Garamond" w:hAnsi="Garamond"/>
          <w:b/>
          <w:spacing w:val="2"/>
        </w:rPr>
        <w:t xml:space="preserve"> </w:t>
      </w:r>
      <w:r w:rsidRPr="00176F90">
        <w:rPr>
          <w:rFonts w:ascii="Garamond" w:hAnsi="Garamond"/>
          <w:b/>
          <w:spacing w:val="-4"/>
        </w:rPr>
        <w:t>(cm)</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Berdasarkan data hasil pengamatan lebar daun bibit tanaman kopi secara keseluruhan dapat dilihat pada lampiran 1, 2, 3, 4 dan 5, hasil analisis sidik ragam menunjukkan bahwa perlakuan bahan amelioran berpengaruh nyata terhadap rata- rata laju pertumbuhan lebar daun bibit tanaman kopi robusta pada umur 4, 8, 12 dan 16 minggu setelah tanam (MST) dapat dilihat Tabel 3.</w:t>
      </w:r>
    </w:p>
    <w:p w:rsidR="00176F90" w:rsidRPr="00176F90" w:rsidRDefault="00176F90" w:rsidP="00176F90">
      <w:pPr>
        <w:pStyle w:val="BodyText"/>
        <w:ind w:left="851" w:hanging="851"/>
        <w:jc w:val="both"/>
        <w:rPr>
          <w:rFonts w:ascii="Garamond" w:hAnsi="Garamond"/>
        </w:rPr>
      </w:pPr>
      <w:r w:rsidRPr="00176F90">
        <w:rPr>
          <w:rFonts w:ascii="Garamond" w:hAnsi="Garamond"/>
        </w:rPr>
        <w:t>Tabel</w:t>
      </w:r>
      <w:r w:rsidRPr="00176F90">
        <w:rPr>
          <w:rFonts w:ascii="Garamond" w:hAnsi="Garamond"/>
          <w:spacing w:val="-9"/>
        </w:rPr>
        <w:t xml:space="preserve"> </w:t>
      </w:r>
      <w:r w:rsidRPr="00176F90">
        <w:rPr>
          <w:rFonts w:ascii="Garamond" w:hAnsi="Garamond"/>
        </w:rPr>
        <w:t>3.</w:t>
      </w:r>
      <w:r w:rsidRPr="00176F90">
        <w:rPr>
          <w:rFonts w:ascii="Garamond" w:hAnsi="Garamond"/>
          <w:spacing w:val="40"/>
        </w:rPr>
        <w:t xml:space="preserve"> </w:t>
      </w:r>
      <w:r w:rsidRPr="00176F90">
        <w:rPr>
          <w:rFonts w:ascii="Garamond" w:hAnsi="Garamond"/>
        </w:rPr>
        <w:t>Rata-rata Laju Pertumbuhan Lebar Daun Tanaman Kopi Robusta Akibat Pemberian Bahan Amelioran</w:t>
      </w:r>
    </w:p>
    <w:tbl>
      <w:tblPr>
        <w:tblW w:w="0" w:type="auto"/>
        <w:tblInd w:w="449" w:type="dxa"/>
        <w:tblLayout w:type="fixed"/>
        <w:tblCellMar>
          <w:left w:w="0" w:type="dxa"/>
          <w:right w:w="0" w:type="dxa"/>
        </w:tblCellMar>
        <w:tblLook w:val="01E0" w:firstRow="1" w:lastRow="1" w:firstColumn="1" w:lastColumn="1" w:noHBand="0" w:noVBand="0"/>
      </w:tblPr>
      <w:tblGrid>
        <w:gridCol w:w="1586"/>
        <w:gridCol w:w="1377"/>
        <w:gridCol w:w="1383"/>
        <w:gridCol w:w="1546"/>
        <w:gridCol w:w="1175"/>
        <w:gridCol w:w="1389"/>
      </w:tblGrid>
      <w:tr w:rsidR="00176F90" w:rsidRPr="00176F90" w:rsidTr="00AB16AB">
        <w:trPr>
          <w:trHeight w:val="274"/>
        </w:trPr>
        <w:tc>
          <w:tcPr>
            <w:tcW w:w="1586" w:type="dxa"/>
            <w:vMerge w:val="restart"/>
            <w:tcBorders>
              <w:top w:val="single" w:sz="4" w:space="0" w:color="000000"/>
              <w:bottom w:val="single" w:sz="4" w:space="0" w:color="000000"/>
            </w:tcBorders>
          </w:tcPr>
          <w:p w:rsidR="00176F90" w:rsidRPr="00176F90" w:rsidRDefault="00176F90" w:rsidP="00176F90">
            <w:pPr>
              <w:pStyle w:val="TableParagraph"/>
              <w:spacing w:line="240" w:lineRule="auto"/>
              <w:ind w:left="297"/>
              <w:jc w:val="left"/>
              <w:rPr>
                <w:rFonts w:ascii="Garamond" w:hAnsi="Garamond"/>
                <w:sz w:val="24"/>
                <w:szCs w:val="24"/>
              </w:rPr>
            </w:pPr>
            <w:r w:rsidRPr="00176F90">
              <w:rPr>
                <w:rFonts w:ascii="Garamond" w:hAnsi="Garamond"/>
                <w:spacing w:val="-2"/>
                <w:sz w:val="24"/>
                <w:szCs w:val="24"/>
              </w:rPr>
              <w:t>Perlakuan</w:t>
            </w:r>
          </w:p>
        </w:tc>
        <w:tc>
          <w:tcPr>
            <w:tcW w:w="1377" w:type="dxa"/>
            <w:tcBorders>
              <w:top w:val="single" w:sz="4" w:space="0" w:color="000000"/>
            </w:tcBorders>
          </w:tcPr>
          <w:p w:rsidR="00176F90" w:rsidRPr="00176F90" w:rsidRDefault="00176F90" w:rsidP="00176F90">
            <w:pPr>
              <w:pStyle w:val="TableParagraph"/>
              <w:spacing w:line="240" w:lineRule="auto"/>
              <w:jc w:val="left"/>
              <w:rPr>
                <w:rFonts w:ascii="Garamond" w:hAnsi="Garamond"/>
                <w:sz w:val="24"/>
                <w:szCs w:val="24"/>
              </w:rPr>
            </w:pPr>
          </w:p>
        </w:tc>
        <w:tc>
          <w:tcPr>
            <w:tcW w:w="2929" w:type="dxa"/>
            <w:gridSpan w:val="2"/>
            <w:tcBorders>
              <w:top w:val="single" w:sz="4" w:space="0" w:color="000000"/>
            </w:tcBorders>
          </w:tcPr>
          <w:p w:rsidR="00176F90" w:rsidRPr="00176F90" w:rsidRDefault="00176F90" w:rsidP="00176F90">
            <w:pPr>
              <w:pStyle w:val="TableParagraph"/>
              <w:tabs>
                <w:tab w:val="left" w:pos="5493"/>
              </w:tabs>
              <w:spacing w:line="240" w:lineRule="auto"/>
              <w:ind w:left="-1422"/>
              <w:jc w:val="left"/>
              <w:rPr>
                <w:rFonts w:ascii="Garamond" w:hAnsi="Garamond"/>
                <w:sz w:val="24"/>
                <w:szCs w:val="24"/>
              </w:rPr>
            </w:pPr>
            <w:r w:rsidRPr="00176F90">
              <w:rPr>
                <w:rFonts w:ascii="Garamond" w:hAnsi="Garamond"/>
                <w:spacing w:val="73"/>
                <w:w w:val="150"/>
                <w:sz w:val="24"/>
                <w:szCs w:val="24"/>
                <w:u w:val="single"/>
              </w:rPr>
              <w:t xml:space="preserve">                </w:t>
            </w:r>
            <w:r w:rsidRPr="00176F90">
              <w:rPr>
                <w:rFonts w:ascii="Garamond" w:hAnsi="Garamond"/>
                <w:sz w:val="24"/>
                <w:szCs w:val="24"/>
                <w:u w:val="single"/>
              </w:rPr>
              <w:t>Lebar</w:t>
            </w:r>
            <w:r w:rsidRPr="00176F90">
              <w:rPr>
                <w:rFonts w:ascii="Garamond" w:hAnsi="Garamond"/>
                <w:spacing w:val="18"/>
                <w:sz w:val="24"/>
                <w:szCs w:val="24"/>
                <w:u w:val="single"/>
              </w:rPr>
              <w:t xml:space="preserve"> </w:t>
            </w:r>
            <w:r w:rsidRPr="00176F90">
              <w:rPr>
                <w:rFonts w:ascii="Garamond" w:hAnsi="Garamond"/>
                <w:sz w:val="24"/>
                <w:szCs w:val="24"/>
                <w:u w:val="single"/>
              </w:rPr>
              <w:t>Daun</w:t>
            </w:r>
            <w:r w:rsidRPr="00176F90">
              <w:rPr>
                <w:rFonts w:ascii="Garamond" w:hAnsi="Garamond"/>
                <w:spacing w:val="-3"/>
                <w:sz w:val="24"/>
                <w:szCs w:val="24"/>
                <w:u w:val="single"/>
              </w:rPr>
              <w:t xml:space="preserve"> </w:t>
            </w:r>
            <w:r w:rsidRPr="00176F90">
              <w:rPr>
                <w:rFonts w:ascii="Garamond" w:hAnsi="Garamond"/>
                <w:spacing w:val="-4"/>
                <w:sz w:val="24"/>
                <w:szCs w:val="24"/>
                <w:u w:val="single"/>
              </w:rPr>
              <w:t>(cm)</w:t>
            </w:r>
            <w:r w:rsidRPr="00176F90">
              <w:rPr>
                <w:rFonts w:ascii="Garamond" w:hAnsi="Garamond"/>
                <w:sz w:val="24"/>
                <w:szCs w:val="24"/>
                <w:u w:val="single"/>
              </w:rPr>
              <w:tab/>
            </w:r>
          </w:p>
        </w:tc>
        <w:tc>
          <w:tcPr>
            <w:tcW w:w="1175" w:type="dxa"/>
            <w:tcBorders>
              <w:top w:val="single" w:sz="4" w:space="0" w:color="000000"/>
            </w:tcBorders>
          </w:tcPr>
          <w:p w:rsidR="00176F90" w:rsidRPr="00176F90" w:rsidRDefault="00176F90" w:rsidP="00176F90">
            <w:pPr>
              <w:pStyle w:val="TableParagraph"/>
              <w:spacing w:line="240" w:lineRule="auto"/>
              <w:jc w:val="left"/>
              <w:rPr>
                <w:rFonts w:ascii="Garamond" w:hAnsi="Garamond"/>
                <w:sz w:val="24"/>
                <w:szCs w:val="24"/>
              </w:rPr>
            </w:pPr>
          </w:p>
        </w:tc>
        <w:tc>
          <w:tcPr>
            <w:tcW w:w="1389" w:type="dxa"/>
            <w:tcBorders>
              <w:top w:val="single" w:sz="4" w:space="0" w:color="000000"/>
            </w:tcBorders>
          </w:tcPr>
          <w:p w:rsidR="00176F90" w:rsidRPr="00176F90" w:rsidRDefault="00176F90" w:rsidP="00176F90">
            <w:pPr>
              <w:pStyle w:val="TableParagraph"/>
              <w:spacing w:line="240" w:lineRule="auto"/>
              <w:jc w:val="left"/>
              <w:rPr>
                <w:rFonts w:ascii="Garamond" w:hAnsi="Garamond"/>
                <w:sz w:val="24"/>
                <w:szCs w:val="24"/>
              </w:rPr>
            </w:pPr>
          </w:p>
        </w:tc>
      </w:tr>
      <w:tr w:rsidR="00176F90" w:rsidRPr="00176F90" w:rsidTr="00AB16AB">
        <w:trPr>
          <w:trHeight w:val="270"/>
        </w:trPr>
        <w:tc>
          <w:tcPr>
            <w:tcW w:w="1586" w:type="dxa"/>
            <w:vMerge/>
            <w:tcBorders>
              <w:top w:val="nil"/>
              <w:bottom w:val="single" w:sz="4" w:space="0" w:color="000000"/>
            </w:tcBorders>
          </w:tcPr>
          <w:p w:rsidR="00176F90" w:rsidRPr="00176F90" w:rsidRDefault="00176F90" w:rsidP="00176F90">
            <w:pPr>
              <w:spacing w:after="0" w:line="240" w:lineRule="auto"/>
              <w:rPr>
                <w:rFonts w:ascii="Garamond" w:hAnsi="Garamond"/>
                <w:sz w:val="24"/>
                <w:szCs w:val="24"/>
              </w:rPr>
            </w:pPr>
          </w:p>
        </w:tc>
        <w:tc>
          <w:tcPr>
            <w:tcW w:w="1377" w:type="dxa"/>
            <w:tcBorders>
              <w:bottom w:val="single" w:sz="4" w:space="0" w:color="000000"/>
            </w:tcBorders>
          </w:tcPr>
          <w:p w:rsidR="00176F90" w:rsidRPr="00176F90" w:rsidRDefault="00176F90" w:rsidP="00176F90">
            <w:pPr>
              <w:pStyle w:val="TableParagraph"/>
              <w:spacing w:line="240" w:lineRule="auto"/>
              <w:ind w:left="3"/>
              <w:rPr>
                <w:rFonts w:ascii="Garamond" w:hAnsi="Garamond"/>
                <w:sz w:val="24"/>
                <w:szCs w:val="24"/>
              </w:rPr>
            </w:pPr>
            <w:r w:rsidRPr="00176F90">
              <w:rPr>
                <w:rFonts w:ascii="Garamond" w:hAnsi="Garamond"/>
                <w:sz w:val="24"/>
                <w:szCs w:val="24"/>
              </w:rPr>
              <w:t>0</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83" w:type="dxa"/>
            <w:tcBorders>
              <w:bottom w:val="single" w:sz="4" w:space="0" w:color="000000"/>
            </w:tcBorders>
          </w:tcPr>
          <w:p w:rsidR="00176F90" w:rsidRPr="00176F90" w:rsidRDefault="00176F90" w:rsidP="00176F90">
            <w:pPr>
              <w:pStyle w:val="TableParagraph"/>
              <w:spacing w:line="240" w:lineRule="auto"/>
              <w:ind w:left="39"/>
              <w:rPr>
                <w:rFonts w:ascii="Garamond" w:hAnsi="Garamond"/>
                <w:sz w:val="24"/>
                <w:szCs w:val="24"/>
              </w:rPr>
            </w:pPr>
            <w:r w:rsidRPr="00176F90">
              <w:rPr>
                <w:rFonts w:ascii="Garamond" w:hAnsi="Garamond"/>
                <w:sz w:val="24"/>
                <w:szCs w:val="24"/>
              </w:rPr>
              <w:t>4</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546"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z w:val="24"/>
                <w:szCs w:val="24"/>
              </w:rPr>
              <w:t>8</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175"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z w:val="24"/>
                <w:szCs w:val="24"/>
              </w:rPr>
              <w:t>12</w:t>
            </w:r>
            <w:r w:rsidRPr="00176F90">
              <w:rPr>
                <w:rFonts w:ascii="Garamond" w:hAnsi="Garamond"/>
                <w:spacing w:val="2"/>
                <w:sz w:val="24"/>
                <w:szCs w:val="24"/>
              </w:rPr>
              <w:t xml:space="preserve"> </w:t>
            </w:r>
            <w:r w:rsidRPr="00176F90">
              <w:rPr>
                <w:rFonts w:ascii="Garamond" w:hAnsi="Garamond"/>
                <w:spacing w:val="-5"/>
                <w:sz w:val="24"/>
                <w:szCs w:val="24"/>
              </w:rPr>
              <w:t>MST</w:t>
            </w:r>
          </w:p>
        </w:tc>
        <w:tc>
          <w:tcPr>
            <w:tcW w:w="1389" w:type="dxa"/>
            <w:tcBorders>
              <w:bottom w:val="single" w:sz="4" w:space="0" w:color="000000"/>
            </w:tcBorders>
          </w:tcPr>
          <w:p w:rsidR="00176F90" w:rsidRPr="00176F90" w:rsidRDefault="00176F90" w:rsidP="00176F90">
            <w:pPr>
              <w:pStyle w:val="TableParagraph"/>
              <w:spacing w:line="240" w:lineRule="auto"/>
              <w:ind w:left="14"/>
              <w:rPr>
                <w:rFonts w:ascii="Garamond" w:hAnsi="Garamond"/>
                <w:sz w:val="24"/>
                <w:szCs w:val="24"/>
              </w:rPr>
            </w:pPr>
            <w:r w:rsidRPr="00176F90">
              <w:rPr>
                <w:rFonts w:ascii="Garamond" w:hAnsi="Garamond"/>
                <w:sz w:val="24"/>
                <w:szCs w:val="24"/>
              </w:rPr>
              <w:t>16</w:t>
            </w:r>
            <w:r w:rsidRPr="00176F90">
              <w:rPr>
                <w:rFonts w:ascii="Garamond" w:hAnsi="Garamond"/>
                <w:spacing w:val="2"/>
                <w:sz w:val="24"/>
                <w:szCs w:val="24"/>
              </w:rPr>
              <w:t xml:space="preserve"> </w:t>
            </w:r>
            <w:r w:rsidRPr="00176F90">
              <w:rPr>
                <w:rFonts w:ascii="Garamond" w:hAnsi="Garamond"/>
                <w:spacing w:val="-5"/>
                <w:sz w:val="24"/>
                <w:szCs w:val="24"/>
              </w:rPr>
              <w:t>MST</w:t>
            </w:r>
          </w:p>
        </w:tc>
      </w:tr>
      <w:tr w:rsidR="00176F90" w:rsidRPr="00176F90" w:rsidTr="00AB16AB">
        <w:trPr>
          <w:trHeight w:val="274"/>
        </w:trPr>
        <w:tc>
          <w:tcPr>
            <w:tcW w:w="1586" w:type="dxa"/>
            <w:tcBorders>
              <w:top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1377" w:type="dxa"/>
            <w:tcBorders>
              <w:top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pacing w:val="-4"/>
                <w:sz w:val="24"/>
                <w:szCs w:val="24"/>
              </w:rPr>
              <w:t>1.46</w:t>
            </w:r>
          </w:p>
        </w:tc>
        <w:tc>
          <w:tcPr>
            <w:tcW w:w="1383" w:type="dxa"/>
            <w:tcBorders>
              <w:top w:val="single" w:sz="4" w:space="0" w:color="000000"/>
            </w:tcBorders>
          </w:tcPr>
          <w:p w:rsidR="00176F90" w:rsidRPr="00176F90" w:rsidRDefault="00176F90" w:rsidP="00176F90">
            <w:pPr>
              <w:pStyle w:val="TableParagraph"/>
              <w:spacing w:line="240" w:lineRule="auto"/>
              <w:ind w:left="465"/>
              <w:jc w:val="left"/>
              <w:rPr>
                <w:rFonts w:ascii="Garamond" w:hAnsi="Garamond"/>
                <w:sz w:val="24"/>
                <w:szCs w:val="24"/>
              </w:rPr>
            </w:pPr>
            <w:r w:rsidRPr="00176F90">
              <w:rPr>
                <w:rFonts w:ascii="Garamond" w:hAnsi="Garamond"/>
                <w:spacing w:val="-2"/>
                <w:sz w:val="24"/>
                <w:szCs w:val="24"/>
              </w:rPr>
              <w:t>2.13</w:t>
            </w:r>
            <w:r w:rsidRPr="00176F90">
              <w:rPr>
                <w:rFonts w:ascii="Garamond" w:hAnsi="Garamond"/>
                <w:spacing w:val="-2"/>
                <w:sz w:val="24"/>
                <w:szCs w:val="24"/>
                <w:vertAlign w:val="superscript"/>
              </w:rPr>
              <w:t>a</w:t>
            </w:r>
          </w:p>
        </w:tc>
        <w:tc>
          <w:tcPr>
            <w:tcW w:w="1546" w:type="dxa"/>
            <w:tcBorders>
              <w:top w:val="single" w:sz="4" w:space="0" w:color="000000"/>
            </w:tcBorders>
          </w:tcPr>
          <w:p w:rsidR="00176F90" w:rsidRPr="00176F90" w:rsidRDefault="00176F90" w:rsidP="00176F90">
            <w:pPr>
              <w:pStyle w:val="TableParagraph"/>
              <w:spacing w:line="240" w:lineRule="auto"/>
              <w:ind w:left="427"/>
              <w:jc w:val="left"/>
              <w:rPr>
                <w:rFonts w:ascii="Garamond" w:hAnsi="Garamond"/>
                <w:sz w:val="24"/>
                <w:szCs w:val="24"/>
              </w:rPr>
            </w:pPr>
            <w:r w:rsidRPr="00176F90">
              <w:rPr>
                <w:rFonts w:ascii="Garamond" w:hAnsi="Garamond"/>
                <w:spacing w:val="-2"/>
                <w:sz w:val="24"/>
                <w:szCs w:val="24"/>
              </w:rPr>
              <w:t>3.00</w:t>
            </w:r>
            <w:r w:rsidRPr="00176F90">
              <w:rPr>
                <w:rFonts w:ascii="Garamond" w:hAnsi="Garamond"/>
                <w:spacing w:val="-2"/>
                <w:sz w:val="24"/>
                <w:szCs w:val="24"/>
                <w:vertAlign w:val="superscript"/>
              </w:rPr>
              <w:t>a</w:t>
            </w:r>
          </w:p>
        </w:tc>
        <w:tc>
          <w:tcPr>
            <w:tcW w:w="1175" w:type="dxa"/>
            <w:tcBorders>
              <w:top w:val="single" w:sz="4" w:space="0" w:color="000000"/>
            </w:tcBorders>
          </w:tcPr>
          <w:p w:rsidR="00176F90" w:rsidRPr="00176F90" w:rsidRDefault="00176F90" w:rsidP="00176F90">
            <w:pPr>
              <w:pStyle w:val="TableParagraph"/>
              <w:spacing w:line="240" w:lineRule="auto"/>
              <w:ind w:left="230"/>
              <w:jc w:val="left"/>
              <w:rPr>
                <w:rFonts w:ascii="Garamond" w:hAnsi="Garamond"/>
                <w:sz w:val="24"/>
                <w:szCs w:val="24"/>
              </w:rPr>
            </w:pPr>
            <w:r w:rsidRPr="00176F90">
              <w:rPr>
                <w:rFonts w:ascii="Garamond" w:hAnsi="Garamond"/>
                <w:spacing w:val="-2"/>
                <w:sz w:val="24"/>
                <w:szCs w:val="24"/>
              </w:rPr>
              <w:t>4.10</w:t>
            </w:r>
            <w:r w:rsidRPr="00176F90">
              <w:rPr>
                <w:rFonts w:ascii="Garamond" w:hAnsi="Garamond"/>
                <w:spacing w:val="-2"/>
                <w:sz w:val="24"/>
                <w:szCs w:val="24"/>
                <w:vertAlign w:val="superscript"/>
              </w:rPr>
              <w:t>a</w:t>
            </w:r>
          </w:p>
        </w:tc>
        <w:tc>
          <w:tcPr>
            <w:tcW w:w="1389" w:type="dxa"/>
            <w:tcBorders>
              <w:top w:val="single" w:sz="4" w:space="0" w:color="000000"/>
            </w:tcBorders>
          </w:tcPr>
          <w:p w:rsidR="00176F90" w:rsidRPr="00176F90" w:rsidRDefault="00176F90" w:rsidP="00176F90">
            <w:pPr>
              <w:pStyle w:val="TableParagraph"/>
              <w:spacing w:line="240" w:lineRule="auto"/>
              <w:ind w:left="452"/>
              <w:jc w:val="left"/>
              <w:rPr>
                <w:rFonts w:ascii="Garamond" w:hAnsi="Garamond"/>
                <w:sz w:val="24"/>
                <w:szCs w:val="24"/>
              </w:rPr>
            </w:pPr>
            <w:r w:rsidRPr="00176F90">
              <w:rPr>
                <w:rFonts w:ascii="Garamond" w:hAnsi="Garamond"/>
                <w:spacing w:val="-2"/>
                <w:sz w:val="24"/>
                <w:szCs w:val="24"/>
              </w:rPr>
              <w:t>4.60</w:t>
            </w:r>
            <w:r w:rsidRPr="00176F90">
              <w:rPr>
                <w:rFonts w:ascii="Garamond" w:hAnsi="Garamond"/>
                <w:spacing w:val="-2"/>
                <w:sz w:val="24"/>
                <w:szCs w:val="24"/>
                <w:vertAlign w:val="superscript"/>
              </w:rPr>
              <w:t>a</w:t>
            </w:r>
          </w:p>
        </w:tc>
      </w:tr>
      <w:tr w:rsidR="00176F90" w:rsidRPr="00176F90" w:rsidTr="00AB16AB">
        <w:trPr>
          <w:trHeight w:val="276"/>
        </w:trPr>
        <w:tc>
          <w:tcPr>
            <w:tcW w:w="1586"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77"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pacing w:val="-4"/>
                <w:sz w:val="24"/>
                <w:szCs w:val="24"/>
              </w:rPr>
              <w:t>2.50</w:t>
            </w:r>
          </w:p>
        </w:tc>
        <w:tc>
          <w:tcPr>
            <w:tcW w:w="1383" w:type="dxa"/>
          </w:tcPr>
          <w:p w:rsidR="00176F90" w:rsidRPr="00176F90" w:rsidRDefault="00176F90" w:rsidP="00176F90">
            <w:pPr>
              <w:pStyle w:val="TableParagraph"/>
              <w:spacing w:line="240" w:lineRule="auto"/>
              <w:ind w:left="460"/>
              <w:jc w:val="left"/>
              <w:rPr>
                <w:rFonts w:ascii="Garamond" w:hAnsi="Garamond"/>
                <w:sz w:val="24"/>
                <w:szCs w:val="24"/>
              </w:rPr>
            </w:pPr>
            <w:r w:rsidRPr="00176F90">
              <w:rPr>
                <w:rFonts w:ascii="Garamond" w:hAnsi="Garamond"/>
                <w:spacing w:val="-2"/>
                <w:sz w:val="24"/>
                <w:szCs w:val="24"/>
              </w:rPr>
              <w:t>3.43</w:t>
            </w:r>
            <w:r w:rsidRPr="00176F90">
              <w:rPr>
                <w:rFonts w:ascii="Garamond" w:hAnsi="Garamond"/>
                <w:spacing w:val="-2"/>
                <w:sz w:val="24"/>
                <w:szCs w:val="24"/>
                <w:vertAlign w:val="superscript"/>
              </w:rPr>
              <w:t>b</w:t>
            </w:r>
          </w:p>
        </w:tc>
        <w:tc>
          <w:tcPr>
            <w:tcW w:w="1546" w:type="dxa"/>
          </w:tcPr>
          <w:p w:rsidR="00176F90" w:rsidRPr="00176F90" w:rsidRDefault="00176F90" w:rsidP="00176F90">
            <w:pPr>
              <w:pStyle w:val="TableParagraph"/>
              <w:spacing w:line="240" w:lineRule="auto"/>
              <w:ind w:left="422"/>
              <w:jc w:val="left"/>
              <w:rPr>
                <w:rFonts w:ascii="Garamond" w:hAnsi="Garamond"/>
                <w:sz w:val="24"/>
                <w:szCs w:val="24"/>
              </w:rPr>
            </w:pPr>
            <w:r w:rsidRPr="00176F90">
              <w:rPr>
                <w:rFonts w:ascii="Garamond" w:hAnsi="Garamond"/>
                <w:spacing w:val="-2"/>
                <w:sz w:val="24"/>
                <w:szCs w:val="24"/>
              </w:rPr>
              <w:t>4.36</w:t>
            </w:r>
            <w:r w:rsidRPr="00176F90">
              <w:rPr>
                <w:rFonts w:ascii="Garamond" w:hAnsi="Garamond"/>
                <w:spacing w:val="-2"/>
                <w:sz w:val="24"/>
                <w:szCs w:val="24"/>
                <w:vertAlign w:val="superscript"/>
              </w:rPr>
              <w:t>b</w:t>
            </w:r>
          </w:p>
        </w:tc>
        <w:tc>
          <w:tcPr>
            <w:tcW w:w="1175" w:type="dxa"/>
          </w:tcPr>
          <w:p w:rsidR="00176F90" w:rsidRPr="00176F90" w:rsidRDefault="00176F90" w:rsidP="00176F90">
            <w:pPr>
              <w:pStyle w:val="TableParagraph"/>
              <w:spacing w:line="240" w:lineRule="auto"/>
              <w:ind w:left="225"/>
              <w:jc w:val="left"/>
              <w:rPr>
                <w:rFonts w:ascii="Garamond" w:hAnsi="Garamond"/>
                <w:sz w:val="24"/>
                <w:szCs w:val="24"/>
              </w:rPr>
            </w:pPr>
            <w:r w:rsidRPr="00176F90">
              <w:rPr>
                <w:rFonts w:ascii="Garamond" w:hAnsi="Garamond"/>
                <w:spacing w:val="-2"/>
                <w:sz w:val="24"/>
                <w:szCs w:val="24"/>
              </w:rPr>
              <w:t>6.40</w:t>
            </w:r>
            <w:r w:rsidRPr="00176F90">
              <w:rPr>
                <w:rFonts w:ascii="Garamond" w:hAnsi="Garamond"/>
                <w:spacing w:val="-2"/>
                <w:sz w:val="24"/>
                <w:szCs w:val="24"/>
                <w:vertAlign w:val="superscript"/>
              </w:rPr>
              <w:t>b</w:t>
            </w:r>
          </w:p>
        </w:tc>
        <w:tc>
          <w:tcPr>
            <w:tcW w:w="1389" w:type="dxa"/>
          </w:tcPr>
          <w:p w:rsidR="00176F90" w:rsidRPr="00176F90" w:rsidRDefault="00176F90" w:rsidP="00176F90">
            <w:pPr>
              <w:pStyle w:val="TableParagraph"/>
              <w:spacing w:line="240" w:lineRule="auto"/>
              <w:ind w:left="447"/>
              <w:jc w:val="left"/>
              <w:rPr>
                <w:rFonts w:ascii="Garamond" w:hAnsi="Garamond"/>
                <w:sz w:val="24"/>
                <w:szCs w:val="24"/>
              </w:rPr>
            </w:pPr>
            <w:r w:rsidRPr="00176F90">
              <w:rPr>
                <w:rFonts w:ascii="Garamond" w:hAnsi="Garamond"/>
                <w:spacing w:val="-2"/>
                <w:sz w:val="24"/>
                <w:szCs w:val="24"/>
              </w:rPr>
              <w:t>6.66</w:t>
            </w:r>
            <w:r w:rsidRPr="00176F90">
              <w:rPr>
                <w:rFonts w:ascii="Garamond" w:hAnsi="Garamond"/>
                <w:spacing w:val="-2"/>
                <w:sz w:val="24"/>
                <w:szCs w:val="24"/>
                <w:vertAlign w:val="superscript"/>
              </w:rPr>
              <w:t>b</w:t>
            </w:r>
          </w:p>
        </w:tc>
      </w:tr>
      <w:tr w:rsidR="00176F90" w:rsidRPr="00176F90" w:rsidTr="00AB16AB">
        <w:trPr>
          <w:trHeight w:val="276"/>
        </w:trPr>
        <w:tc>
          <w:tcPr>
            <w:tcW w:w="1586"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77"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pacing w:val="-4"/>
                <w:sz w:val="24"/>
                <w:szCs w:val="24"/>
              </w:rPr>
              <w:t>1.86</w:t>
            </w:r>
          </w:p>
        </w:tc>
        <w:tc>
          <w:tcPr>
            <w:tcW w:w="1383" w:type="dxa"/>
          </w:tcPr>
          <w:p w:rsidR="00176F90" w:rsidRPr="00176F90" w:rsidRDefault="00176F90" w:rsidP="00176F90">
            <w:pPr>
              <w:pStyle w:val="TableParagraph"/>
              <w:spacing w:line="240" w:lineRule="auto"/>
              <w:ind w:left="460"/>
              <w:jc w:val="left"/>
              <w:rPr>
                <w:rFonts w:ascii="Garamond" w:hAnsi="Garamond"/>
                <w:sz w:val="24"/>
                <w:szCs w:val="24"/>
              </w:rPr>
            </w:pPr>
            <w:r w:rsidRPr="00176F90">
              <w:rPr>
                <w:rFonts w:ascii="Garamond" w:hAnsi="Garamond"/>
                <w:spacing w:val="-2"/>
                <w:sz w:val="24"/>
                <w:szCs w:val="24"/>
              </w:rPr>
              <w:t>3.13</w:t>
            </w:r>
            <w:r w:rsidRPr="00176F90">
              <w:rPr>
                <w:rFonts w:ascii="Garamond" w:hAnsi="Garamond"/>
                <w:spacing w:val="-2"/>
                <w:sz w:val="24"/>
                <w:szCs w:val="24"/>
                <w:vertAlign w:val="superscript"/>
              </w:rPr>
              <w:t>b</w:t>
            </w:r>
          </w:p>
        </w:tc>
        <w:tc>
          <w:tcPr>
            <w:tcW w:w="1546" w:type="dxa"/>
          </w:tcPr>
          <w:p w:rsidR="00176F90" w:rsidRPr="00176F90" w:rsidRDefault="00176F90" w:rsidP="00176F90">
            <w:pPr>
              <w:pStyle w:val="TableParagraph"/>
              <w:spacing w:line="240" w:lineRule="auto"/>
              <w:ind w:left="422"/>
              <w:jc w:val="left"/>
              <w:rPr>
                <w:rFonts w:ascii="Garamond" w:hAnsi="Garamond"/>
                <w:sz w:val="24"/>
                <w:szCs w:val="24"/>
              </w:rPr>
            </w:pPr>
            <w:r w:rsidRPr="00176F90">
              <w:rPr>
                <w:rFonts w:ascii="Garamond" w:hAnsi="Garamond"/>
                <w:spacing w:val="-2"/>
                <w:sz w:val="24"/>
                <w:szCs w:val="24"/>
              </w:rPr>
              <w:t>4.56</w:t>
            </w:r>
            <w:r w:rsidRPr="00176F90">
              <w:rPr>
                <w:rFonts w:ascii="Garamond" w:hAnsi="Garamond"/>
                <w:spacing w:val="-2"/>
                <w:sz w:val="24"/>
                <w:szCs w:val="24"/>
                <w:vertAlign w:val="superscript"/>
              </w:rPr>
              <w:t>b</w:t>
            </w:r>
          </w:p>
        </w:tc>
        <w:tc>
          <w:tcPr>
            <w:tcW w:w="1175" w:type="dxa"/>
          </w:tcPr>
          <w:p w:rsidR="00176F90" w:rsidRPr="00176F90" w:rsidRDefault="00176F90" w:rsidP="00176F90">
            <w:pPr>
              <w:pStyle w:val="TableParagraph"/>
              <w:spacing w:line="240" w:lineRule="auto"/>
              <w:ind w:left="225"/>
              <w:jc w:val="left"/>
              <w:rPr>
                <w:rFonts w:ascii="Garamond" w:hAnsi="Garamond"/>
                <w:sz w:val="24"/>
                <w:szCs w:val="24"/>
              </w:rPr>
            </w:pPr>
            <w:r w:rsidRPr="00176F90">
              <w:rPr>
                <w:rFonts w:ascii="Garamond" w:hAnsi="Garamond"/>
                <w:spacing w:val="-2"/>
                <w:sz w:val="24"/>
                <w:szCs w:val="24"/>
              </w:rPr>
              <w:t>5.96</w:t>
            </w:r>
            <w:r w:rsidRPr="00176F90">
              <w:rPr>
                <w:rFonts w:ascii="Garamond" w:hAnsi="Garamond"/>
                <w:spacing w:val="-2"/>
                <w:sz w:val="24"/>
                <w:szCs w:val="24"/>
                <w:vertAlign w:val="superscript"/>
              </w:rPr>
              <w:t>b</w:t>
            </w:r>
          </w:p>
        </w:tc>
        <w:tc>
          <w:tcPr>
            <w:tcW w:w="1389" w:type="dxa"/>
          </w:tcPr>
          <w:p w:rsidR="00176F90" w:rsidRPr="00176F90" w:rsidRDefault="00176F90" w:rsidP="00176F90">
            <w:pPr>
              <w:pStyle w:val="TableParagraph"/>
              <w:spacing w:line="240" w:lineRule="auto"/>
              <w:ind w:left="447"/>
              <w:jc w:val="left"/>
              <w:rPr>
                <w:rFonts w:ascii="Garamond" w:hAnsi="Garamond"/>
                <w:sz w:val="24"/>
                <w:szCs w:val="24"/>
              </w:rPr>
            </w:pPr>
            <w:r w:rsidRPr="00176F90">
              <w:rPr>
                <w:rFonts w:ascii="Garamond" w:hAnsi="Garamond"/>
                <w:spacing w:val="-2"/>
                <w:sz w:val="24"/>
                <w:szCs w:val="24"/>
              </w:rPr>
              <w:t>6.26</w:t>
            </w:r>
            <w:r w:rsidRPr="00176F90">
              <w:rPr>
                <w:rFonts w:ascii="Garamond" w:hAnsi="Garamond"/>
                <w:spacing w:val="-2"/>
                <w:sz w:val="24"/>
                <w:szCs w:val="24"/>
                <w:vertAlign w:val="superscript"/>
              </w:rPr>
              <w:t>b</w:t>
            </w:r>
          </w:p>
        </w:tc>
      </w:tr>
      <w:tr w:rsidR="00176F90" w:rsidRPr="00176F90" w:rsidTr="00AB16AB">
        <w:trPr>
          <w:trHeight w:val="276"/>
        </w:trPr>
        <w:tc>
          <w:tcPr>
            <w:tcW w:w="1586"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1377" w:type="dxa"/>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pacing w:val="-4"/>
                <w:sz w:val="24"/>
                <w:szCs w:val="24"/>
              </w:rPr>
              <w:t>2.53</w:t>
            </w:r>
          </w:p>
        </w:tc>
        <w:tc>
          <w:tcPr>
            <w:tcW w:w="1383" w:type="dxa"/>
          </w:tcPr>
          <w:p w:rsidR="00176F90" w:rsidRPr="00176F90" w:rsidRDefault="00176F90" w:rsidP="00176F90">
            <w:pPr>
              <w:pStyle w:val="TableParagraph"/>
              <w:spacing w:line="240" w:lineRule="auto"/>
              <w:ind w:left="460"/>
              <w:jc w:val="left"/>
              <w:rPr>
                <w:rFonts w:ascii="Garamond" w:hAnsi="Garamond"/>
                <w:sz w:val="24"/>
                <w:szCs w:val="24"/>
              </w:rPr>
            </w:pPr>
            <w:r w:rsidRPr="00176F90">
              <w:rPr>
                <w:rFonts w:ascii="Garamond" w:hAnsi="Garamond"/>
                <w:spacing w:val="-2"/>
                <w:sz w:val="24"/>
                <w:szCs w:val="24"/>
              </w:rPr>
              <w:t>3.46</w:t>
            </w:r>
            <w:r w:rsidRPr="00176F90">
              <w:rPr>
                <w:rFonts w:ascii="Garamond" w:hAnsi="Garamond"/>
                <w:spacing w:val="-2"/>
                <w:sz w:val="24"/>
                <w:szCs w:val="24"/>
                <w:vertAlign w:val="superscript"/>
              </w:rPr>
              <w:t>b</w:t>
            </w:r>
          </w:p>
        </w:tc>
        <w:tc>
          <w:tcPr>
            <w:tcW w:w="1546" w:type="dxa"/>
          </w:tcPr>
          <w:p w:rsidR="00176F90" w:rsidRPr="00176F90" w:rsidRDefault="00176F90" w:rsidP="00176F90">
            <w:pPr>
              <w:pStyle w:val="TableParagraph"/>
              <w:spacing w:line="240" w:lineRule="auto"/>
              <w:ind w:left="427"/>
              <w:jc w:val="left"/>
              <w:rPr>
                <w:rFonts w:ascii="Garamond" w:hAnsi="Garamond"/>
                <w:sz w:val="24"/>
                <w:szCs w:val="24"/>
              </w:rPr>
            </w:pPr>
            <w:r w:rsidRPr="00176F90">
              <w:rPr>
                <w:rFonts w:ascii="Garamond" w:hAnsi="Garamond"/>
                <w:spacing w:val="-2"/>
                <w:sz w:val="24"/>
                <w:szCs w:val="24"/>
              </w:rPr>
              <w:t>5.30</w:t>
            </w:r>
            <w:r w:rsidRPr="00176F90">
              <w:rPr>
                <w:rFonts w:ascii="Garamond" w:hAnsi="Garamond"/>
                <w:spacing w:val="-2"/>
                <w:sz w:val="24"/>
                <w:szCs w:val="24"/>
                <w:vertAlign w:val="superscript"/>
              </w:rPr>
              <w:t>c</w:t>
            </w:r>
          </w:p>
        </w:tc>
        <w:tc>
          <w:tcPr>
            <w:tcW w:w="1175" w:type="dxa"/>
          </w:tcPr>
          <w:p w:rsidR="00176F90" w:rsidRPr="00176F90" w:rsidRDefault="00176F90" w:rsidP="00176F90">
            <w:pPr>
              <w:pStyle w:val="TableParagraph"/>
              <w:spacing w:line="240" w:lineRule="auto"/>
              <w:ind w:left="225"/>
              <w:jc w:val="left"/>
              <w:rPr>
                <w:rFonts w:ascii="Garamond" w:hAnsi="Garamond"/>
                <w:sz w:val="24"/>
                <w:szCs w:val="24"/>
              </w:rPr>
            </w:pPr>
            <w:r w:rsidRPr="00176F90">
              <w:rPr>
                <w:rFonts w:ascii="Garamond" w:hAnsi="Garamond"/>
                <w:spacing w:val="-2"/>
                <w:sz w:val="24"/>
                <w:szCs w:val="24"/>
              </w:rPr>
              <w:t>7.03</w:t>
            </w:r>
            <w:r w:rsidRPr="00176F90">
              <w:rPr>
                <w:rFonts w:ascii="Garamond" w:hAnsi="Garamond"/>
                <w:spacing w:val="-2"/>
                <w:sz w:val="24"/>
                <w:szCs w:val="24"/>
                <w:vertAlign w:val="superscript"/>
              </w:rPr>
              <w:t>b</w:t>
            </w:r>
          </w:p>
        </w:tc>
        <w:tc>
          <w:tcPr>
            <w:tcW w:w="1389" w:type="dxa"/>
          </w:tcPr>
          <w:p w:rsidR="00176F90" w:rsidRPr="00176F90" w:rsidRDefault="00176F90" w:rsidP="00176F90">
            <w:pPr>
              <w:pStyle w:val="TableParagraph"/>
              <w:spacing w:line="240" w:lineRule="auto"/>
              <w:ind w:left="447"/>
              <w:jc w:val="left"/>
              <w:rPr>
                <w:rFonts w:ascii="Garamond" w:hAnsi="Garamond"/>
                <w:sz w:val="24"/>
                <w:szCs w:val="24"/>
              </w:rPr>
            </w:pPr>
            <w:r w:rsidRPr="00176F90">
              <w:rPr>
                <w:rFonts w:ascii="Garamond" w:hAnsi="Garamond"/>
                <w:spacing w:val="-2"/>
                <w:sz w:val="24"/>
                <w:szCs w:val="24"/>
              </w:rPr>
              <w:t>7.83</w:t>
            </w:r>
            <w:r w:rsidRPr="00176F90">
              <w:rPr>
                <w:rFonts w:ascii="Garamond" w:hAnsi="Garamond"/>
                <w:spacing w:val="-2"/>
                <w:sz w:val="24"/>
                <w:szCs w:val="24"/>
                <w:vertAlign w:val="superscript"/>
              </w:rPr>
              <w:t>b</w:t>
            </w:r>
          </w:p>
        </w:tc>
      </w:tr>
      <w:tr w:rsidR="00176F90" w:rsidRPr="00176F90" w:rsidTr="00AB16AB">
        <w:trPr>
          <w:trHeight w:val="286"/>
        </w:trPr>
        <w:tc>
          <w:tcPr>
            <w:tcW w:w="1586"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1377" w:type="dxa"/>
            <w:tcBorders>
              <w:bottom w:val="single" w:sz="4" w:space="0" w:color="000000"/>
            </w:tcBorders>
          </w:tcPr>
          <w:p w:rsidR="00176F90" w:rsidRPr="00176F90" w:rsidRDefault="00176F90" w:rsidP="00176F90">
            <w:pPr>
              <w:pStyle w:val="TableParagraph"/>
              <w:spacing w:line="240" w:lineRule="auto"/>
              <w:rPr>
                <w:rFonts w:ascii="Garamond" w:hAnsi="Garamond"/>
                <w:sz w:val="24"/>
                <w:szCs w:val="24"/>
              </w:rPr>
            </w:pPr>
            <w:r w:rsidRPr="00176F90">
              <w:rPr>
                <w:rFonts w:ascii="Garamond" w:hAnsi="Garamond"/>
                <w:spacing w:val="-4"/>
                <w:sz w:val="24"/>
                <w:szCs w:val="24"/>
              </w:rPr>
              <w:t>2.16</w:t>
            </w:r>
          </w:p>
        </w:tc>
        <w:tc>
          <w:tcPr>
            <w:tcW w:w="1383" w:type="dxa"/>
            <w:tcBorders>
              <w:bottom w:val="single" w:sz="4" w:space="0" w:color="000000"/>
            </w:tcBorders>
          </w:tcPr>
          <w:p w:rsidR="00176F90" w:rsidRPr="00176F90" w:rsidRDefault="00176F90" w:rsidP="00176F90">
            <w:pPr>
              <w:pStyle w:val="TableParagraph"/>
              <w:spacing w:line="240" w:lineRule="auto"/>
              <w:ind w:left="460"/>
              <w:jc w:val="left"/>
              <w:rPr>
                <w:rFonts w:ascii="Garamond" w:hAnsi="Garamond"/>
                <w:sz w:val="24"/>
                <w:szCs w:val="24"/>
              </w:rPr>
            </w:pPr>
            <w:r w:rsidRPr="00176F90">
              <w:rPr>
                <w:rFonts w:ascii="Garamond" w:hAnsi="Garamond"/>
                <w:spacing w:val="-2"/>
                <w:sz w:val="24"/>
                <w:szCs w:val="24"/>
              </w:rPr>
              <w:t>3.40</w:t>
            </w:r>
            <w:r w:rsidRPr="00176F90">
              <w:rPr>
                <w:rFonts w:ascii="Garamond" w:hAnsi="Garamond"/>
                <w:spacing w:val="-2"/>
                <w:sz w:val="24"/>
                <w:szCs w:val="24"/>
                <w:vertAlign w:val="superscript"/>
              </w:rPr>
              <w:t>b</w:t>
            </w:r>
          </w:p>
        </w:tc>
        <w:tc>
          <w:tcPr>
            <w:tcW w:w="1546" w:type="dxa"/>
            <w:tcBorders>
              <w:bottom w:val="single" w:sz="4" w:space="0" w:color="000000"/>
            </w:tcBorders>
          </w:tcPr>
          <w:p w:rsidR="00176F90" w:rsidRPr="00176F90" w:rsidRDefault="00176F90" w:rsidP="00176F90">
            <w:pPr>
              <w:pStyle w:val="TableParagraph"/>
              <w:spacing w:line="240" w:lineRule="auto"/>
              <w:ind w:left="422"/>
              <w:jc w:val="left"/>
              <w:rPr>
                <w:rFonts w:ascii="Garamond" w:hAnsi="Garamond"/>
                <w:sz w:val="24"/>
                <w:szCs w:val="24"/>
              </w:rPr>
            </w:pPr>
            <w:r w:rsidRPr="00176F90">
              <w:rPr>
                <w:rFonts w:ascii="Garamond" w:hAnsi="Garamond"/>
                <w:spacing w:val="-2"/>
                <w:sz w:val="24"/>
                <w:szCs w:val="24"/>
              </w:rPr>
              <w:t>4.23</w:t>
            </w:r>
            <w:r w:rsidRPr="00176F90">
              <w:rPr>
                <w:rFonts w:ascii="Garamond" w:hAnsi="Garamond"/>
                <w:spacing w:val="-2"/>
                <w:sz w:val="24"/>
                <w:szCs w:val="24"/>
                <w:vertAlign w:val="superscript"/>
              </w:rPr>
              <w:t>b</w:t>
            </w:r>
          </w:p>
        </w:tc>
        <w:tc>
          <w:tcPr>
            <w:tcW w:w="1175" w:type="dxa"/>
            <w:tcBorders>
              <w:bottom w:val="single" w:sz="4" w:space="0" w:color="000000"/>
            </w:tcBorders>
          </w:tcPr>
          <w:p w:rsidR="00176F90" w:rsidRPr="00176F90" w:rsidRDefault="00176F90" w:rsidP="00176F90">
            <w:pPr>
              <w:pStyle w:val="TableParagraph"/>
              <w:spacing w:line="240" w:lineRule="auto"/>
              <w:ind w:left="225"/>
              <w:jc w:val="left"/>
              <w:rPr>
                <w:rFonts w:ascii="Garamond" w:hAnsi="Garamond"/>
                <w:sz w:val="24"/>
                <w:szCs w:val="24"/>
              </w:rPr>
            </w:pPr>
            <w:r w:rsidRPr="00176F90">
              <w:rPr>
                <w:rFonts w:ascii="Garamond" w:hAnsi="Garamond"/>
                <w:spacing w:val="-2"/>
                <w:sz w:val="24"/>
                <w:szCs w:val="24"/>
              </w:rPr>
              <w:t>5.53</w:t>
            </w:r>
            <w:r w:rsidRPr="00176F90">
              <w:rPr>
                <w:rFonts w:ascii="Garamond" w:hAnsi="Garamond"/>
                <w:spacing w:val="-2"/>
                <w:sz w:val="24"/>
                <w:szCs w:val="24"/>
                <w:vertAlign w:val="superscript"/>
              </w:rPr>
              <w:t>b</w:t>
            </w:r>
          </w:p>
        </w:tc>
        <w:tc>
          <w:tcPr>
            <w:tcW w:w="1389" w:type="dxa"/>
            <w:tcBorders>
              <w:bottom w:val="single" w:sz="4" w:space="0" w:color="000000"/>
            </w:tcBorders>
          </w:tcPr>
          <w:p w:rsidR="00176F90" w:rsidRPr="00176F90" w:rsidRDefault="00176F90" w:rsidP="00176F90">
            <w:pPr>
              <w:pStyle w:val="TableParagraph"/>
              <w:spacing w:line="240" w:lineRule="auto"/>
              <w:ind w:left="447"/>
              <w:jc w:val="left"/>
              <w:rPr>
                <w:rFonts w:ascii="Garamond" w:hAnsi="Garamond"/>
                <w:sz w:val="24"/>
                <w:szCs w:val="24"/>
              </w:rPr>
            </w:pPr>
            <w:r w:rsidRPr="00176F90">
              <w:rPr>
                <w:rFonts w:ascii="Garamond" w:hAnsi="Garamond"/>
                <w:spacing w:val="-2"/>
                <w:sz w:val="24"/>
                <w:szCs w:val="24"/>
              </w:rPr>
              <w:t>6.06</w:t>
            </w:r>
            <w:r w:rsidRPr="00176F90">
              <w:rPr>
                <w:rFonts w:ascii="Garamond" w:hAnsi="Garamond"/>
                <w:spacing w:val="-2"/>
                <w:sz w:val="24"/>
                <w:szCs w:val="24"/>
                <w:vertAlign w:val="superscript"/>
              </w:rPr>
              <w:t>b</w:t>
            </w:r>
          </w:p>
        </w:tc>
      </w:tr>
    </w:tbl>
    <w:p w:rsidR="00176F90" w:rsidRDefault="00176F90" w:rsidP="004A21C2">
      <w:pPr>
        <w:spacing w:after="0" w:line="240" w:lineRule="auto"/>
        <w:ind w:left="1699" w:hanging="1134"/>
        <w:jc w:val="both"/>
        <w:rPr>
          <w:rFonts w:ascii="Garamond" w:hAnsi="Garamond"/>
          <w:sz w:val="24"/>
          <w:szCs w:val="24"/>
        </w:rPr>
      </w:pPr>
      <w:r w:rsidRPr="00176F90">
        <w:rPr>
          <w:rFonts w:ascii="Garamond" w:hAnsi="Garamond"/>
          <w:sz w:val="24"/>
          <w:szCs w:val="24"/>
        </w:rPr>
        <w:t>Keterangan:</w:t>
      </w:r>
      <w:r w:rsidRPr="00176F90">
        <w:rPr>
          <w:rFonts w:ascii="Garamond" w:hAnsi="Garamond"/>
          <w:spacing w:val="80"/>
          <w:sz w:val="24"/>
          <w:szCs w:val="24"/>
        </w:rPr>
        <w:t xml:space="preserve"> </w:t>
      </w:r>
      <w:r w:rsidRPr="00176F90">
        <w:rPr>
          <w:rFonts w:ascii="Garamond" w:hAnsi="Garamond"/>
          <w:sz w:val="24"/>
          <w:szCs w:val="24"/>
        </w:rPr>
        <w:t>Angka</w:t>
      </w:r>
      <w:r w:rsidRPr="00176F90">
        <w:rPr>
          <w:rFonts w:ascii="Garamond" w:hAnsi="Garamond"/>
          <w:spacing w:val="34"/>
          <w:sz w:val="24"/>
          <w:szCs w:val="24"/>
        </w:rPr>
        <w:t xml:space="preserve"> </w:t>
      </w:r>
      <w:r w:rsidRPr="00176F90">
        <w:rPr>
          <w:rFonts w:ascii="Garamond" w:hAnsi="Garamond"/>
          <w:sz w:val="24"/>
          <w:szCs w:val="24"/>
        </w:rPr>
        <w:t>yang</w:t>
      </w:r>
      <w:r w:rsidRPr="00176F90">
        <w:rPr>
          <w:rFonts w:ascii="Garamond" w:hAnsi="Garamond"/>
          <w:spacing w:val="29"/>
          <w:sz w:val="24"/>
          <w:szCs w:val="24"/>
        </w:rPr>
        <w:t xml:space="preserve"> </w:t>
      </w:r>
      <w:r w:rsidRPr="00176F90">
        <w:rPr>
          <w:rFonts w:ascii="Garamond" w:hAnsi="Garamond"/>
          <w:sz w:val="24"/>
          <w:szCs w:val="24"/>
        </w:rPr>
        <w:t>diikuti</w:t>
      </w:r>
      <w:r w:rsidRPr="00176F90">
        <w:rPr>
          <w:rFonts w:ascii="Garamond" w:hAnsi="Garamond"/>
          <w:spacing w:val="34"/>
          <w:sz w:val="24"/>
          <w:szCs w:val="24"/>
        </w:rPr>
        <w:t xml:space="preserve"> </w:t>
      </w:r>
      <w:r w:rsidRPr="00176F90">
        <w:rPr>
          <w:rFonts w:ascii="Garamond" w:hAnsi="Garamond"/>
          <w:sz w:val="24"/>
          <w:szCs w:val="24"/>
        </w:rPr>
        <w:t>oleh</w:t>
      </w:r>
      <w:r w:rsidRPr="00176F90">
        <w:rPr>
          <w:rFonts w:ascii="Garamond" w:hAnsi="Garamond"/>
          <w:spacing w:val="33"/>
          <w:sz w:val="24"/>
          <w:szCs w:val="24"/>
        </w:rPr>
        <w:t xml:space="preserve"> </w:t>
      </w:r>
      <w:r w:rsidRPr="00176F90">
        <w:rPr>
          <w:rFonts w:ascii="Garamond" w:hAnsi="Garamond"/>
          <w:sz w:val="24"/>
          <w:szCs w:val="24"/>
        </w:rPr>
        <w:t>huruf</w:t>
      </w:r>
      <w:r w:rsidRPr="00176F90">
        <w:rPr>
          <w:rFonts w:ascii="Garamond" w:hAnsi="Garamond"/>
          <w:spacing w:val="29"/>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1"/>
          <w:sz w:val="24"/>
          <w:szCs w:val="24"/>
        </w:rPr>
        <w:t xml:space="preserve"> </w:t>
      </w:r>
      <w:r w:rsidRPr="00176F90">
        <w:rPr>
          <w:rFonts w:ascii="Garamond" w:hAnsi="Garamond"/>
          <w:sz w:val="24"/>
          <w:szCs w:val="24"/>
        </w:rPr>
        <w:t>pada</w:t>
      </w:r>
      <w:r w:rsidRPr="00176F90">
        <w:rPr>
          <w:rFonts w:ascii="Garamond" w:hAnsi="Garamond"/>
          <w:spacing w:val="34"/>
          <w:sz w:val="24"/>
          <w:szCs w:val="24"/>
        </w:rPr>
        <w:t xml:space="preserve"> </w:t>
      </w:r>
      <w:r w:rsidRPr="00176F90">
        <w:rPr>
          <w:rFonts w:ascii="Garamond" w:hAnsi="Garamond"/>
          <w:sz w:val="24"/>
          <w:szCs w:val="24"/>
        </w:rPr>
        <w:t>baris</w:t>
      </w:r>
      <w:r w:rsidRPr="00176F90">
        <w:rPr>
          <w:rFonts w:ascii="Garamond" w:hAnsi="Garamond"/>
          <w:spacing w:val="32"/>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0"/>
          <w:sz w:val="24"/>
          <w:szCs w:val="24"/>
        </w:rPr>
        <w:t xml:space="preserve"> </w:t>
      </w:r>
      <w:r w:rsidRPr="00176F90">
        <w:rPr>
          <w:rFonts w:ascii="Garamond" w:hAnsi="Garamond"/>
          <w:sz w:val="24"/>
          <w:szCs w:val="24"/>
        </w:rPr>
        <w:t>menunjukkan</w:t>
      </w:r>
      <w:r w:rsidRPr="00176F90">
        <w:rPr>
          <w:rFonts w:ascii="Garamond" w:hAnsi="Garamond"/>
          <w:spacing w:val="29"/>
          <w:sz w:val="24"/>
          <w:szCs w:val="24"/>
        </w:rPr>
        <w:t xml:space="preserve"> </w:t>
      </w:r>
      <w:r w:rsidRPr="00176F90">
        <w:rPr>
          <w:rFonts w:ascii="Garamond" w:hAnsi="Garamond"/>
          <w:sz w:val="24"/>
          <w:szCs w:val="24"/>
        </w:rPr>
        <w:t>tidak berbeda nyata berdasarkan uji DMRT pada taraf nyata 5%</w:t>
      </w:r>
    </w:p>
    <w:p w:rsidR="004A21C2" w:rsidRPr="00176F90" w:rsidRDefault="004A21C2" w:rsidP="004A21C2">
      <w:pPr>
        <w:spacing w:after="0" w:line="240" w:lineRule="auto"/>
        <w:ind w:left="1699" w:hanging="1134"/>
        <w:jc w:val="both"/>
        <w:rPr>
          <w:rFonts w:ascii="Garamond" w:hAnsi="Garamond"/>
          <w:sz w:val="24"/>
          <w:szCs w:val="24"/>
        </w:rPr>
      </w:pPr>
    </w:p>
    <w:p w:rsidR="00176F90" w:rsidRPr="004A21C2" w:rsidRDefault="00176F90" w:rsidP="00176F90">
      <w:pPr>
        <w:pStyle w:val="BodyText"/>
        <w:spacing w:line="360" w:lineRule="auto"/>
        <w:ind w:firstLine="720"/>
        <w:jc w:val="both"/>
        <w:rPr>
          <w:rFonts w:ascii="Garamond" w:hAnsi="Garamond"/>
          <w:spacing w:val="-4"/>
        </w:rPr>
      </w:pPr>
      <w:r w:rsidRPr="004A21C2">
        <w:rPr>
          <w:rFonts w:ascii="Garamond" w:hAnsi="Garamond"/>
          <w:spacing w:val="-4"/>
        </w:rPr>
        <w:t xml:space="preserve">Berdasarkan hasil pengamatan terlihat bahwa perlakuan bahan amelioran memberikan perbedaan yang nyata terhadap pertumbuhan lebar daun dibandingkan kontrol. Pada umur 4, 8, 12 </w:t>
      </w:r>
      <w:r w:rsidRPr="004A21C2">
        <w:rPr>
          <w:rFonts w:ascii="Garamond" w:hAnsi="Garamond"/>
          <w:spacing w:val="-4"/>
        </w:rPr>
        <w:lastRenderedPageBreak/>
        <w:t>dan 16 MST, perlakuan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xml:space="preserve"> menunjukkan pertumbuhan tertinggi diikuti oleh perlakuan A</w:t>
      </w:r>
      <w:r w:rsidRPr="004A21C2">
        <w:rPr>
          <w:rFonts w:ascii="Garamond" w:hAnsi="Garamond"/>
          <w:spacing w:val="-4"/>
          <w:vertAlign w:val="subscript"/>
        </w:rPr>
        <w:t>1</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xml:space="preserve"> dan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2</w:t>
      </w:r>
      <w:r w:rsidRPr="004A21C2">
        <w:rPr>
          <w:rFonts w:ascii="Garamond" w:hAnsi="Garamond"/>
          <w:spacing w:val="-4"/>
        </w:rPr>
        <w:t>, sedangkan terendah terdapat pada kontrol. Hal ini mengindikasikan bahwa perlakuan A</w:t>
      </w:r>
      <w:r w:rsidRPr="004A21C2">
        <w:rPr>
          <w:rFonts w:ascii="Garamond" w:hAnsi="Garamond"/>
          <w:spacing w:val="-4"/>
          <w:vertAlign w:val="subscript"/>
        </w:rPr>
        <w:t>2</w:t>
      </w:r>
      <w:r w:rsidRPr="004A21C2">
        <w:rPr>
          <w:rFonts w:ascii="Garamond" w:hAnsi="Garamond"/>
          <w:spacing w:val="-4"/>
        </w:rPr>
        <w:t>D</w:t>
      </w:r>
      <w:r w:rsidRPr="004A21C2">
        <w:rPr>
          <w:rFonts w:ascii="Garamond" w:hAnsi="Garamond"/>
          <w:spacing w:val="-4"/>
          <w:vertAlign w:val="subscript"/>
        </w:rPr>
        <w:t>1</w:t>
      </w:r>
      <w:r w:rsidRPr="004A21C2">
        <w:rPr>
          <w:rFonts w:ascii="Garamond" w:hAnsi="Garamond"/>
          <w:spacing w:val="-4"/>
        </w:rPr>
        <w:t xml:space="preserve"> mampu merangsang perkembangan daun secara optimal. Asam humat diketahui dapat meningkatkan penyerapan unsur hara dan merangsang aktivitas hormon pertumbuhan, sehingga memacu pemanjangan dan pelebaran sel daun (Canellas </w:t>
      </w:r>
      <w:r w:rsidRPr="004A21C2">
        <w:rPr>
          <w:rFonts w:ascii="Garamond" w:hAnsi="Garamond"/>
          <w:i/>
          <w:spacing w:val="-4"/>
        </w:rPr>
        <w:t xml:space="preserve">et al., </w:t>
      </w:r>
      <w:r w:rsidRPr="004A21C2">
        <w:rPr>
          <w:rFonts w:ascii="Garamond" w:hAnsi="Garamond"/>
          <w:spacing w:val="-4"/>
        </w:rPr>
        <w:t>2015).</w:t>
      </w:r>
    </w:p>
    <w:p w:rsidR="00176F90" w:rsidRDefault="00176F90" w:rsidP="00176F90">
      <w:pPr>
        <w:pStyle w:val="BodyText"/>
        <w:spacing w:line="360" w:lineRule="auto"/>
        <w:ind w:firstLine="720"/>
        <w:jc w:val="both"/>
        <w:rPr>
          <w:rFonts w:ascii="Garamond" w:hAnsi="Garamond"/>
        </w:rPr>
      </w:pPr>
      <w:r w:rsidRPr="00176F90">
        <w:rPr>
          <w:rFonts w:ascii="Garamond" w:hAnsi="Garamond"/>
        </w:rPr>
        <w:t>Perlakuan biochar (A</w:t>
      </w:r>
      <w:r w:rsidRPr="004A21C2">
        <w:rPr>
          <w:rFonts w:ascii="Garamond" w:hAnsi="Garamond"/>
          <w:vertAlign w:val="subscript"/>
        </w:rPr>
        <w:t>1</w:t>
      </w:r>
      <w:r w:rsidRPr="00176F90">
        <w:rPr>
          <w:rFonts w:ascii="Garamond" w:hAnsi="Garamond"/>
        </w:rPr>
        <w:t>D</w:t>
      </w:r>
      <w:r w:rsidRPr="004A21C2">
        <w:rPr>
          <w:rFonts w:ascii="Garamond" w:hAnsi="Garamond"/>
          <w:vertAlign w:val="subscript"/>
        </w:rPr>
        <w:t>1</w:t>
      </w:r>
      <w:r w:rsidRPr="00176F90">
        <w:rPr>
          <w:rFonts w:ascii="Garamond" w:hAnsi="Garamond"/>
        </w:rPr>
        <w:t xml:space="preserve"> dan A</w:t>
      </w:r>
      <w:r w:rsidRPr="004A21C2">
        <w:rPr>
          <w:rFonts w:ascii="Garamond" w:hAnsi="Garamond"/>
          <w:vertAlign w:val="subscript"/>
        </w:rPr>
        <w:t>1</w:t>
      </w:r>
      <w:r w:rsidRPr="00176F90">
        <w:rPr>
          <w:rFonts w:ascii="Garamond" w:hAnsi="Garamond"/>
        </w:rPr>
        <w:t>D</w:t>
      </w:r>
      <w:r w:rsidRPr="004A21C2">
        <w:rPr>
          <w:rFonts w:ascii="Garamond" w:hAnsi="Garamond"/>
          <w:vertAlign w:val="subscript"/>
        </w:rPr>
        <w:t>2</w:t>
      </w:r>
      <w:r w:rsidRPr="00176F90">
        <w:rPr>
          <w:rFonts w:ascii="Garamond" w:hAnsi="Garamond"/>
        </w:rPr>
        <w:t>) juga menunjukkan peningkatan lebar daun</w:t>
      </w:r>
      <w:r w:rsidRPr="00176F90">
        <w:rPr>
          <w:rFonts w:ascii="Garamond" w:hAnsi="Garamond"/>
          <w:spacing w:val="-2"/>
        </w:rPr>
        <w:t xml:space="preserve"> </w:t>
      </w:r>
      <w:r w:rsidRPr="00176F90">
        <w:rPr>
          <w:rFonts w:ascii="Garamond" w:hAnsi="Garamond"/>
        </w:rPr>
        <w:t>dibanding kontrol, meskipun</w:t>
      </w:r>
      <w:r w:rsidRPr="00176F90">
        <w:rPr>
          <w:rFonts w:ascii="Garamond" w:hAnsi="Garamond"/>
          <w:spacing w:val="-2"/>
        </w:rPr>
        <w:t xml:space="preserve"> </w:t>
      </w:r>
      <w:r w:rsidRPr="00176F90">
        <w:rPr>
          <w:rFonts w:ascii="Garamond" w:hAnsi="Garamond"/>
        </w:rPr>
        <w:t>tidak seoptimal asam</w:t>
      </w:r>
      <w:r w:rsidRPr="00176F90">
        <w:rPr>
          <w:rFonts w:ascii="Garamond" w:hAnsi="Garamond"/>
          <w:spacing w:val="-2"/>
        </w:rPr>
        <w:t xml:space="preserve"> </w:t>
      </w:r>
      <w:r w:rsidRPr="00176F90">
        <w:rPr>
          <w:rFonts w:ascii="Garamond" w:hAnsi="Garamond"/>
        </w:rPr>
        <w:t>humat perlakuan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 Hal ini diduga biochar berperan memperbaiki fisik tanah dan penyerapan hara, tetapi efeknya</w:t>
      </w:r>
      <w:r w:rsidRPr="00176F90">
        <w:rPr>
          <w:rFonts w:ascii="Garamond" w:hAnsi="Garamond"/>
          <w:spacing w:val="17"/>
        </w:rPr>
        <w:t xml:space="preserve"> </w:t>
      </w:r>
      <w:r w:rsidRPr="00176F90">
        <w:rPr>
          <w:rFonts w:ascii="Garamond" w:hAnsi="Garamond"/>
        </w:rPr>
        <w:t>lebih</w:t>
      </w:r>
      <w:r w:rsidRPr="00176F90">
        <w:rPr>
          <w:rFonts w:ascii="Garamond" w:hAnsi="Garamond"/>
          <w:spacing w:val="15"/>
        </w:rPr>
        <w:t xml:space="preserve"> </w:t>
      </w:r>
      <w:r w:rsidRPr="00176F90">
        <w:rPr>
          <w:rFonts w:ascii="Garamond" w:hAnsi="Garamond"/>
        </w:rPr>
        <w:t>lambat</w:t>
      </w:r>
      <w:r w:rsidRPr="00176F90">
        <w:rPr>
          <w:rFonts w:ascii="Garamond" w:hAnsi="Garamond"/>
          <w:spacing w:val="20"/>
        </w:rPr>
        <w:t xml:space="preserve"> </w:t>
      </w:r>
      <w:r w:rsidRPr="00176F90">
        <w:rPr>
          <w:rFonts w:ascii="Garamond" w:hAnsi="Garamond"/>
        </w:rPr>
        <w:t>dan</w:t>
      </w:r>
      <w:r w:rsidRPr="00176F90">
        <w:rPr>
          <w:rFonts w:ascii="Garamond" w:hAnsi="Garamond"/>
          <w:spacing w:val="11"/>
        </w:rPr>
        <w:t xml:space="preserve"> </w:t>
      </w:r>
      <w:r w:rsidRPr="00176F90">
        <w:rPr>
          <w:rFonts w:ascii="Garamond" w:hAnsi="Garamond"/>
        </w:rPr>
        <w:t>kurang</w:t>
      </w:r>
      <w:r w:rsidRPr="00176F90">
        <w:rPr>
          <w:rFonts w:ascii="Garamond" w:hAnsi="Garamond"/>
          <w:spacing w:val="20"/>
        </w:rPr>
        <w:t xml:space="preserve"> </w:t>
      </w:r>
      <w:r w:rsidRPr="00176F90">
        <w:rPr>
          <w:rFonts w:ascii="Garamond" w:hAnsi="Garamond"/>
        </w:rPr>
        <w:t>langsung</w:t>
      </w:r>
      <w:r w:rsidRPr="00176F90">
        <w:rPr>
          <w:rFonts w:ascii="Garamond" w:hAnsi="Garamond"/>
          <w:spacing w:val="16"/>
        </w:rPr>
        <w:t xml:space="preserve"> </w:t>
      </w:r>
      <w:r w:rsidRPr="00176F90">
        <w:rPr>
          <w:rFonts w:ascii="Garamond" w:hAnsi="Garamond"/>
        </w:rPr>
        <w:t>dibanding</w:t>
      </w:r>
      <w:r w:rsidRPr="00176F90">
        <w:rPr>
          <w:rFonts w:ascii="Garamond" w:hAnsi="Garamond"/>
          <w:spacing w:val="15"/>
        </w:rPr>
        <w:t xml:space="preserve"> </w:t>
      </w:r>
      <w:r w:rsidRPr="00176F90">
        <w:rPr>
          <w:rFonts w:ascii="Garamond" w:hAnsi="Garamond"/>
        </w:rPr>
        <w:t>asam</w:t>
      </w:r>
      <w:r w:rsidRPr="00176F90">
        <w:rPr>
          <w:rFonts w:ascii="Garamond" w:hAnsi="Garamond"/>
          <w:spacing w:val="16"/>
        </w:rPr>
        <w:t xml:space="preserve"> </w:t>
      </w:r>
      <w:r w:rsidRPr="00176F90">
        <w:rPr>
          <w:rFonts w:ascii="Garamond" w:hAnsi="Garamond"/>
        </w:rPr>
        <w:t>humat</w:t>
      </w:r>
      <w:r w:rsidRPr="00176F90">
        <w:rPr>
          <w:rFonts w:ascii="Garamond" w:hAnsi="Garamond"/>
          <w:spacing w:val="20"/>
        </w:rPr>
        <w:t xml:space="preserve"> </w:t>
      </w:r>
      <w:r w:rsidRPr="00176F90">
        <w:rPr>
          <w:rFonts w:ascii="Garamond" w:hAnsi="Garamond"/>
        </w:rPr>
        <w:t>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w:t>
      </w:r>
      <w:r>
        <w:rPr>
          <w:rFonts w:ascii="Garamond" w:hAnsi="Garamond"/>
          <w:spacing w:val="26"/>
        </w:rPr>
        <w:t xml:space="preserve"> </w:t>
      </w:r>
      <w:r w:rsidRPr="00176F90">
        <w:rPr>
          <w:rFonts w:ascii="Garamond" w:hAnsi="Garamond"/>
          <w:spacing w:val="-2"/>
        </w:rPr>
        <w:t>Perlakuan</w:t>
      </w:r>
      <w:r>
        <w:rPr>
          <w:rFonts w:ascii="Garamond" w:hAnsi="Garamond"/>
          <w:spacing w:val="-2"/>
        </w:rPr>
        <w:t xml:space="preserve"> </w:t>
      </w:r>
      <w:r w:rsidRPr="00176F90">
        <w:rPr>
          <w:rFonts w:ascii="Garamond" w:hAnsi="Garamond"/>
        </w:rPr>
        <w:t>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2</w:t>
      </w:r>
      <w:r w:rsidRPr="00176F90">
        <w:rPr>
          <w:rFonts w:ascii="Garamond" w:hAnsi="Garamond"/>
        </w:rPr>
        <w:t xml:space="preserve"> menghasilkan lebar daun yang lebih rendah dibanding perlakuan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 hal</w:t>
      </w:r>
      <w:r w:rsidRPr="00176F90">
        <w:rPr>
          <w:rFonts w:ascii="Garamond" w:hAnsi="Garamond"/>
          <w:spacing w:val="80"/>
        </w:rPr>
        <w:t xml:space="preserve"> </w:t>
      </w:r>
      <w:r w:rsidRPr="00176F90">
        <w:rPr>
          <w:rFonts w:ascii="Garamond" w:hAnsi="Garamond"/>
        </w:rPr>
        <w:t>ini disebabkan oleh kejenuhan hara atau ketidakseimbangan nutrisi dalam media tanam, sehingga mengganggu keseimbangan nutrisi dan mempengaruhi fisiologi tanaman secara negatif.</w:t>
      </w:r>
    </w:p>
    <w:p w:rsidR="00176F90" w:rsidRPr="00176F90" w:rsidRDefault="00176F90" w:rsidP="00176F90">
      <w:pPr>
        <w:pStyle w:val="BodyText"/>
        <w:spacing w:line="360" w:lineRule="auto"/>
        <w:ind w:firstLine="720"/>
        <w:jc w:val="both"/>
        <w:rPr>
          <w:rFonts w:ascii="Garamond" w:hAnsi="Garamond"/>
        </w:rPr>
      </w:pPr>
      <w:r w:rsidRPr="00176F90">
        <w:rPr>
          <w:rFonts w:ascii="Garamond" w:hAnsi="Garamond"/>
        </w:rPr>
        <w:t xml:space="preserve">Menurut Stevenson (2014), menyatakan bahwa asam humat dapat meningkatkan ketersediaan dan penyerapan unsur hara penting oleh tanaman, serta memperbaiki struktur tanah sehingga mendukung perkembangan akar. Zandonadi </w:t>
      </w:r>
      <w:r w:rsidRPr="00176F90">
        <w:rPr>
          <w:rFonts w:ascii="Garamond" w:hAnsi="Garamond"/>
          <w:i/>
        </w:rPr>
        <w:t xml:space="preserve">et al. </w:t>
      </w:r>
      <w:r w:rsidRPr="00176F90">
        <w:rPr>
          <w:rFonts w:ascii="Garamond" w:hAnsi="Garamond"/>
        </w:rPr>
        <w:t>(2017) menjelaskan bahwa asam humat memiliki efek seperti hormon auksin</w:t>
      </w:r>
      <w:r w:rsidRPr="00176F90">
        <w:rPr>
          <w:rFonts w:ascii="Garamond" w:hAnsi="Garamond"/>
          <w:spacing w:val="80"/>
        </w:rPr>
        <w:t xml:space="preserve"> </w:t>
      </w:r>
      <w:r w:rsidRPr="00176F90">
        <w:rPr>
          <w:rFonts w:ascii="Garamond" w:hAnsi="Garamond"/>
        </w:rPr>
        <w:t xml:space="preserve">yang dapat merangsang pertumbuhan akar dan jaringan tanaman. Peningkatan lebar daun berkaitan erat dengan peran asam humat sebagai stimulan pertumbuhan yang bekerja melalui berbagai mekanisme. Hasil Penelitian Fourelita </w:t>
      </w:r>
      <w:r w:rsidRPr="00176F90">
        <w:rPr>
          <w:rFonts w:ascii="Garamond" w:hAnsi="Garamond"/>
          <w:i/>
        </w:rPr>
        <w:t xml:space="preserve">et al. </w:t>
      </w:r>
      <w:r w:rsidRPr="00176F90">
        <w:rPr>
          <w:rFonts w:ascii="Garamond" w:hAnsi="Garamond"/>
        </w:rPr>
        <w:t>(2022) menyatakan bahwa asam humat dengan konsentrasi 10 ml pada bibit kopi arabika secara signifikan meningkatkan pertumbuhan tinggi dan lebar daun bibit kopi.</w:t>
      </w:r>
    </w:p>
    <w:p w:rsidR="00176F90" w:rsidRPr="00176F90" w:rsidRDefault="00176F90" w:rsidP="00176F90">
      <w:pPr>
        <w:pStyle w:val="Heading2"/>
        <w:keepNext w:val="0"/>
        <w:keepLines w:val="0"/>
        <w:widowControl w:val="0"/>
        <w:tabs>
          <w:tab w:val="left" w:pos="987"/>
        </w:tabs>
        <w:autoSpaceDE w:val="0"/>
        <w:autoSpaceDN w:val="0"/>
        <w:spacing w:before="0" w:after="0" w:line="360" w:lineRule="auto"/>
        <w:jc w:val="both"/>
        <w:rPr>
          <w:rFonts w:ascii="Garamond" w:hAnsi="Garamond"/>
          <w:sz w:val="24"/>
          <w:szCs w:val="24"/>
        </w:rPr>
      </w:pPr>
      <w:r w:rsidRPr="00176F90">
        <w:rPr>
          <w:rFonts w:ascii="Garamond" w:hAnsi="Garamond"/>
          <w:sz w:val="24"/>
          <w:szCs w:val="24"/>
        </w:rPr>
        <w:t>Panjang</w:t>
      </w:r>
      <w:r w:rsidRPr="00176F90">
        <w:rPr>
          <w:rFonts w:ascii="Garamond" w:hAnsi="Garamond"/>
          <w:spacing w:val="-4"/>
          <w:sz w:val="24"/>
          <w:szCs w:val="24"/>
        </w:rPr>
        <w:t xml:space="preserve"> </w:t>
      </w:r>
      <w:r w:rsidRPr="00176F90">
        <w:rPr>
          <w:rFonts w:ascii="Garamond" w:hAnsi="Garamond"/>
          <w:sz w:val="24"/>
          <w:szCs w:val="24"/>
        </w:rPr>
        <w:t>Akar</w:t>
      </w:r>
      <w:r w:rsidRPr="00176F90">
        <w:rPr>
          <w:rFonts w:ascii="Garamond" w:hAnsi="Garamond"/>
          <w:spacing w:val="-7"/>
          <w:sz w:val="24"/>
          <w:szCs w:val="24"/>
        </w:rPr>
        <w:t xml:space="preserve"> </w:t>
      </w:r>
      <w:r w:rsidRPr="00176F90">
        <w:rPr>
          <w:rFonts w:ascii="Garamond" w:hAnsi="Garamond"/>
          <w:spacing w:val="-4"/>
          <w:sz w:val="24"/>
          <w:szCs w:val="24"/>
        </w:rPr>
        <w:t>(cm)</w:t>
      </w:r>
    </w:p>
    <w:p w:rsidR="00176F90" w:rsidRPr="00176F90" w:rsidRDefault="00176F90" w:rsidP="00176F90">
      <w:pPr>
        <w:pStyle w:val="BodyText"/>
        <w:spacing w:line="360" w:lineRule="auto"/>
        <w:ind w:right="10" w:firstLine="720"/>
        <w:jc w:val="both"/>
        <w:rPr>
          <w:rFonts w:ascii="Garamond" w:hAnsi="Garamond"/>
        </w:rPr>
      </w:pPr>
      <w:r w:rsidRPr="00176F90">
        <w:rPr>
          <w:rFonts w:ascii="Garamond" w:hAnsi="Garamond"/>
        </w:rPr>
        <w:t>Berdasarkan data hasil pengamatan panjang akar bibit tanaman kopi secara keseluruhan dapat dilihat pada lampiran 6, hasil analisis sidik ragam menunjukkan bahwa perlakuan bahan amelioran berpengaruh nyata terhadap rata-rata laju pertumbuhan panjang akar bibit tanaman kopi robusta dapat dilihat Tabel 4.</w:t>
      </w:r>
    </w:p>
    <w:p w:rsidR="00176F90" w:rsidRPr="00176F90" w:rsidRDefault="00176F90" w:rsidP="00176F90">
      <w:pPr>
        <w:pStyle w:val="BodyText"/>
        <w:tabs>
          <w:tab w:val="left" w:pos="1560"/>
        </w:tabs>
        <w:ind w:left="851" w:right="145" w:hanging="851"/>
        <w:rPr>
          <w:rFonts w:ascii="Garamond" w:hAnsi="Garamond"/>
        </w:rPr>
      </w:pPr>
      <w:r w:rsidRPr="00176F90">
        <w:rPr>
          <w:rFonts w:ascii="Garamond" w:hAnsi="Garamond"/>
        </w:rPr>
        <w:t>Tabel 4. Rata-rata Laju Pertumbuhan Panjang Akar Tanaman Kopi</w:t>
      </w:r>
      <w:r w:rsidRPr="00176F90">
        <w:rPr>
          <w:rFonts w:ascii="Garamond" w:hAnsi="Garamond"/>
          <w:spacing w:val="-1"/>
        </w:rPr>
        <w:t xml:space="preserve"> </w:t>
      </w:r>
      <w:r w:rsidRPr="00176F90">
        <w:rPr>
          <w:rFonts w:ascii="Garamond" w:hAnsi="Garamond"/>
        </w:rPr>
        <w:t>Robusta Akibat Pemberian Bahan Amelioran</w:t>
      </w:r>
    </w:p>
    <w:tbl>
      <w:tblPr>
        <w:tblW w:w="0" w:type="auto"/>
        <w:tblLayout w:type="fixed"/>
        <w:tblCellMar>
          <w:left w:w="0" w:type="dxa"/>
          <w:right w:w="0" w:type="dxa"/>
        </w:tblCellMar>
        <w:tblLook w:val="01E0" w:firstRow="1" w:lastRow="1" w:firstColumn="1" w:lastColumn="1" w:noHBand="0" w:noVBand="0"/>
      </w:tblPr>
      <w:tblGrid>
        <w:gridCol w:w="4340"/>
        <w:gridCol w:w="4591"/>
      </w:tblGrid>
      <w:tr w:rsidR="00176F90" w:rsidRPr="00176F90" w:rsidTr="00176F90">
        <w:trPr>
          <w:trHeight w:val="287"/>
        </w:trPr>
        <w:tc>
          <w:tcPr>
            <w:tcW w:w="4340" w:type="dxa"/>
            <w:tcBorders>
              <w:top w:val="single" w:sz="4" w:space="0" w:color="000000"/>
              <w:bottom w:val="single" w:sz="4" w:space="0" w:color="000000"/>
            </w:tcBorders>
          </w:tcPr>
          <w:p w:rsidR="00176F90" w:rsidRPr="00176F90" w:rsidRDefault="00176F90" w:rsidP="00176F90">
            <w:pPr>
              <w:pStyle w:val="TableParagraph"/>
              <w:spacing w:line="240" w:lineRule="auto"/>
              <w:ind w:left="2102"/>
              <w:jc w:val="left"/>
              <w:rPr>
                <w:rFonts w:ascii="Garamond" w:hAnsi="Garamond"/>
                <w:sz w:val="24"/>
                <w:szCs w:val="24"/>
              </w:rPr>
            </w:pPr>
            <w:r w:rsidRPr="00176F90">
              <w:rPr>
                <w:rFonts w:ascii="Garamond" w:hAnsi="Garamond"/>
                <w:spacing w:val="-2"/>
                <w:sz w:val="24"/>
                <w:szCs w:val="24"/>
              </w:rPr>
              <w:t>Perlakuan</w:t>
            </w:r>
          </w:p>
        </w:tc>
        <w:tc>
          <w:tcPr>
            <w:tcW w:w="4591" w:type="dxa"/>
            <w:tcBorders>
              <w:top w:val="single" w:sz="4" w:space="0" w:color="000000"/>
              <w:bottom w:val="single" w:sz="4" w:space="0" w:color="000000"/>
            </w:tcBorders>
          </w:tcPr>
          <w:p w:rsidR="00176F90" w:rsidRPr="00176F90" w:rsidRDefault="00176F90" w:rsidP="00176F90">
            <w:pPr>
              <w:pStyle w:val="TableParagraph"/>
              <w:spacing w:line="240" w:lineRule="auto"/>
              <w:ind w:left="366"/>
              <w:rPr>
                <w:rFonts w:ascii="Garamond" w:hAnsi="Garamond"/>
                <w:sz w:val="24"/>
                <w:szCs w:val="24"/>
              </w:rPr>
            </w:pPr>
            <w:r w:rsidRPr="00176F90">
              <w:rPr>
                <w:rFonts w:ascii="Garamond" w:hAnsi="Garamond"/>
                <w:sz w:val="24"/>
                <w:szCs w:val="24"/>
              </w:rPr>
              <w:t>Panjang</w:t>
            </w:r>
            <w:r w:rsidRPr="00176F90">
              <w:rPr>
                <w:rFonts w:ascii="Garamond" w:hAnsi="Garamond"/>
                <w:spacing w:val="-4"/>
                <w:sz w:val="24"/>
                <w:szCs w:val="24"/>
              </w:rPr>
              <w:t xml:space="preserve"> </w:t>
            </w:r>
            <w:r w:rsidRPr="00176F90">
              <w:rPr>
                <w:rFonts w:ascii="Garamond" w:hAnsi="Garamond"/>
                <w:sz w:val="24"/>
                <w:szCs w:val="24"/>
              </w:rPr>
              <w:t>Akar</w:t>
            </w:r>
            <w:r w:rsidRPr="00176F90">
              <w:rPr>
                <w:rFonts w:ascii="Garamond" w:hAnsi="Garamond"/>
                <w:spacing w:val="-4"/>
                <w:sz w:val="24"/>
                <w:szCs w:val="24"/>
              </w:rPr>
              <w:t xml:space="preserve"> (cm)</w:t>
            </w:r>
          </w:p>
        </w:tc>
      </w:tr>
      <w:tr w:rsidR="00176F90" w:rsidRPr="00176F90" w:rsidTr="00176F90">
        <w:trPr>
          <w:trHeight w:val="305"/>
        </w:trPr>
        <w:tc>
          <w:tcPr>
            <w:tcW w:w="4340" w:type="dxa"/>
            <w:tcBorders>
              <w:top w:val="single" w:sz="4" w:space="0" w:color="000000"/>
            </w:tcBorders>
          </w:tcPr>
          <w:p w:rsidR="00176F90" w:rsidRPr="00176F90" w:rsidRDefault="00176F90" w:rsidP="00176F90">
            <w:pPr>
              <w:pStyle w:val="TableParagraph"/>
              <w:spacing w:line="240" w:lineRule="auto"/>
              <w:ind w:left="2093"/>
              <w:jc w:val="lef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6"/>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4591" w:type="dxa"/>
            <w:tcBorders>
              <w:top w:val="single" w:sz="4" w:space="0" w:color="000000"/>
            </w:tcBorders>
          </w:tcPr>
          <w:p w:rsidR="00176F90" w:rsidRPr="00176F90" w:rsidRDefault="00176F90" w:rsidP="00176F90">
            <w:pPr>
              <w:pStyle w:val="TableParagraph"/>
              <w:spacing w:line="240" w:lineRule="auto"/>
              <w:ind w:left="1887"/>
              <w:jc w:val="left"/>
              <w:rPr>
                <w:rFonts w:ascii="Garamond" w:hAnsi="Garamond"/>
                <w:sz w:val="24"/>
                <w:szCs w:val="24"/>
              </w:rPr>
            </w:pPr>
            <w:r w:rsidRPr="00176F90">
              <w:rPr>
                <w:rFonts w:ascii="Garamond" w:hAnsi="Garamond"/>
                <w:spacing w:val="-2"/>
                <w:sz w:val="24"/>
                <w:szCs w:val="24"/>
              </w:rPr>
              <w:t>16.66</w:t>
            </w:r>
            <w:r w:rsidRPr="00176F90">
              <w:rPr>
                <w:rFonts w:ascii="Garamond" w:hAnsi="Garamond"/>
                <w:spacing w:val="-2"/>
                <w:sz w:val="24"/>
                <w:szCs w:val="24"/>
                <w:vertAlign w:val="superscript"/>
              </w:rPr>
              <w:t>a</w:t>
            </w:r>
          </w:p>
        </w:tc>
      </w:tr>
      <w:tr w:rsidR="00176F90" w:rsidRPr="00176F90" w:rsidTr="00176F90">
        <w:trPr>
          <w:trHeight w:val="291"/>
        </w:trPr>
        <w:tc>
          <w:tcPr>
            <w:tcW w:w="4340" w:type="dxa"/>
          </w:tcPr>
          <w:p w:rsidR="00176F90" w:rsidRPr="00176F90" w:rsidRDefault="00176F90" w:rsidP="00176F90">
            <w:pPr>
              <w:pStyle w:val="TableParagraph"/>
              <w:spacing w:line="240" w:lineRule="auto"/>
              <w:ind w:left="2093"/>
              <w:jc w:val="lef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6"/>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4591" w:type="dxa"/>
          </w:tcPr>
          <w:p w:rsidR="00176F90" w:rsidRPr="00176F90" w:rsidRDefault="00176F90" w:rsidP="00176F90">
            <w:pPr>
              <w:pStyle w:val="TableParagraph"/>
              <w:spacing w:line="240" w:lineRule="auto"/>
              <w:ind w:left="1887"/>
              <w:jc w:val="left"/>
              <w:rPr>
                <w:rFonts w:ascii="Garamond" w:hAnsi="Garamond"/>
                <w:sz w:val="24"/>
                <w:szCs w:val="24"/>
              </w:rPr>
            </w:pPr>
            <w:r w:rsidRPr="00176F90">
              <w:rPr>
                <w:rFonts w:ascii="Garamond" w:hAnsi="Garamond"/>
                <w:spacing w:val="-2"/>
                <w:sz w:val="24"/>
                <w:szCs w:val="24"/>
              </w:rPr>
              <w:t>19.33</w:t>
            </w:r>
            <w:r w:rsidRPr="00176F90">
              <w:rPr>
                <w:rFonts w:ascii="Garamond" w:hAnsi="Garamond"/>
                <w:spacing w:val="-2"/>
                <w:sz w:val="24"/>
                <w:szCs w:val="24"/>
                <w:vertAlign w:val="superscript"/>
              </w:rPr>
              <w:t>a</w:t>
            </w:r>
          </w:p>
        </w:tc>
      </w:tr>
      <w:tr w:rsidR="00176F90" w:rsidRPr="00176F90" w:rsidTr="00176F90">
        <w:trPr>
          <w:trHeight w:val="302"/>
        </w:trPr>
        <w:tc>
          <w:tcPr>
            <w:tcW w:w="4340" w:type="dxa"/>
          </w:tcPr>
          <w:p w:rsidR="00176F90" w:rsidRPr="00176F90" w:rsidRDefault="00176F90" w:rsidP="00176F90">
            <w:pPr>
              <w:pStyle w:val="TableParagraph"/>
              <w:spacing w:line="240" w:lineRule="auto"/>
              <w:ind w:left="2093"/>
              <w:jc w:val="lef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6"/>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4591" w:type="dxa"/>
          </w:tcPr>
          <w:p w:rsidR="00176F90" w:rsidRPr="00176F90" w:rsidRDefault="00176F90" w:rsidP="00176F90">
            <w:pPr>
              <w:pStyle w:val="TableParagraph"/>
              <w:spacing w:line="240" w:lineRule="auto"/>
              <w:ind w:left="1883"/>
              <w:jc w:val="left"/>
              <w:rPr>
                <w:rFonts w:ascii="Garamond" w:hAnsi="Garamond"/>
                <w:sz w:val="24"/>
                <w:szCs w:val="24"/>
              </w:rPr>
            </w:pPr>
            <w:r w:rsidRPr="00176F90">
              <w:rPr>
                <w:rFonts w:ascii="Garamond" w:hAnsi="Garamond"/>
                <w:spacing w:val="-2"/>
                <w:sz w:val="24"/>
                <w:szCs w:val="24"/>
              </w:rPr>
              <w:t>25.30</w:t>
            </w:r>
            <w:r w:rsidRPr="00176F90">
              <w:rPr>
                <w:rFonts w:ascii="Garamond" w:hAnsi="Garamond"/>
                <w:spacing w:val="-2"/>
                <w:sz w:val="24"/>
                <w:szCs w:val="24"/>
                <w:vertAlign w:val="superscript"/>
              </w:rPr>
              <w:t>b</w:t>
            </w:r>
          </w:p>
        </w:tc>
      </w:tr>
      <w:tr w:rsidR="00176F90" w:rsidRPr="00176F90" w:rsidTr="00176F90">
        <w:trPr>
          <w:trHeight w:val="302"/>
        </w:trPr>
        <w:tc>
          <w:tcPr>
            <w:tcW w:w="4340" w:type="dxa"/>
          </w:tcPr>
          <w:p w:rsidR="00176F90" w:rsidRPr="00176F90" w:rsidRDefault="00176F90" w:rsidP="00176F90">
            <w:pPr>
              <w:pStyle w:val="TableParagraph"/>
              <w:spacing w:line="240" w:lineRule="auto"/>
              <w:ind w:left="2093"/>
              <w:jc w:val="lef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6"/>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4591" w:type="dxa"/>
          </w:tcPr>
          <w:p w:rsidR="00176F90" w:rsidRPr="00176F90" w:rsidRDefault="00176F90" w:rsidP="00176F90">
            <w:pPr>
              <w:pStyle w:val="TableParagraph"/>
              <w:spacing w:line="240" w:lineRule="auto"/>
              <w:ind w:left="1883"/>
              <w:jc w:val="left"/>
              <w:rPr>
                <w:rFonts w:ascii="Garamond" w:hAnsi="Garamond"/>
                <w:sz w:val="24"/>
                <w:szCs w:val="24"/>
              </w:rPr>
            </w:pPr>
            <w:r w:rsidRPr="00176F90">
              <w:rPr>
                <w:rFonts w:ascii="Garamond" w:hAnsi="Garamond"/>
                <w:spacing w:val="-2"/>
                <w:sz w:val="24"/>
                <w:szCs w:val="24"/>
              </w:rPr>
              <w:t>31.56</w:t>
            </w:r>
            <w:r w:rsidRPr="00176F90">
              <w:rPr>
                <w:rFonts w:ascii="Garamond" w:hAnsi="Garamond"/>
                <w:spacing w:val="-2"/>
                <w:sz w:val="24"/>
                <w:szCs w:val="24"/>
                <w:vertAlign w:val="superscript"/>
              </w:rPr>
              <w:t>b</w:t>
            </w:r>
          </w:p>
        </w:tc>
      </w:tr>
      <w:tr w:rsidR="00176F90" w:rsidRPr="00176F90" w:rsidTr="00176F90">
        <w:trPr>
          <w:trHeight w:val="305"/>
        </w:trPr>
        <w:tc>
          <w:tcPr>
            <w:tcW w:w="4340" w:type="dxa"/>
            <w:tcBorders>
              <w:bottom w:val="single" w:sz="4" w:space="0" w:color="000000"/>
            </w:tcBorders>
          </w:tcPr>
          <w:p w:rsidR="00176F90" w:rsidRPr="00176F90" w:rsidRDefault="00176F90" w:rsidP="00176F90">
            <w:pPr>
              <w:pStyle w:val="TableParagraph"/>
              <w:spacing w:line="240" w:lineRule="auto"/>
              <w:ind w:left="2093"/>
              <w:jc w:val="lef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6"/>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4591" w:type="dxa"/>
            <w:tcBorders>
              <w:bottom w:val="single" w:sz="4" w:space="0" w:color="000000"/>
            </w:tcBorders>
          </w:tcPr>
          <w:p w:rsidR="00176F90" w:rsidRPr="00176F90" w:rsidRDefault="00176F90" w:rsidP="00176F90">
            <w:pPr>
              <w:pStyle w:val="TableParagraph"/>
              <w:spacing w:line="240" w:lineRule="auto"/>
              <w:ind w:left="1887"/>
              <w:jc w:val="left"/>
              <w:rPr>
                <w:rFonts w:ascii="Garamond" w:hAnsi="Garamond"/>
                <w:sz w:val="24"/>
                <w:szCs w:val="24"/>
              </w:rPr>
            </w:pPr>
            <w:r w:rsidRPr="00176F90">
              <w:rPr>
                <w:rFonts w:ascii="Garamond" w:hAnsi="Garamond"/>
                <w:spacing w:val="-2"/>
                <w:sz w:val="24"/>
                <w:szCs w:val="24"/>
              </w:rPr>
              <w:t>15.83</w:t>
            </w:r>
            <w:r w:rsidRPr="00176F90">
              <w:rPr>
                <w:rFonts w:ascii="Garamond" w:hAnsi="Garamond"/>
                <w:spacing w:val="-2"/>
                <w:sz w:val="24"/>
                <w:szCs w:val="24"/>
                <w:vertAlign w:val="superscript"/>
              </w:rPr>
              <w:t>a</w:t>
            </w:r>
          </w:p>
        </w:tc>
      </w:tr>
    </w:tbl>
    <w:p w:rsidR="00176F90" w:rsidRPr="00176F90" w:rsidRDefault="00176F90" w:rsidP="00D151FA">
      <w:pPr>
        <w:spacing w:after="0" w:line="240" w:lineRule="auto"/>
        <w:ind w:left="1134" w:hanging="1134"/>
        <w:jc w:val="both"/>
        <w:rPr>
          <w:rFonts w:ascii="Garamond" w:hAnsi="Garamond"/>
          <w:sz w:val="24"/>
          <w:szCs w:val="24"/>
        </w:rPr>
      </w:pPr>
      <w:r w:rsidRPr="00176F90">
        <w:rPr>
          <w:rFonts w:ascii="Garamond" w:hAnsi="Garamond"/>
          <w:sz w:val="24"/>
          <w:szCs w:val="24"/>
        </w:rPr>
        <w:t>Keterangan</w:t>
      </w:r>
      <w:r>
        <w:rPr>
          <w:rFonts w:ascii="Garamond" w:hAnsi="Garamond"/>
          <w:sz w:val="24"/>
          <w:szCs w:val="24"/>
        </w:rPr>
        <w:t xml:space="preserve"> </w:t>
      </w:r>
      <w:r w:rsidRPr="00176F90">
        <w:rPr>
          <w:rFonts w:ascii="Garamond" w:hAnsi="Garamond"/>
          <w:sz w:val="24"/>
          <w:szCs w:val="24"/>
        </w:rPr>
        <w:t>:</w:t>
      </w:r>
      <w:r w:rsidRPr="00176F90">
        <w:rPr>
          <w:rFonts w:ascii="Garamond" w:hAnsi="Garamond"/>
          <w:spacing w:val="80"/>
          <w:sz w:val="24"/>
          <w:szCs w:val="24"/>
        </w:rPr>
        <w:t xml:space="preserve"> </w:t>
      </w:r>
      <w:r w:rsidRPr="00176F90">
        <w:rPr>
          <w:rFonts w:ascii="Garamond" w:hAnsi="Garamond"/>
          <w:sz w:val="24"/>
          <w:szCs w:val="24"/>
        </w:rPr>
        <w:t>Angka</w:t>
      </w:r>
      <w:r w:rsidRPr="00176F90">
        <w:rPr>
          <w:rFonts w:ascii="Garamond" w:hAnsi="Garamond"/>
          <w:spacing w:val="34"/>
          <w:sz w:val="24"/>
          <w:szCs w:val="24"/>
        </w:rPr>
        <w:t xml:space="preserve"> </w:t>
      </w:r>
      <w:r w:rsidRPr="00176F90">
        <w:rPr>
          <w:rFonts w:ascii="Garamond" w:hAnsi="Garamond"/>
          <w:sz w:val="24"/>
          <w:szCs w:val="24"/>
        </w:rPr>
        <w:t>yang</w:t>
      </w:r>
      <w:r w:rsidRPr="00176F90">
        <w:rPr>
          <w:rFonts w:ascii="Garamond" w:hAnsi="Garamond"/>
          <w:spacing w:val="29"/>
          <w:sz w:val="24"/>
          <w:szCs w:val="24"/>
        </w:rPr>
        <w:t xml:space="preserve"> </w:t>
      </w:r>
      <w:r w:rsidRPr="00176F90">
        <w:rPr>
          <w:rFonts w:ascii="Garamond" w:hAnsi="Garamond"/>
          <w:sz w:val="24"/>
          <w:szCs w:val="24"/>
        </w:rPr>
        <w:t>diikuti</w:t>
      </w:r>
      <w:r w:rsidRPr="00176F90">
        <w:rPr>
          <w:rFonts w:ascii="Garamond" w:hAnsi="Garamond"/>
          <w:spacing w:val="34"/>
          <w:sz w:val="24"/>
          <w:szCs w:val="24"/>
        </w:rPr>
        <w:t xml:space="preserve"> </w:t>
      </w:r>
      <w:r w:rsidRPr="00176F90">
        <w:rPr>
          <w:rFonts w:ascii="Garamond" w:hAnsi="Garamond"/>
          <w:sz w:val="24"/>
          <w:szCs w:val="24"/>
        </w:rPr>
        <w:t>oleh</w:t>
      </w:r>
      <w:r w:rsidRPr="00176F90">
        <w:rPr>
          <w:rFonts w:ascii="Garamond" w:hAnsi="Garamond"/>
          <w:spacing w:val="33"/>
          <w:sz w:val="24"/>
          <w:szCs w:val="24"/>
        </w:rPr>
        <w:t xml:space="preserve"> </w:t>
      </w:r>
      <w:r w:rsidRPr="00176F90">
        <w:rPr>
          <w:rFonts w:ascii="Garamond" w:hAnsi="Garamond"/>
          <w:sz w:val="24"/>
          <w:szCs w:val="24"/>
        </w:rPr>
        <w:t>huruf</w:t>
      </w:r>
      <w:r w:rsidRPr="00176F90">
        <w:rPr>
          <w:rFonts w:ascii="Garamond" w:hAnsi="Garamond"/>
          <w:spacing w:val="29"/>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1"/>
          <w:sz w:val="24"/>
          <w:szCs w:val="24"/>
        </w:rPr>
        <w:t xml:space="preserve"> </w:t>
      </w:r>
      <w:r w:rsidRPr="00176F90">
        <w:rPr>
          <w:rFonts w:ascii="Garamond" w:hAnsi="Garamond"/>
          <w:sz w:val="24"/>
          <w:szCs w:val="24"/>
        </w:rPr>
        <w:t>pada</w:t>
      </w:r>
      <w:r w:rsidRPr="00176F90">
        <w:rPr>
          <w:rFonts w:ascii="Garamond" w:hAnsi="Garamond"/>
          <w:spacing w:val="34"/>
          <w:sz w:val="24"/>
          <w:szCs w:val="24"/>
        </w:rPr>
        <w:t xml:space="preserve"> </w:t>
      </w:r>
      <w:r w:rsidRPr="00176F90">
        <w:rPr>
          <w:rFonts w:ascii="Garamond" w:hAnsi="Garamond"/>
          <w:sz w:val="24"/>
          <w:szCs w:val="24"/>
        </w:rPr>
        <w:t>baris</w:t>
      </w:r>
      <w:r w:rsidRPr="00176F90">
        <w:rPr>
          <w:rFonts w:ascii="Garamond" w:hAnsi="Garamond"/>
          <w:spacing w:val="32"/>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0"/>
          <w:sz w:val="24"/>
          <w:szCs w:val="24"/>
        </w:rPr>
        <w:t xml:space="preserve"> </w:t>
      </w:r>
      <w:r w:rsidRPr="00176F90">
        <w:rPr>
          <w:rFonts w:ascii="Garamond" w:hAnsi="Garamond"/>
          <w:sz w:val="24"/>
          <w:szCs w:val="24"/>
        </w:rPr>
        <w:t>menunjukkan</w:t>
      </w:r>
      <w:r w:rsidRPr="00176F90">
        <w:rPr>
          <w:rFonts w:ascii="Garamond" w:hAnsi="Garamond"/>
          <w:spacing w:val="29"/>
          <w:sz w:val="24"/>
          <w:szCs w:val="24"/>
        </w:rPr>
        <w:t xml:space="preserve"> </w:t>
      </w:r>
      <w:r w:rsidRPr="00176F90">
        <w:rPr>
          <w:rFonts w:ascii="Garamond" w:hAnsi="Garamond"/>
          <w:sz w:val="24"/>
          <w:szCs w:val="24"/>
        </w:rPr>
        <w:t>tidak berbeda nyata berdasarkan uji DMRT pada taraf nyata 5%</w:t>
      </w:r>
    </w:p>
    <w:p w:rsidR="00D151FA" w:rsidRDefault="00D151FA" w:rsidP="00176F90">
      <w:pPr>
        <w:pStyle w:val="BodyText"/>
        <w:spacing w:line="360" w:lineRule="auto"/>
        <w:ind w:right="10" w:firstLine="720"/>
        <w:jc w:val="both"/>
        <w:rPr>
          <w:rFonts w:ascii="Garamond" w:hAnsi="Garamond"/>
        </w:rPr>
      </w:pPr>
    </w:p>
    <w:p w:rsidR="00176F90" w:rsidRDefault="00176F90" w:rsidP="00176F90">
      <w:pPr>
        <w:pStyle w:val="BodyText"/>
        <w:spacing w:line="360" w:lineRule="auto"/>
        <w:ind w:right="10" w:firstLine="720"/>
        <w:jc w:val="both"/>
        <w:rPr>
          <w:rFonts w:ascii="Garamond" w:hAnsi="Garamond"/>
        </w:rPr>
      </w:pPr>
      <w:r w:rsidRPr="00176F90">
        <w:rPr>
          <w:rFonts w:ascii="Garamond" w:hAnsi="Garamond"/>
        </w:rPr>
        <w:lastRenderedPageBreak/>
        <w:t>Berdasarkan hasil pengamatan terlihat bahwa perlakuan bahan amelioran memberikan perbedaan yang nyata terhadap pertumbuhan panjang akar</w:t>
      </w:r>
      <w:r w:rsidRPr="00176F90">
        <w:rPr>
          <w:rFonts w:ascii="Garamond" w:hAnsi="Garamond"/>
          <w:spacing w:val="80"/>
        </w:rPr>
        <w:t xml:space="preserve"> </w:t>
      </w:r>
      <w:r w:rsidRPr="00176F90">
        <w:rPr>
          <w:rFonts w:ascii="Garamond" w:hAnsi="Garamond"/>
        </w:rPr>
        <w:t>dibandingkan bahan amelioran asam humat dosis tinggi dan kontrol. Perlakuan</w:t>
      </w:r>
      <w:r w:rsidRPr="00176F90">
        <w:rPr>
          <w:rFonts w:ascii="Garamond" w:hAnsi="Garamond"/>
          <w:spacing w:val="80"/>
        </w:rPr>
        <w:t xml:space="preserve"> </w:t>
      </w:r>
      <w:r w:rsidRPr="00176F90">
        <w:rPr>
          <w:rFonts w:ascii="Garamond" w:hAnsi="Garamond"/>
        </w:rPr>
        <w:t>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 xml:space="preserve"> menunjukkan pertumbuhan tertinggi diikuti oleh perlakuan A</w:t>
      </w:r>
      <w:r w:rsidRPr="004A21C2">
        <w:rPr>
          <w:rFonts w:ascii="Garamond" w:hAnsi="Garamond"/>
          <w:vertAlign w:val="subscript"/>
        </w:rPr>
        <w:t>1</w:t>
      </w:r>
      <w:r w:rsidRPr="00176F90">
        <w:rPr>
          <w:rFonts w:ascii="Garamond" w:hAnsi="Garamond"/>
        </w:rPr>
        <w:t>D</w:t>
      </w:r>
      <w:r w:rsidRPr="004A21C2">
        <w:rPr>
          <w:rFonts w:ascii="Garamond" w:hAnsi="Garamond"/>
          <w:vertAlign w:val="subscript"/>
        </w:rPr>
        <w:t>2</w:t>
      </w:r>
      <w:r w:rsidRPr="00176F90">
        <w:rPr>
          <w:rFonts w:ascii="Garamond" w:hAnsi="Garamond"/>
        </w:rPr>
        <w:t>, A</w:t>
      </w:r>
      <w:r w:rsidRPr="004A21C2">
        <w:rPr>
          <w:rFonts w:ascii="Garamond" w:hAnsi="Garamond"/>
          <w:vertAlign w:val="subscript"/>
        </w:rPr>
        <w:t>1</w:t>
      </w:r>
      <w:r w:rsidRPr="00176F90">
        <w:rPr>
          <w:rFonts w:ascii="Garamond" w:hAnsi="Garamond"/>
        </w:rPr>
        <w:t>D</w:t>
      </w:r>
      <w:r w:rsidRPr="004A21C2">
        <w:rPr>
          <w:rFonts w:ascii="Garamond" w:hAnsi="Garamond"/>
          <w:vertAlign w:val="subscript"/>
        </w:rPr>
        <w:t>1</w:t>
      </w:r>
      <w:r w:rsidRPr="00176F90">
        <w:rPr>
          <w:rFonts w:ascii="Garamond" w:hAnsi="Garamond"/>
        </w:rPr>
        <w:t xml:space="preserve"> dan A</w:t>
      </w:r>
      <w:r w:rsidRPr="004A21C2">
        <w:rPr>
          <w:rFonts w:ascii="Garamond" w:hAnsi="Garamond"/>
          <w:vertAlign w:val="subscript"/>
        </w:rPr>
        <w:t>0</w:t>
      </w:r>
      <w:r w:rsidRPr="00176F90">
        <w:rPr>
          <w:rFonts w:ascii="Garamond" w:hAnsi="Garamond"/>
        </w:rPr>
        <w:t>D</w:t>
      </w:r>
      <w:r w:rsidRPr="004A21C2">
        <w:rPr>
          <w:rFonts w:ascii="Garamond" w:hAnsi="Garamond"/>
          <w:vertAlign w:val="subscript"/>
        </w:rPr>
        <w:t>0</w:t>
      </w:r>
      <w:r w:rsidRPr="00176F90">
        <w:rPr>
          <w:rFonts w:ascii="Garamond" w:hAnsi="Garamond"/>
        </w:rPr>
        <w:t>, sedangkan pertumbuhan terendah terdapat pada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2</w:t>
      </w:r>
      <w:r w:rsidRPr="00176F90">
        <w:rPr>
          <w:rFonts w:ascii="Garamond" w:hAnsi="Garamond"/>
        </w:rPr>
        <w:t>. Hal ini menunjukkan bahwa penggunaan bahan amelioran pada perlakuan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 Hal ini disebabkan oleh kemampuan asam humat perlakuan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1</w:t>
      </w:r>
      <w:r w:rsidRPr="00176F90">
        <w:rPr>
          <w:rFonts w:ascii="Garamond" w:hAnsi="Garamond"/>
        </w:rPr>
        <w:t xml:space="preserve"> mampu memperbaiki struktur tanah dan meningkatkan ketersediaan unsur hara yang penting untuk perkembangan akar.</w:t>
      </w:r>
      <w:r w:rsidRPr="00176F90">
        <w:rPr>
          <w:rFonts w:ascii="Garamond" w:hAnsi="Garamond"/>
          <w:spacing w:val="40"/>
        </w:rPr>
        <w:t xml:space="preserve"> </w:t>
      </w:r>
      <w:r w:rsidRPr="00176F90">
        <w:rPr>
          <w:rFonts w:ascii="Garamond" w:hAnsi="Garamond"/>
        </w:rPr>
        <w:t xml:space="preserve">Selain itu, asam humat juga berperan sebagai stimulan hormonal yang mendorong pemanjangan akar dan pembentukan cabang akar (Canellas </w:t>
      </w:r>
      <w:r w:rsidRPr="00176F90">
        <w:rPr>
          <w:rFonts w:ascii="Garamond" w:hAnsi="Garamond"/>
          <w:i/>
        </w:rPr>
        <w:t xml:space="preserve">et al., </w:t>
      </w:r>
      <w:r w:rsidRPr="00176F90">
        <w:rPr>
          <w:rFonts w:ascii="Garamond" w:hAnsi="Garamond"/>
        </w:rPr>
        <w:t>2015).</w:t>
      </w:r>
    </w:p>
    <w:p w:rsidR="00176F90" w:rsidRDefault="00176F90" w:rsidP="00176F90">
      <w:pPr>
        <w:pStyle w:val="BodyText"/>
        <w:spacing w:line="360" w:lineRule="auto"/>
        <w:ind w:right="10" w:firstLine="720"/>
        <w:jc w:val="both"/>
        <w:rPr>
          <w:rFonts w:ascii="Garamond" w:hAnsi="Garamond"/>
        </w:rPr>
      </w:pPr>
      <w:r w:rsidRPr="00176F90">
        <w:rPr>
          <w:rFonts w:ascii="Garamond" w:hAnsi="Garamond"/>
        </w:rPr>
        <w:t>Sementara itu, biochar pada dosis tinggi (A</w:t>
      </w:r>
      <w:r w:rsidRPr="004A21C2">
        <w:rPr>
          <w:rFonts w:ascii="Garamond" w:hAnsi="Garamond"/>
          <w:vertAlign w:val="subscript"/>
        </w:rPr>
        <w:t>1</w:t>
      </w:r>
      <w:r w:rsidRPr="00176F90">
        <w:rPr>
          <w:rFonts w:ascii="Garamond" w:hAnsi="Garamond"/>
        </w:rPr>
        <w:t>D</w:t>
      </w:r>
      <w:r w:rsidRPr="004A21C2">
        <w:rPr>
          <w:rFonts w:ascii="Garamond" w:hAnsi="Garamond"/>
          <w:vertAlign w:val="subscript"/>
        </w:rPr>
        <w:t>2</w:t>
      </w:r>
      <w:r w:rsidRPr="00176F90">
        <w:rPr>
          <w:rFonts w:ascii="Garamond" w:hAnsi="Garamond"/>
        </w:rPr>
        <w:t>) juga meningkatkan panjang akar dengan memperbaiki aerasi dan kapasitas retensi air tanah, serta menyediakan habitat bagi mikroorganisme yang berperan dalam siklus nutrisi. Namun, dosis asam humat yang lebih tinggi (A</w:t>
      </w:r>
      <w:r w:rsidRPr="004A21C2">
        <w:rPr>
          <w:rFonts w:ascii="Garamond" w:hAnsi="Garamond"/>
          <w:vertAlign w:val="subscript"/>
        </w:rPr>
        <w:t>2</w:t>
      </w:r>
      <w:r w:rsidRPr="00176F90">
        <w:rPr>
          <w:rFonts w:ascii="Garamond" w:hAnsi="Garamond"/>
        </w:rPr>
        <w:t>D</w:t>
      </w:r>
      <w:r w:rsidRPr="004A21C2">
        <w:rPr>
          <w:rFonts w:ascii="Garamond" w:hAnsi="Garamond"/>
          <w:vertAlign w:val="subscript"/>
        </w:rPr>
        <w:t>2</w:t>
      </w:r>
      <w:r w:rsidRPr="00176F90">
        <w:rPr>
          <w:rFonts w:ascii="Garamond" w:hAnsi="Garamond"/>
        </w:rPr>
        <w:t>) justru tidak memberikan pengaruh signifikan dan cenderung menurunkan panjang akar, kemungkinan akibat ketidakseimbangan unsur hara karena berada pada dosis berlebih, sehingga menghambat pertumbuhan akar.</w:t>
      </w:r>
    </w:p>
    <w:p w:rsidR="00176F90" w:rsidRDefault="00176F90" w:rsidP="00176F90">
      <w:pPr>
        <w:pStyle w:val="BodyText"/>
        <w:spacing w:line="360" w:lineRule="auto"/>
        <w:ind w:right="10" w:firstLine="720"/>
        <w:jc w:val="both"/>
        <w:rPr>
          <w:rFonts w:ascii="Garamond" w:hAnsi="Garamond"/>
        </w:rPr>
      </w:pPr>
      <w:r w:rsidRPr="00176F90">
        <w:rPr>
          <w:rFonts w:ascii="Garamond" w:hAnsi="Garamond"/>
        </w:rPr>
        <w:t xml:space="preserve">Penelitian oleh Zandonadi </w:t>
      </w:r>
      <w:r w:rsidRPr="00176F90">
        <w:rPr>
          <w:rFonts w:ascii="Garamond" w:hAnsi="Garamond"/>
          <w:i/>
        </w:rPr>
        <w:t xml:space="preserve">et al. </w:t>
      </w:r>
      <w:r w:rsidRPr="00176F90">
        <w:rPr>
          <w:rFonts w:ascii="Garamond" w:hAnsi="Garamond"/>
        </w:rPr>
        <w:t xml:space="preserve">(2017) dan Canellas </w:t>
      </w:r>
      <w:r w:rsidRPr="00176F90">
        <w:rPr>
          <w:rFonts w:ascii="Garamond" w:hAnsi="Garamond"/>
          <w:i/>
        </w:rPr>
        <w:t xml:space="preserve">et al. </w:t>
      </w:r>
      <w:r w:rsidRPr="00176F90">
        <w:rPr>
          <w:rFonts w:ascii="Garamond" w:hAnsi="Garamond"/>
        </w:rPr>
        <w:t>(2015)</w:t>
      </w:r>
      <w:r w:rsidRPr="00176F90">
        <w:rPr>
          <w:rFonts w:ascii="Garamond" w:hAnsi="Garamond"/>
          <w:spacing w:val="80"/>
        </w:rPr>
        <w:t xml:space="preserve"> </w:t>
      </w:r>
      <w:r w:rsidRPr="00176F90">
        <w:rPr>
          <w:rFonts w:ascii="Garamond" w:hAnsi="Garamond"/>
        </w:rPr>
        <w:t xml:space="preserve">menyatakan bahwa asam humat mempunyai efek mirip hormon auksin yang dapat merangsang pertumbuhan akar dengan meningkatkan aktivitas fisiologis pada sel-sel akar, seperti stimulasi aktivitas enzim </w:t>
      </w:r>
      <w:r w:rsidRPr="00176F90">
        <w:rPr>
          <w:rFonts w:ascii="Garamond" w:hAnsi="Garamond"/>
          <w:i/>
        </w:rPr>
        <w:t>H</w:t>
      </w:r>
      <w:r w:rsidRPr="00176F90">
        <w:rPr>
          <w:i/>
        </w:rPr>
        <w:t>⁺</w:t>
      </w:r>
      <w:r w:rsidRPr="00176F90">
        <w:rPr>
          <w:rFonts w:ascii="Garamond" w:hAnsi="Garamond"/>
          <w:i/>
        </w:rPr>
        <w:t xml:space="preserve">-ATPase </w:t>
      </w:r>
      <w:r w:rsidRPr="00176F90">
        <w:rPr>
          <w:rFonts w:ascii="Garamond" w:hAnsi="Garamond"/>
        </w:rPr>
        <w:t xml:space="preserve">pada membran plasma. Selain itu, asam humat mampu memperbaiki struktur tanah dan meningkatkan ketersediaan unsur hara esensial seperti nitrogen dan fosfor yang sangat diperlukan untuk pertumbuhan sistem perakaran (Sahrawat </w:t>
      </w:r>
      <w:r w:rsidRPr="00176F90">
        <w:rPr>
          <w:rFonts w:ascii="Garamond" w:hAnsi="Garamond"/>
          <w:i/>
        </w:rPr>
        <w:t xml:space="preserve">et al., </w:t>
      </w:r>
      <w:r w:rsidRPr="00176F90">
        <w:rPr>
          <w:rFonts w:ascii="Garamond" w:hAnsi="Garamond"/>
        </w:rPr>
        <w:t>2010).</w:t>
      </w:r>
    </w:p>
    <w:p w:rsidR="00176F90" w:rsidRPr="00176F90" w:rsidRDefault="00176F90" w:rsidP="00176F90">
      <w:pPr>
        <w:pStyle w:val="BodyText"/>
        <w:spacing w:line="360" w:lineRule="auto"/>
        <w:ind w:right="10" w:firstLine="720"/>
        <w:jc w:val="both"/>
        <w:rPr>
          <w:rFonts w:ascii="Garamond" w:hAnsi="Garamond"/>
        </w:rPr>
      </w:pPr>
      <w:r w:rsidRPr="00176F90">
        <w:rPr>
          <w:rFonts w:ascii="Garamond" w:hAnsi="Garamond"/>
        </w:rPr>
        <w:t>Penelitian Piccolo dan Mbagwu (2020) menyatakan bahwa tanah yang diperkaya bahan humat menghasilkan akar yang lebih panjang dan kuat</w:t>
      </w:r>
      <w:r w:rsidRPr="00176F90">
        <w:rPr>
          <w:rFonts w:ascii="Garamond" w:hAnsi="Garamond"/>
          <w:spacing w:val="40"/>
        </w:rPr>
        <w:t xml:space="preserve"> </w:t>
      </w:r>
      <w:r w:rsidRPr="00176F90">
        <w:rPr>
          <w:rFonts w:ascii="Garamond" w:hAnsi="Garamond"/>
        </w:rPr>
        <w:t>dibandingkan tanah tanpa perlakuan, karena meningkatnya stabilitas agregat serta kemampuan tanah menahan air dan hara. Asam humat juga meningkatkan aktivitas mikroba tanah yang berperan dalam proses dekomposisi bahan organik dan</w:t>
      </w:r>
      <w:r w:rsidRPr="00176F90">
        <w:rPr>
          <w:rFonts w:ascii="Garamond" w:hAnsi="Garamond"/>
          <w:spacing w:val="40"/>
        </w:rPr>
        <w:t xml:space="preserve"> </w:t>
      </w:r>
      <w:r w:rsidRPr="00176F90">
        <w:rPr>
          <w:rFonts w:ascii="Garamond" w:hAnsi="Garamond"/>
        </w:rPr>
        <w:t>pelepasan unsur hara, serta merangsang produksi hormon pertumbuhan auksin dan sitokinin yang mempercepat perkembangan sistem perakaran.</w:t>
      </w:r>
    </w:p>
    <w:p w:rsidR="00176F90" w:rsidRPr="00176F90" w:rsidRDefault="00176F90" w:rsidP="00176F90">
      <w:pPr>
        <w:pStyle w:val="Heading2"/>
        <w:keepNext w:val="0"/>
        <w:keepLines w:val="0"/>
        <w:widowControl w:val="0"/>
        <w:tabs>
          <w:tab w:val="left" w:pos="988"/>
        </w:tabs>
        <w:autoSpaceDE w:val="0"/>
        <w:autoSpaceDN w:val="0"/>
        <w:spacing w:before="0" w:after="0" w:line="360" w:lineRule="auto"/>
        <w:jc w:val="both"/>
        <w:rPr>
          <w:rFonts w:ascii="Garamond" w:hAnsi="Garamond"/>
          <w:sz w:val="24"/>
          <w:szCs w:val="24"/>
        </w:rPr>
      </w:pPr>
      <w:r w:rsidRPr="00176F90">
        <w:rPr>
          <w:rFonts w:ascii="Garamond" w:hAnsi="Garamond"/>
          <w:sz w:val="24"/>
          <w:szCs w:val="24"/>
        </w:rPr>
        <w:t>Bobot</w:t>
      </w:r>
      <w:r w:rsidRPr="00176F90">
        <w:rPr>
          <w:rFonts w:ascii="Garamond" w:hAnsi="Garamond"/>
          <w:spacing w:val="-1"/>
          <w:sz w:val="24"/>
          <w:szCs w:val="24"/>
        </w:rPr>
        <w:t xml:space="preserve"> </w:t>
      </w:r>
      <w:r w:rsidRPr="00176F90">
        <w:rPr>
          <w:rFonts w:ascii="Garamond" w:hAnsi="Garamond"/>
          <w:sz w:val="24"/>
          <w:szCs w:val="24"/>
        </w:rPr>
        <w:t>Akar</w:t>
      </w:r>
      <w:r w:rsidRPr="00176F90">
        <w:rPr>
          <w:rFonts w:ascii="Garamond" w:hAnsi="Garamond"/>
          <w:spacing w:val="-7"/>
          <w:sz w:val="24"/>
          <w:szCs w:val="24"/>
        </w:rPr>
        <w:t xml:space="preserve"> </w:t>
      </w:r>
      <w:r w:rsidRPr="00176F90">
        <w:rPr>
          <w:rFonts w:ascii="Garamond" w:hAnsi="Garamond"/>
          <w:spacing w:val="-2"/>
          <w:sz w:val="24"/>
          <w:szCs w:val="24"/>
        </w:rPr>
        <w:t>(Gram)</w:t>
      </w:r>
    </w:p>
    <w:p w:rsidR="00176F90" w:rsidRPr="00176F90" w:rsidRDefault="00176F90" w:rsidP="00176F90">
      <w:pPr>
        <w:pStyle w:val="BodyText"/>
        <w:spacing w:line="360" w:lineRule="auto"/>
        <w:ind w:right="10" w:firstLine="720"/>
        <w:jc w:val="both"/>
        <w:rPr>
          <w:rFonts w:ascii="Garamond" w:hAnsi="Garamond"/>
        </w:rPr>
      </w:pPr>
      <w:r w:rsidRPr="00176F90">
        <w:rPr>
          <w:rFonts w:ascii="Garamond" w:hAnsi="Garamond"/>
        </w:rPr>
        <w:t>Berdasarkan hasil analisis sidik ragam menunjukkan bahwa perlakuan bahan amelioran berpengaruh tidak signifikan terhadap laju pertumbuhan bobot akar bibit tanaman</w:t>
      </w:r>
      <w:r w:rsidRPr="00176F90">
        <w:rPr>
          <w:rFonts w:ascii="Garamond" w:hAnsi="Garamond"/>
          <w:spacing w:val="-6"/>
        </w:rPr>
        <w:t xml:space="preserve"> </w:t>
      </w:r>
      <w:r w:rsidRPr="00176F90">
        <w:rPr>
          <w:rFonts w:ascii="Garamond" w:hAnsi="Garamond"/>
        </w:rPr>
        <w:t>kopi</w:t>
      </w:r>
      <w:r w:rsidRPr="00176F90">
        <w:rPr>
          <w:rFonts w:ascii="Garamond" w:hAnsi="Garamond"/>
          <w:spacing w:val="-10"/>
        </w:rPr>
        <w:t xml:space="preserve"> </w:t>
      </w:r>
      <w:r w:rsidRPr="00176F90">
        <w:rPr>
          <w:rFonts w:ascii="Garamond" w:hAnsi="Garamond"/>
        </w:rPr>
        <w:t>robusta. Nilai</w:t>
      </w:r>
      <w:r w:rsidRPr="00176F90">
        <w:rPr>
          <w:rFonts w:ascii="Garamond" w:hAnsi="Garamond"/>
          <w:spacing w:val="-6"/>
        </w:rPr>
        <w:t xml:space="preserve"> </w:t>
      </w:r>
      <w:r w:rsidRPr="00176F90">
        <w:rPr>
          <w:rFonts w:ascii="Garamond" w:hAnsi="Garamond"/>
        </w:rPr>
        <w:t>rata-rata</w:t>
      </w:r>
      <w:r w:rsidRPr="00176F90">
        <w:rPr>
          <w:rFonts w:ascii="Garamond" w:hAnsi="Garamond"/>
          <w:spacing w:val="-2"/>
        </w:rPr>
        <w:t xml:space="preserve"> </w:t>
      </w:r>
      <w:r w:rsidRPr="00176F90">
        <w:rPr>
          <w:rFonts w:ascii="Garamond" w:hAnsi="Garamond"/>
        </w:rPr>
        <w:t>laju</w:t>
      </w:r>
      <w:r w:rsidRPr="00176F90">
        <w:rPr>
          <w:rFonts w:ascii="Garamond" w:hAnsi="Garamond"/>
          <w:spacing w:val="-1"/>
        </w:rPr>
        <w:t xml:space="preserve"> </w:t>
      </w:r>
      <w:r w:rsidRPr="00176F90">
        <w:rPr>
          <w:rFonts w:ascii="Garamond" w:hAnsi="Garamond"/>
        </w:rPr>
        <w:t>pertumbuhan</w:t>
      </w:r>
      <w:r w:rsidRPr="00176F90">
        <w:rPr>
          <w:rFonts w:ascii="Garamond" w:hAnsi="Garamond"/>
          <w:spacing w:val="-1"/>
        </w:rPr>
        <w:t xml:space="preserve"> </w:t>
      </w:r>
      <w:r w:rsidRPr="00176F90">
        <w:rPr>
          <w:rFonts w:ascii="Garamond" w:hAnsi="Garamond"/>
        </w:rPr>
        <w:t>bobot</w:t>
      </w:r>
      <w:r w:rsidRPr="00176F90">
        <w:rPr>
          <w:rFonts w:ascii="Garamond" w:hAnsi="Garamond"/>
          <w:spacing w:val="-1"/>
        </w:rPr>
        <w:t xml:space="preserve"> </w:t>
      </w:r>
      <w:r w:rsidRPr="00176F90">
        <w:rPr>
          <w:rFonts w:ascii="Garamond" w:hAnsi="Garamond"/>
        </w:rPr>
        <w:t>akar bibit tanaman</w:t>
      </w:r>
      <w:r w:rsidRPr="00176F90">
        <w:rPr>
          <w:rFonts w:ascii="Garamond" w:hAnsi="Garamond"/>
          <w:spacing w:val="-6"/>
        </w:rPr>
        <w:t xml:space="preserve"> </w:t>
      </w:r>
      <w:r w:rsidRPr="00176F90">
        <w:rPr>
          <w:rFonts w:ascii="Garamond" w:hAnsi="Garamond"/>
        </w:rPr>
        <w:t>kopi akibat perlakuan bahan amelioran dapat dilihat pada Tabel 5.</w:t>
      </w:r>
    </w:p>
    <w:p w:rsidR="00D151FA" w:rsidRDefault="00D151FA" w:rsidP="00176F90">
      <w:pPr>
        <w:pStyle w:val="BodyText"/>
        <w:ind w:left="851" w:right="10" w:hanging="852"/>
        <w:jc w:val="both"/>
        <w:rPr>
          <w:rFonts w:ascii="Garamond" w:hAnsi="Garamond"/>
        </w:rPr>
      </w:pPr>
    </w:p>
    <w:p w:rsidR="00D151FA" w:rsidRDefault="00D151FA" w:rsidP="00176F90">
      <w:pPr>
        <w:pStyle w:val="BodyText"/>
        <w:ind w:left="851" w:right="10" w:hanging="852"/>
        <w:jc w:val="both"/>
        <w:rPr>
          <w:rFonts w:ascii="Garamond" w:hAnsi="Garamond"/>
        </w:rPr>
      </w:pPr>
    </w:p>
    <w:p w:rsidR="00176F90" w:rsidRPr="00176F90" w:rsidRDefault="00176F90" w:rsidP="00176F90">
      <w:pPr>
        <w:pStyle w:val="BodyText"/>
        <w:ind w:left="851" w:right="10" w:hanging="852"/>
        <w:jc w:val="both"/>
        <w:rPr>
          <w:rFonts w:ascii="Garamond" w:hAnsi="Garamond"/>
        </w:rPr>
      </w:pPr>
      <w:r>
        <w:rPr>
          <w:rFonts w:ascii="Garamond" w:hAnsi="Garamond"/>
        </w:rPr>
        <w:lastRenderedPageBreak/>
        <w:t xml:space="preserve">Tabel 5. </w:t>
      </w:r>
      <w:r w:rsidRPr="00176F90">
        <w:rPr>
          <w:rFonts w:ascii="Garamond" w:hAnsi="Garamond"/>
        </w:rPr>
        <w:t>Rata-rata</w:t>
      </w:r>
      <w:r w:rsidRPr="00176F90">
        <w:rPr>
          <w:rFonts w:ascii="Garamond" w:hAnsi="Garamond"/>
          <w:spacing w:val="40"/>
        </w:rPr>
        <w:t xml:space="preserve"> </w:t>
      </w:r>
      <w:r w:rsidRPr="00176F90">
        <w:rPr>
          <w:rFonts w:ascii="Garamond" w:hAnsi="Garamond"/>
        </w:rPr>
        <w:t>Laju</w:t>
      </w:r>
      <w:r w:rsidRPr="00176F90">
        <w:rPr>
          <w:rFonts w:ascii="Garamond" w:hAnsi="Garamond"/>
          <w:spacing w:val="40"/>
        </w:rPr>
        <w:t xml:space="preserve"> </w:t>
      </w:r>
      <w:r w:rsidRPr="00176F90">
        <w:rPr>
          <w:rFonts w:ascii="Garamond" w:hAnsi="Garamond"/>
        </w:rPr>
        <w:t>Pertumbuhan</w:t>
      </w:r>
      <w:r w:rsidRPr="00176F90">
        <w:rPr>
          <w:rFonts w:ascii="Garamond" w:hAnsi="Garamond"/>
          <w:spacing w:val="40"/>
        </w:rPr>
        <w:t xml:space="preserve"> </w:t>
      </w:r>
      <w:r w:rsidRPr="00176F90">
        <w:rPr>
          <w:rFonts w:ascii="Garamond" w:hAnsi="Garamond"/>
        </w:rPr>
        <w:t>Bobot</w:t>
      </w:r>
      <w:r w:rsidRPr="00176F90">
        <w:rPr>
          <w:rFonts w:ascii="Garamond" w:hAnsi="Garamond"/>
          <w:spacing w:val="40"/>
        </w:rPr>
        <w:t xml:space="preserve"> </w:t>
      </w:r>
      <w:r w:rsidRPr="00176F90">
        <w:rPr>
          <w:rFonts w:ascii="Garamond" w:hAnsi="Garamond"/>
        </w:rPr>
        <w:t>Akar</w:t>
      </w:r>
      <w:r w:rsidRPr="00176F90">
        <w:rPr>
          <w:rFonts w:ascii="Garamond" w:hAnsi="Garamond"/>
          <w:spacing w:val="40"/>
        </w:rPr>
        <w:t xml:space="preserve"> </w:t>
      </w:r>
      <w:r w:rsidRPr="00176F90">
        <w:rPr>
          <w:rFonts w:ascii="Garamond" w:hAnsi="Garamond"/>
        </w:rPr>
        <w:t>bibit</w:t>
      </w:r>
      <w:r w:rsidRPr="00176F90">
        <w:rPr>
          <w:rFonts w:ascii="Garamond" w:hAnsi="Garamond"/>
          <w:spacing w:val="40"/>
        </w:rPr>
        <w:t xml:space="preserve"> </w:t>
      </w:r>
      <w:r w:rsidRPr="00176F90">
        <w:rPr>
          <w:rFonts w:ascii="Garamond" w:hAnsi="Garamond"/>
        </w:rPr>
        <w:t>Tanaman</w:t>
      </w:r>
      <w:r w:rsidRPr="00176F90">
        <w:rPr>
          <w:rFonts w:ascii="Garamond" w:hAnsi="Garamond"/>
          <w:spacing w:val="40"/>
        </w:rPr>
        <w:t xml:space="preserve"> </w:t>
      </w:r>
      <w:r w:rsidRPr="00176F90">
        <w:rPr>
          <w:rFonts w:ascii="Garamond" w:hAnsi="Garamond"/>
        </w:rPr>
        <w:t>Kopi</w:t>
      </w:r>
      <w:r w:rsidRPr="00176F90">
        <w:rPr>
          <w:rFonts w:ascii="Garamond" w:hAnsi="Garamond"/>
          <w:spacing w:val="40"/>
        </w:rPr>
        <w:t xml:space="preserve"> </w:t>
      </w:r>
      <w:r w:rsidRPr="00176F90">
        <w:rPr>
          <w:rFonts w:ascii="Garamond" w:hAnsi="Garamond"/>
        </w:rPr>
        <w:t>Robusta Akibat Pemberian Bahan Amelioran</w:t>
      </w:r>
    </w:p>
    <w:tbl>
      <w:tblPr>
        <w:tblW w:w="0" w:type="auto"/>
        <w:tblLayout w:type="fixed"/>
        <w:tblCellMar>
          <w:left w:w="0" w:type="dxa"/>
          <w:right w:w="0" w:type="dxa"/>
        </w:tblCellMar>
        <w:tblLook w:val="01E0" w:firstRow="1" w:lastRow="1" w:firstColumn="1" w:lastColumn="1" w:noHBand="0" w:noVBand="0"/>
      </w:tblPr>
      <w:tblGrid>
        <w:gridCol w:w="3385"/>
        <w:gridCol w:w="3483"/>
        <w:gridCol w:w="2063"/>
      </w:tblGrid>
      <w:tr w:rsidR="00176F90" w:rsidRPr="00176F90" w:rsidTr="00176F90">
        <w:trPr>
          <w:trHeight w:val="273"/>
        </w:trPr>
        <w:tc>
          <w:tcPr>
            <w:tcW w:w="3385" w:type="dxa"/>
            <w:vMerge w:val="restart"/>
            <w:tcBorders>
              <w:top w:val="single" w:sz="4" w:space="0" w:color="000000"/>
              <w:bottom w:val="single" w:sz="4" w:space="0" w:color="000000"/>
            </w:tcBorders>
          </w:tcPr>
          <w:p w:rsidR="00176F90" w:rsidRPr="00176F90" w:rsidRDefault="00176F90" w:rsidP="00D151FA">
            <w:pPr>
              <w:pStyle w:val="TableParagraph"/>
              <w:spacing w:line="240" w:lineRule="auto"/>
              <w:ind w:left="1435"/>
              <w:jc w:val="left"/>
              <w:rPr>
                <w:rFonts w:ascii="Garamond" w:hAnsi="Garamond"/>
                <w:sz w:val="24"/>
                <w:szCs w:val="24"/>
              </w:rPr>
            </w:pPr>
            <w:r w:rsidRPr="00176F90">
              <w:rPr>
                <w:rFonts w:ascii="Garamond" w:hAnsi="Garamond"/>
                <w:spacing w:val="-2"/>
                <w:sz w:val="24"/>
                <w:szCs w:val="24"/>
              </w:rPr>
              <w:t>Perlakuan</w:t>
            </w:r>
          </w:p>
        </w:tc>
        <w:tc>
          <w:tcPr>
            <w:tcW w:w="3483" w:type="dxa"/>
            <w:tcBorders>
              <w:top w:val="single" w:sz="4" w:space="0" w:color="000000"/>
              <w:bottom w:val="single" w:sz="4" w:space="0" w:color="000000"/>
            </w:tcBorders>
          </w:tcPr>
          <w:p w:rsidR="00176F90" w:rsidRPr="00176F90" w:rsidRDefault="00176F90" w:rsidP="00D151FA">
            <w:pPr>
              <w:pStyle w:val="TableParagraph"/>
              <w:spacing w:line="240" w:lineRule="auto"/>
              <w:ind w:left="1618"/>
              <w:jc w:val="left"/>
              <w:rPr>
                <w:rFonts w:ascii="Garamond" w:hAnsi="Garamond"/>
                <w:sz w:val="24"/>
                <w:szCs w:val="24"/>
              </w:rPr>
            </w:pPr>
            <w:r w:rsidRPr="00176F90">
              <w:rPr>
                <w:rFonts w:ascii="Garamond" w:hAnsi="Garamond"/>
                <w:sz w:val="24"/>
                <w:szCs w:val="24"/>
              </w:rPr>
              <w:t>Bobot</w:t>
            </w:r>
            <w:r w:rsidRPr="00176F90">
              <w:rPr>
                <w:rFonts w:ascii="Garamond" w:hAnsi="Garamond"/>
                <w:spacing w:val="1"/>
                <w:sz w:val="24"/>
                <w:szCs w:val="24"/>
              </w:rPr>
              <w:t xml:space="preserve"> </w:t>
            </w:r>
            <w:r w:rsidRPr="00176F90">
              <w:rPr>
                <w:rFonts w:ascii="Garamond" w:hAnsi="Garamond"/>
                <w:sz w:val="24"/>
                <w:szCs w:val="24"/>
              </w:rPr>
              <w:t>Akar</w:t>
            </w:r>
            <w:r w:rsidRPr="00176F90">
              <w:rPr>
                <w:rFonts w:ascii="Garamond" w:hAnsi="Garamond"/>
                <w:spacing w:val="1"/>
                <w:sz w:val="24"/>
                <w:szCs w:val="24"/>
              </w:rPr>
              <w:t xml:space="preserve"> </w:t>
            </w:r>
            <w:r w:rsidRPr="00176F90">
              <w:rPr>
                <w:rFonts w:ascii="Garamond" w:hAnsi="Garamond"/>
                <w:spacing w:val="-2"/>
                <w:sz w:val="24"/>
                <w:szCs w:val="24"/>
              </w:rPr>
              <w:t>(gram)</w:t>
            </w:r>
          </w:p>
        </w:tc>
        <w:tc>
          <w:tcPr>
            <w:tcW w:w="2063" w:type="dxa"/>
            <w:tcBorders>
              <w:top w:val="single" w:sz="4" w:space="0" w:color="000000"/>
              <w:bottom w:val="single" w:sz="4" w:space="0" w:color="000000"/>
            </w:tcBorders>
          </w:tcPr>
          <w:p w:rsidR="00176F90" w:rsidRPr="00176F90" w:rsidRDefault="00176F90" w:rsidP="00D151FA">
            <w:pPr>
              <w:pStyle w:val="TableParagraph"/>
              <w:spacing w:line="240" w:lineRule="auto"/>
              <w:jc w:val="left"/>
              <w:rPr>
                <w:rFonts w:ascii="Garamond" w:hAnsi="Garamond"/>
                <w:sz w:val="24"/>
                <w:szCs w:val="24"/>
              </w:rPr>
            </w:pPr>
          </w:p>
        </w:tc>
      </w:tr>
      <w:tr w:rsidR="00176F90" w:rsidRPr="00176F90" w:rsidTr="00176F90">
        <w:trPr>
          <w:trHeight w:val="277"/>
        </w:trPr>
        <w:tc>
          <w:tcPr>
            <w:tcW w:w="3385" w:type="dxa"/>
            <w:vMerge/>
            <w:tcBorders>
              <w:top w:val="nil"/>
              <w:bottom w:val="single" w:sz="4" w:space="0" w:color="000000"/>
            </w:tcBorders>
          </w:tcPr>
          <w:p w:rsidR="00176F90" w:rsidRPr="00176F90" w:rsidRDefault="00176F90" w:rsidP="00D151FA">
            <w:pPr>
              <w:spacing w:after="0" w:line="240" w:lineRule="auto"/>
              <w:rPr>
                <w:rFonts w:ascii="Garamond" w:hAnsi="Garamond"/>
                <w:sz w:val="24"/>
                <w:szCs w:val="24"/>
              </w:rPr>
            </w:pPr>
          </w:p>
        </w:tc>
        <w:tc>
          <w:tcPr>
            <w:tcW w:w="3483" w:type="dxa"/>
            <w:tcBorders>
              <w:top w:val="single" w:sz="4" w:space="0" w:color="000000"/>
              <w:bottom w:val="single" w:sz="4" w:space="0" w:color="000000"/>
            </w:tcBorders>
          </w:tcPr>
          <w:p w:rsidR="00176F90" w:rsidRPr="00176F90" w:rsidRDefault="00176F90" w:rsidP="00D151FA">
            <w:pPr>
              <w:pStyle w:val="TableParagraph"/>
              <w:spacing w:line="240" w:lineRule="auto"/>
              <w:ind w:left="1013"/>
              <w:jc w:val="left"/>
              <w:rPr>
                <w:rFonts w:ascii="Garamond" w:hAnsi="Garamond"/>
                <w:sz w:val="24"/>
                <w:szCs w:val="24"/>
              </w:rPr>
            </w:pPr>
            <w:r w:rsidRPr="00176F90">
              <w:rPr>
                <w:rFonts w:ascii="Garamond" w:hAnsi="Garamond"/>
                <w:spacing w:val="-2"/>
                <w:sz w:val="24"/>
                <w:szCs w:val="24"/>
              </w:rPr>
              <w:t>Basah</w:t>
            </w:r>
          </w:p>
        </w:tc>
        <w:tc>
          <w:tcPr>
            <w:tcW w:w="2063" w:type="dxa"/>
            <w:tcBorders>
              <w:top w:val="single" w:sz="4" w:space="0" w:color="000000"/>
              <w:bottom w:val="single" w:sz="4" w:space="0" w:color="000000"/>
            </w:tcBorders>
          </w:tcPr>
          <w:p w:rsidR="00176F90" w:rsidRPr="00176F90" w:rsidRDefault="00176F90" w:rsidP="00D151FA">
            <w:pPr>
              <w:pStyle w:val="TableParagraph"/>
              <w:spacing w:line="240" w:lineRule="auto"/>
              <w:ind w:right="870"/>
              <w:rPr>
                <w:rFonts w:ascii="Garamond" w:hAnsi="Garamond"/>
                <w:sz w:val="24"/>
                <w:szCs w:val="24"/>
              </w:rPr>
            </w:pPr>
            <w:r w:rsidRPr="00176F90">
              <w:rPr>
                <w:rFonts w:ascii="Garamond" w:hAnsi="Garamond"/>
                <w:spacing w:val="-2"/>
                <w:sz w:val="24"/>
                <w:szCs w:val="24"/>
              </w:rPr>
              <w:t>Kering</w:t>
            </w:r>
          </w:p>
        </w:tc>
      </w:tr>
      <w:tr w:rsidR="00176F90" w:rsidRPr="00176F90" w:rsidTr="00176F90">
        <w:trPr>
          <w:trHeight w:val="272"/>
        </w:trPr>
        <w:tc>
          <w:tcPr>
            <w:tcW w:w="3385" w:type="dxa"/>
            <w:tcBorders>
              <w:top w:val="single" w:sz="4" w:space="0" w:color="000000"/>
            </w:tcBorders>
          </w:tcPr>
          <w:p w:rsidR="00176F90" w:rsidRPr="00176F90" w:rsidRDefault="00176F90" w:rsidP="00D151FA">
            <w:pPr>
              <w:pStyle w:val="TableParagraph"/>
              <w:spacing w:line="240" w:lineRule="auto"/>
              <w:ind w:left="7"/>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3483" w:type="dxa"/>
            <w:tcBorders>
              <w:top w:val="single" w:sz="4" w:space="0" w:color="000000"/>
            </w:tcBorders>
          </w:tcPr>
          <w:p w:rsidR="00176F90" w:rsidRPr="00176F90" w:rsidRDefault="00176F90" w:rsidP="00D151FA">
            <w:pPr>
              <w:pStyle w:val="TableParagraph"/>
              <w:spacing w:line="240" w:lineRule="auto"/>
              <w:ind w:left="1094"/>
              <w:jc w:val="left"/>
              <w:rPr>
                <w:rFonts w:ascii="Garamond" w:hAnsi="Garamond"/>
                <w:sz w:val="24"/>
                <w:szCs w:val="24"/>
              </w:rPr>
            </w:pPr>
            <w:r w:rsidRPr="00176F90">
              <w:rPr>
                <w:rFonts w:ascii="Garamond" w:hAnsi="Garamond"/>
                <w:spacing w:val="-4"/>
                <w:sz w:val="24"/>
                <w:szCs w:val="24"/>
              </w:rPr>
              <w:t>0.28</w:t>
            </w:r>
          </w:p>
        </w:tc>
        <w:tc>
          <w:tcPr>
            <w:tcW w:w="2063" w:type="dxa"/>
            <w:tcBorders>
              <w:top w:val="single" w:sz="4" w:space="0" w:color="000000"/>
            </w:tcBorders>
          </w:tcPr>
          <w:p w:rsidR="00176F90" w:rsidRPr="00176F90" w:rsidRDefault="00176F90" w:rsidP="00D151FA">
            <w:pPr>
              <w:pStyle w:val="TableParagraph"/>
              <w:spacing w:line="240" w:lineRule="auto"/>
              <w:ind w:left="10" w:right="870"/>
              <w:rPr>
                <w:rFonts w:ascii="Garamond" w:hAnsi="Garamond"/>
                <w:sz w:val="24"/>
                <w:szCs w:val="24"/>
              </w:rPr>
            </w:pPr>
            <w:r w:rsidRPr="00176F90">
              <w:rPr>
                <w:rFonts w:ascii="Garamond" w:hAnsi="Garamond"/>
                <w:spacing w:val="-4"/>
                <w:sz w:val="24"/>
                <w:szCs w:val="24"/>
              </w:rPr>
              <w:t>0.13</w:t>
            </w:r>
          </w:p>
        </w:tc>
      </w:tr>
      <w:tr w:rsidR="00176F90" w:rsidRPr="00176F90" w:rsidTr="00176F90">
        <w:trPr>
          <w:trHeight w:val="276"/>
        </w:trPr>
        <w:tc>
          <w:tcPr>
            <w:tcW w:w="3385" w:type="dxa"/>
          </w:tcPr>
          <w:p w:rsidR="00176F90" w:rsidRPr="00176F90" w:rsidRDefault="00176F90" w:rsidP="00D151FA">
            <w:pPr>
              <w:pStyle w:val="TableParagraph"/>
              <w:spacing w:line="240" w:lineRule="auto"/>
              <w:ind w:left="7"/>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3483" w:type="dxa"/>
          </w:tcPr>
          <w:p w:rsidR="00176F90" w:rsidRPr="00176F90" w:rsidRDefault="00176F90" w:rsidP="00D151FA">
            <w:pPr>
              <w:pStyle w:val="TableParagraph"/>
              <w:spacing w:line="240" w:lineRule="auto"/>
              <w:ind w:left="1094"/>
              <w:jc w:val="left"/>
              <w:rPr>
                <w:rFonts w:ascii="Garamond" w:hAnsi="Garamond"/>
                <w:sz w:val="24"/>
                <w:szCs w:val="24"/>
              </w:rPr>
            </w:pPr>
            <w:r w:rsidRPr="00176F90">
              <w:rPr>
                <w:rFonts w:ascii="Garamond" w:hAnsi="Garamond"/>
                <w:spacing w:val="-4"/>
                <w:sz w:val="24"/>
                <w:szCs w:val="24"/>
              </w:rPr>
              <w:t>1.02</w:t>
            </w:r>
          </w:p>
        </w:tc>
        <w:tc>
          <w:tcPr>
            <w:tcW w:w="2063" w:type="dxa"/>
          </w:tcPr>
          <w:p w:rsidR="00176F90" w:rsidRPr="00176F90" w:rsidRDefault="00176F90" w:rsidP="00D151FA">
            <w:pPr>
              <w:pStyle w:val="TableParagraph"/>
              <w:spacing w:line="240" w:lineRule="auto"/>
              <w:ind w:left="10" w:right="870"/>
              <w:rPr>
                <w:rFonts w:ascii="Garamond" w:hAnsi="Garamond"/>
                <w:sz w:val="24"/>
                <w:szCs w:val="24"/>
              </w:rPr>
            </w:pPr>
            <w:r w:rsidRPr="00176F90">
              <w:rPr>
                <w:rFonts w:ascii="Garamond" w:hAnsi="Garamond"/>
                <w:spacing w:val="-4"/>
                <w:sz w:val="24"/>
                <w:szCs w:val="24"/>
              </w:rPr>
              <w:t>0.47</w:t>
            </w:r>
          </w:p>
        </w:tc>
      </w:tr>
      <w:tr w:rsidR="00176F90" w:rsidRPr="00176F90" w:rsidTr="00176F90">
        <w:trPr>
          <w:trHeight w:val="275"/>
        </w:trPr>
        <w:tc>
          <w:tcPr>
            <w:tcW w:w="3385" w:type="dxa"/>
          </w:tcPr>
          <w:p w:rsidR="00176F90" w:rsidRPr="00176F90" w:rsidRDefault="00176F90" w:rsidP="00D151FA">
            <w:pPr>
              <w:pStyle w:val="TableParagraph"/>
              <w:spacing w:line="240" w:lineRule="auto"/>
              <w:ind w:left="7"/>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3483" w:type="dxa"/>
          </w:tcPr>
          <w:p w:rsidR="00176F90" w:rsidRPr="00176F90" w:rsidRDefault="00176F90" w:rsidP="00D151FA">
            <w:pPr>
              <w:pStyle w:val="TableParagraph"/>
              <w:spacing w:line="240" w:lineRule="auto"/>
              <w:ind w:left="1094"/>
              <w:jc w:val="left"/>
              <w:rPr>
                <w:rFonts w:ascii="Garamond" w:hAnsi="Garamond"/>
                <w:sz w:val="24"/>
                <w:szCs w:val="24"/>
              </w:rPr>
            </w:pPr>
            <w:r w:rsidRPr="00176F90">
              <w:rPr>
                <w:rFonts w:ascii="Garamond" w:hAnsi="Garamond"/>
                <w:spacing w:val="-4"/>
                <w:sz w:val="24"/>
                <w:szCs w:val="24"/>
              </w:rPr>
              <w:t>0.89</w:t>
            </w:r>
          </w:p>
        </w:tc>
        <w:tc>
          <w:tcPr>
            <w:tcW w:w="2063" w:type="dxa"/>
          </w:tcPr>
          <w:p w:rsidR="00176F90" w:rsidRPr="00176F90" w:rsidRDefault="00176F90" w:rsidP="00D151FA">
            <w:pPr>
              <w:pStyle w:val="TableParagraph"/>
              <w:spacing w:line="240" w:lineRule="auto"/>
              <w:ind w:left="10" w:right="870"/>
              <w:rPr>
                <w:rFonts w:ascii="Garamond" w:hAnsi="Garamond"/>
                <w:sz w:val="24"/>
                <w:szCs w:val="24"/>
              </w:rPr>
            </w:pPr>
            <w:r w:rsidRPr="00176F90">
              <w:rPr>
                <w:rFonts w:ascii="Garamond" w:hAnsi="Garamond"/>
                <w:spacing w:val="-4"/>
                <w:sz w:val="24"/>
                <w:szCs w:val="24"/>
              </w:rPr>
              <w:t>0.43</w:t>
            </w:r>
          </w:p>
        </w:tc>
      </w:tr>
      <w:tr w:rsidR="00176F90" w:rsidRPr="00176F90" w:rsidTr="00176F90">
        <w:trPr>
          <w:trHeight w:val="276"/>
        </w:trPr>
        <w:tc>
          <w:tcPr>
            <w:tcW w:w="3385" w:type="dxa"/>
          </w:tcPr>
          <w:p w:rsidR="00176F90" w:rsidRPr="00176F90" w:rsidRDefault="00176F90" w:rsidP="00D151FA">
            <w:pPr>
              <w:pStyle w:val="TableParagraph"/>
              <w:spacing w:line="240" w:lineRule="auto"/>
              <w:ind w:left="7"/>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3483" w:type="dxa"/>
          </w:tcPr>
          <w:p w:rsidR="00176F90" w:rsidRPr="00176F90" w:rsidRDefault="00176F90" w:rsidP="00D151FA">
            <w:pPr>
              <w:pStyle w:val="TableParagraph"/>
              <w:spacing w:line="240" w:lineRule="auto"/>
              <w:ind w:left="1094"/>
              <w:jc w:val="left"/>
              <w:rPr>
                <w:rFonts w:ascii="Garamond" w:hAnsi="Garamond"/>
                <w:sz w:val="24"/>
                <w:szCs w:val="24"/>
              </w:rPr>
            </w:pPr>
            <w:r w:rsidRPr="00176F90">
              <w:rPr>
                <w:rFonts w:ascii="Garamond" w:hAnsi="Garamond"/>
                <w:spacing w:val="-4"/>
                <w:sz w:val="24"/>
                <w:szCs w:val="24"/>
              </w:rPr>
              <w:t>0.76</w:t>
            </w:r>
          </w:p>
        </w:tc>
        <w:tc>
          <w:tcPr>
            <w:tcW w:w="2063" w:type="dxa"/>
          </w:tcPr>
          <w:p w:rsidR="00176F90" w:rsidRPr="00176F90" w:rsidRDefault="00176F90" w:rsidP="00D151FA">
            <w:pPr>
              <w:pStyle w:val="TableParagraph"/>
              <w:spacing w:line="240" w:lineRule="auto"/>
              <w:ind w:left="10" w:right="870"/>
              <w:rPr>
                <w:rFonts w:ascii="Garamond" w:hAnsi="Garamond"/>
                <w:sz w:val="24"/>
                <w:szCs w:val="24"/>
              </w:rPr>
            </w:pPr>
            <w:r w:rsidRPr="00176F90">
              <w:rPr>
                <w:rFonts w:ascii="Garamond" w:hAnsi="Garamond"/>
                <w:spacing w:val="-4"/>
                <w:sz w:val="24"/>
                <w:szCs w:val="24"/>
              </w:rPr>
              <w:t>0.36</w:t>
            </w:r>
          </w:p>
        </w:tc>
      </w:tr>
      <w:tr w:rsidR="00176F90" w:rsidRPr="00176F90" w:rsidTr="00176F90">
        <w:trPr>
          <w:trHeight w:val="281"/>
        </w:trPr>
        <w:tc>
          <w:tcPr>
            <w:tcW w:w="3385" w:type="dxa"/>
            <w:tcBorders>
              <w:bottom w:val="single" w:sz="4" w:space="0" w:color="000000"/>
            </w:tcBorders>
          </w:tcPr>
          <w:p w:rsidR="00176F90" w:rsidRPr="00176F90" w:rsidRDefault="00176F90" w:rsidP="00D151FA">
            <w:pPr>
              <w:pStyle w:val="TableParagraph"/>
              <w:spacing w:line="240" w:lineRule="auto"/>
              <w:ind w:left="7"/>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3483" w:type="dxa"/>
            <w:tcBorders>
              <w:bottom w:val="single" w:sz="4" w:space="0" w:color="000000"/>
            </w:tcBorders>
          </w:tcPr>
          <w:p w:rsidR="00176F90" w:rsidRPr="00176F90" w:rsidRDefault="00176F90" w:rsidP="00D151FA">
            <w:pPr>
              <w:pStyle w:val="TableParagraph"/>
              <w:spacing w:line="240" w:lineRule="auto"/>
              <w:ind w:left="1094"/>
              <w:jc w:val="left"/>
              <w:rPr>
                <w:rFonts w:ascii="Garamond" w:hAnsi="Garamond"/>
                <w:sz w:val="24"/>
                <w:szCs w:val="24"/>
              </w:rPr>
            </w:pPr>
            <w:r w:rsidRPr="00176F90">
              <w:rPr>
                <w:rFonts w:ascii="Garamond" w:hAnsi="Garamond"/>
                <w:spacing w:val="-4"/>
                <w:sz w:val="24"/>
                <w:szCs w:val="24"/>
              </w:rPr>
              <w:t>0.72</w:t>
            </w:r>
          </w:p>
        </w:tc>
        <w:tc>
          <w:tcPr>
            <w:tcW w:w="2063" w:type="dxa"/>
            <w:tcBorders>
              <w:bottom w:val="single" w:sz="4" w:space="0" w:color="000000"/>
            </w:tcBorders>
          </w:tcPr>
          <w:p w:rsidR="00176F90" w:rsidRPr="00176F90" w:rsidRDefault="00176F90" w:rsidP="00D151FA">
            <w:pPr>
              <w:pStyle w:val="TableParagraph"/>
              <w:spacing w:line="240" w:lineRule="auto"/>
              <w:ind w:left="10" w:right="870"/>
              <w:rPr>
                <w:rFonts w:ascii="Garamond" w:hAnsi="Garamond"/>
                <w:sz w:val="24"/>
                <w:szCs w:val="24"/>
              </w:rPr>
            </w:pPr>
            <w:r w:rsidRPr="00176F90">
              <w:rPr>
                <w:rFonts w:ascii="Garamond" w:hAnsi="Garamond"/>
                <w:spacing w:val="-4"/>
                <w:sz w:val="24"/>
                <w:szCs w:val="24"/>
              </w:rPr>
              <w:t>0.33</w:t>
            </w:r>
          </w:p>
        </w:tc>
      </w:tr>
    </w:tbl>
    <w:p w:rsidR="00176F90" w:rsidRDefault="00176F90" w:rsidP="00176F90">
      <w:pPr>
        <w:pStyle w:val="BodyText"/>
        <w:spacing w:line="360" w:lineRule="auto"/>
        <w:ind w:left="566" w:right="142" w:firstLine="720"/>
        <w:jc w:val="both"/>
        <w:rPr>
          <w:rFonts w:ascii="Garamond" w:hAnsi="Garamond"/>
        </w:rPr>
      </w:pPr>
    </w:p>
    <w:p w:rsidR="00176F90" w:rsidRDefault="00176F90" w:rsidP="00176F90">
      <w:pPr>
        <w:pStyle w:val="BodyText"/>
        <w:spacing w:line="360" w:lineRule="auto"/>
        <w:ind w:right="10" w:firstLine="720"/>
        <w:jc w:val="both"/>
        <w:rPr>
          <w:rFonts w:ascii="Garamond" w:hAnsi="Garamond"/>
        </w:rPr>
      </w:pPr>
      <w:r w:rsidRPr="00176F90">
        <w:rPr>
          <w:rFonts w:ascii="Garamond" w:hAnsi="Garamond"/>
        </w:rPr>
        <w:t>Berdasarkan hasil pengamatan terlihat bahwa perlakuan bahan amelioran tidak berpengaruh</w:t>
      </w:r>
      <w:r w:rsidRPr="00176F90">
        <w:rPr>
          <w:rFonts w:ascii="Garamond" w:hAnsi="Garamond"/>
          <w:spacing w:val="-3"/>
        </w:rPr>
        <w:t xml:space="preserve"> </w:t>
      </w:r>
      <w:r w:rsidRPr="00176F90">
        <w:rPr>
          <w:rFonts w:ascii="Garamond" w:hAnsi="Garamond"/>
        </w:rPr>
        <w:t>signifikan</w:t>
      </w:r>
      <w:r w:rsidRPr="00176F90">
        <w:rPr>
          <w:rFonts w:ascii="Garamond" w:hAnsi="Garamond"/>
          <w:spacing w:val="-3"/>
        </w:rPr>
        <w:t xml:space="preserve"> </w:t>
      </w:r>
      <w:r w:rsidRPr="00176F90">
        <w:rPr>
          <w:rFonts w:ascii="Garamond" w:hAnsi="Garamond"/>
        </w:rPr>
        <w:t>terhadap laju pertumbuhan bobot akar, meskipun</w:t>
      </w:r>
      <w:r w:rsidRPr="00176F90">
        <w:rPr>
          <w:rFonts w:ascii="Garamond" w:hAnsi="Garamond"/>
          <w:spacing w:val="-3"/>
        </w:rPr>
        <w:t xml:space="preserve"> </w:t>
      </w:r>
      <w:r w:rsidRPr="00176F90">
        <w:rPr>
          <w:rFonts w:ascii="Garamond" w:hAnsi="Garamond"/>
        </w:rPr>
        <w:t>secara statistik tidak berbeda nyata, akan tetapi terdapat variasi bobot akar antar perlakuan. Bobot akar basah tertinggi diperoleh pada perlakuan A1D1, diikuti oleh perlakuan A1D2, A2D1 dan A2D2, sedangkan terendah terdapat pada A0D0. Perbedaan ini mengindikasikan bahwa pemberian amelioran berpotensi meningkatkan</w:t>
      </w:r>
      <w:r w:rsidRPr="00176F90">
        <w:rPr>
          <w:rFonts w:ascii="Garamond" w:hAnsi="Garamond"/>
          <w:spacing w:val="80"/>
        </w:rPr>
        <w:t xml:space="preserve"> </w:t>
      </w:r>
      <w:r w:rsidRPr="00176F90">
        <w:rPr>
          <w:rFonts w:ascii="Garamond" w:hAnsi="Garamond"/>
        </w:rPr>
        <w:t>pertumbuhan</w:t>
      </w:r>
      <w:r w:rsidRPr="00176F90">
        <w:rPr>
          <w:rFonts w:ascii="Garamond" w:hAnsi="Garamond"/>
          <w:spacing w:val="66"/>
          <w:w w:val="150"/>
        </w:rPr>
        <w:t xml:space="preserve"> </w:t>
      </w:r>
      <w:r w:rsidRPr="00176F90">
        <w:rPr>
          <w:rFonts w:ascii="Garamond" w:hAnsi="Garamond"/>
        </w:rPr>
        <w:t>bobot</w:t>
      </w:r>
      <w:r w:rsidRPr="00176F90">
        <w:rPr>
          <w:rFonts w:ascii="Garamond" w:hAnsi="Garamond"/>
          <w:spacing w:val="74"/>
          <w:w w:val="150"/>
        </w:rPr>
        <w:t xml:space="preserve"> </w:t>
      </w:r>
      <w:r w:rsidRPr="00176F90">
        <w:rPr>
          <w:rFonts w:ascii="Garamond" w:hAnsi="Garamond"/>
        </w:rPr>
        <w:t>akar</w:t>
      </w:r>
      <w:r w:rsidRPr="00176F90">
        <w:rPr>
          <w:rFonts w:ascii="Garamond" w:hAnsi="Garamond"/>
          <w:spacing w:val="71"/>
          <w:w w:val="150"/>
        </w:rPr>
        <w:t xml:space="preserve"> </w:t>
      </w:r>
      <w:r w:rsidRPr="00176F90">
        <w:rPr>
          <w:rFonts w:ascii="Garamond" w:hAnsi="Garamond"/>
        </w:rPr>
        <w:t>dibandingkan</w:t>
      </w:r>
      <w:r w:rsidRPr="00176F90">
        <w:rPr>
          <w:rFonts w:ascii="Garamond" w:hAnsi="Garamond"/>
          <w:spacing w:val="64"/>
          <w:w w:val="150"/>
        </w:rPr>
        <w:t xml:space="preserve"> </w:t>
      </w:r>
      <w:r w:rsidRPr="00176F90">
        <w:rPr>
          <w:rFonts w:ascii="Garamond" w:hAnsi="Garamond"/>
        </w:rPr>
        <w:t>dengan</w:t>
      </w:r>
      <w:r w:rsidRPr="00176F90">
        <w:rPr>
          <w:rFonts w:ascii="Garamond" w:hAnsi="Garamond"/>
          <w:spacing w:val="69"/>
          <w:w w:val="150"/>
        </w:rPr>
        <w:t xml:space="preserve"> </w:t>
      </w:r>
      <w:r w:rsidRPr="00176F90">
        <w:rPr>
          <w:rFonts w:ascii="Garamond" w:hAnsi="Garamond"/>
        </w:rPr>
        <w:t>kontrol,</w:t>
      </w:r>
      <w:r w:rsidRPr="00176F90">
        <w:rPr>
          <w:rFonts w:ascii="Garamond" w:hAnsi="Garamond"/>
          <w:spacing w:val="75"/>
          <w:w w:val="150"/>
        </w:rPr>
        <w:t xml:space="preserve"> </w:t>
      </w:r>
      <w:r w:rsidRPr="00176F90">
        <w:rPr>
          <w:rFonts w:ascii="Garamond" w:hAnsi="Garamond"/>
        </w:rPr>
        <w:t>meskipun</w:t>
      </w:r>
      <w:r w:rsidRPr="00176F90">
        <w:rPr>
          <w:rFonts w:ascii="Garamond" w:hAnsi="Garamond"/>
          <w:spacing w:val="65"/>
          <w:w w:val="150"/>
        </w:rPr>
        <w:t xml:space="preserve"> </w:t>
      </w:r>
      <w:r w:rsidRPr="00176F90">
        <w:rPr>
          <w:rFonts w:ascii="Garamond" w:hAnsi="Garamond"/>
          <w:spacing w:val="-2"/>
        </w:rPr>
        <w:t>peningkatan</w:t>
      </w:r>
      <w:r>
        <w:rPr>
          <w:rFonts w:ascii="Garamond" w:hAnsi="Garamond"/>
        </w:rPr>
        <w:t xml:space="preserve"> </w:t>
      </w:r>
      <w:r w:rsidRPr="00176F90">
        <w:rPr>
          <w:rFonts w:ascii="Garamond" w:hAnsi="Garamond"/>
        </w:rPr>
        <w:t>tersebut tidak cukup besar untuk menunjukkan perbedaan yang signifikan secara statistik. Hal ini disebabkan oleh peran biochar dapat memperbaiki sifat fisik dan kimia tanah dengan menyimpan air dan meningkatkan aerasi, sehingga menciptakan lingkungan ideal bagi pertumbuhan akar yang sehat dan produktif, meningkatkan bobot basah dan kering akar, Sedangkan asam humat berfungsi sebagai stimulan pertumbuhan cepat dengan meningkatkan ketersediaan unsur hara dan merangsang aktivitas fisiologis tanaman.</w:t>
      </w:r>
    </w:p>
    <w:p w:rsidR="00176F90" w:rsidRPr="00176F90" w:rsidRDefault="00176F90" w:rsidP="00176F90">
      <w:pPr>
        <w:pStyle w:val="BodyText"/>
        <w:spacing w:line="360" w:lineRule="auto"/>
        <w:ind w:right="10" w:firstLine="720"/>
        <w:jc w:val="both"/>
        <w:rPr>
          <w:rFonts w:ascii="Garamond" w:hAnsi="Garamond"/>
        </w:rPr>
      </w:pPr>
      <w:r w:rsidRPr="00176F90">
        <w:rPr>
          <w:rFonts w:ascii="Garamond" w:hAnsi="Garamond"/>
        </w:rPr>
        <w:t>Lehmann dan Joseph (2019) menjelaskan bahwa struktur biochar yang</w:t>
      </w:r>
      <w:r w:rsidRPr="00176F90">
        <w:rPr>
          <w:rFonts w:ascii="Garamond" w:hAnsi="Garamond"/>
          <w:spacing w:val="40"/>
        </w:rPr>
        <w:t xml:space="preserve"> </w:t>
      </w:r>
      <w:r w:rsidRPr="00176F90">
        <w:rPr>
          <w:rFonts w:ascii="Garamond" w:hAnsi="Garamond"/>
        </w:rPr>
        <w:t xml:space="preserve">berpori tinggi memungkinkan peningkatan kapasitas retensi air dan aerasi tanah, sehingga menciptakan lingkungan yang lebih stabil dan mendukung pertumbuhan akar. Laird </w:t>
      </w:r>
      <w:r w:rsidRPr="00176F90">
        <w:rPr>
          <w:rFonts w:ascii="Garamond" w:hAnsi="Garamond"/>
          <w:i/>
        </w:rPr>
        <w:t xml:space="preserve">et al. </w:t>
      </w:r>
      <w:r w:rsidRPr="00176F90">
        <w:rPr>
          <w:rFonts w:ascii="Garamond" w:hAnsi="Garamond"/>
        </w:rPr>
        <w:t>(2010) menunjukkan bahwa biochar juga berperan dalam meningkatkan kapasitas tukar kation (KTK), yang memungkinkan tanah menahan dan menyediakan unsur hara penting bagi tanaman secara lebih efisien. Kondisi ini mendorong pembentukan biomassa akar yang lebih besar, baik dari segi panjang, volume, maupun massa kering. Biochar juga berperan sebagai</w:t>
      </w:r>
      <w:r w:rsidRPr="00176F90">
        <w:rPr>
          <w:rFonts w:ascii="Garamond" w:hAnsi="Garamond"/>
          <w:spacing w:val="-1"/>
        </w:rPr>
        <w:t xml:space="preserve"> </w:t>
      </w:r>
      <w:r w:rsidRPr="00176F90">
        <w:rPr>
          <w:rFonts w:ascii="Garamond" w:hAnsi="Garamond"/>
        </w:rPr>
        <w:t>pembenah tanah yang efektif. Lehmann dan Joseph (2019) menyatakan bahwa biochar mampu meningkatkan kapasitas tukar kation, retensi air, dan stabilitas agregat tanah, yang secara tidak langsung mendukung pertumbuhan tanaman.</w:t>
      </w:r>
    </w:p>
    <w:p w:rsidR="00176F90" w:rsidRDefault="00176F90" w:rsidP="00176F90">
      <w:pPr>
        <w:pStyle w:val="Heading2"/>
        <w:keepNext w:val="0"/>
        <w:keepLines w:val="0"/>
        <w:widowControl w:val="0"/>
        <w:tabs>
          <w:tab w:val="left" w:pos="987"/>
        </w:tabs>
        <w:autoSpaceDE w:val="0"/>
        <w:autoSpaceDN w:val="0"/>
        <w:spacing w:before="0" w:after="0" w:line="360" w:lineRule="auto"/>
        <w:jc w:val="both"/>
        <w:rPr>
          <w:rFonts w:ascii="Garamond" w:hAnsi="Garamond"/>
          <w:spacing w:val="-5"/>
          <w:sz w:val="24"/>
          <w:szCs w:val="24"/>
        </w:rPr>
      </w:pPr>
      <w:r w:rsidRPr="00176F90">
        <w:rPr>
          <w:rFonts w:ascii="Garamond" w:hAnsi="Garamond"/>
          <w:sz w:val="24"/>
          <w:szCs w:val="24"/>
        </w:rPr>
        <w:t>Bobot</w:t>
      </w:r>
      <w:r w:rsidRPr="00176F90">
        <w:rPr>
          <w:rFonts w:ascii="Garamond" w:hAnsi="Garamond"/>
          <w:spacing w:val="-7"/>
          <w:sz w:val="24"/>
          <w:szCs w:val="24"/>
        </w:rPr>
        <w:t xml:space="preserve"> </w:t>
      </w:r>
      <w:r w:rsidRPr="00176F90">
        <w:rPr>
          <w:rFonts w:ascii="Garamond" w:hAnsi="Garamond"/>
          <w:sz w:val="24"/>
          <w:szCs w:val="24"/>
        </w:rPr>
        <w:t>Biomassa</w:t>
      </w:r>
      <w:r w:rsidRPr="00176F90">
        <w:rPr>
          <w:rFonts w:ascii="Garamond" w:hAnsi="Garamond"/>
          <w:spacing w:val="-3"/>
          <w:sz w:val="24"/>
          <w:szCs w:val="24"/>
        </w:rPr>
        <w:t xml:space="preserve"> </w:t>
      </w:r>
      <w:r w:rsidRPr="00176F90">
        <w:rPr>
          <w:rFonts w:ascii="Garamond" w:hAnsi="Garamond"/>
          <w:sz w:val="24"/>
          <w:szCs w:val="24"/>
        </w:rPr>
        <w:t>Tanaman</w:t>
      </w:r>
      <w:r w:rsidRPr="00176F90">
        <w:rPr>
          <w:rFonts w:ascii="Garamond" w:hAnsi="Garamond"/>
          <w:spacing w:val="-3"/>
          <w:sz w:val="24"/>
          <w:szCs w:val="24"/>
        </w:rPr>
        <w:t xml:space="preserve"> </w:t>
      </w:r>
      <w:r w:rsidRPr="00176F90">
        <w:rPr>
          <w:rFonts w:ascii="Garamond" w:hAnsi="Garamond"/>
          <w:spacing w:val="-5"/>
          <w:sz w:val="24"/>
          <w:szCs w:val="24"/>
        </w:rPr>
        <w:t>(g)</w:t>
      </w:r>
    </w:p>
    <w:p w:rsidR="00176F90" w:rsidRPr="00176F90" w:rsidRDefault="00176F90" w:rsidP="00176F90">
      <w:pPr>
        <w:pStyle w:val="Heading2"/>
        <w:keepNext w:val="0"/>
        <w:keepLines w:val="0"/>
        <w:widowControl w:val="0"/>
        <w:tabs>
          <w:tab w:val="left" w:pos="987"/>
        </w:tabs>
        <w:autoSpaceDE w:val="0"/>
        <w:autoSpaceDN w:val="0"/>
        <w:spacing w:before="0" w:after="0" w:line="360" w:lineRule="auto"/>
        <w:ind w:firstLine="851"/>
        <w:jc w:val="both"/>
        <w:rPr>
          <w:rFonts w:ascii="Garamond" w:hAnsi="Garamond"/>
          <w:b w:val="0"/>
          <w:sz w:val="24"/>
          <w:szCs w:val="24"/>
        </w:rPr>
      </w:pPr>
      <w:r w:rsidRPr="00176F90">
        <w:rPr>
          <w:rFonts w:ascii="Garamond" w:hAnsi="Garamond"/>
          <w:b w:val="0"/>
          <w:sz w:val="24"/>
          <w:szCs w:val="24"/>
        </w:rPr>
        <w:t>Berdasarkan hasil analisis sidik ragam menunjukkan bahwa perlakuan bahan amelioran berpengaruh signifikan terhadap laju pertumbuhan bobot biomassa bibit tanaman</w:t>
      </w:r>
      <w:r w:rsidRPr="00176F90">
        <w:rPr>
          <w:rFonts w:ascii="Garamond" w:hAnsi="Garamond"/>
          <w:b w:val="0"/>
          <w:spacing w:val="-1"/>
          <w:sz w:val="24"/>
          <w:szCs w:val="24"/>
        </w:rPr>
        <w:t xml:space="preserve"> </w:t>
      </w:r>
      <w:r w:rsidRPr="00176F90">
        <w:rPr>
          <w:rFonts w:ascii="Garamond" w:hAnsi="Garamond"/>
          <w:b w:val="0"/>
          <w:sz w:val="24"/>
          <w:szCs w:val="24"/>
        </w:rPr>
        <w:t>kopi</w:t>
      </w:r>
      <w:r w:rsidRPr="00176F90">
        <w:rPr>
          <w:rFonts w:ascii="Garamond" w:hAnsi="Garamond"/>
          <w:b w:val="0"/>
          <w:spacing w:val="-6"/>
          <w:sz w:val="24"/>
          <w:szCs w:val="24"/>
        </w:rPr>
        <w:t xml:space="preserve"> </w:t>
      </w:r>
      <w:r w:rsidRPr="00176F90">
        <w:rPr>
          <w:rFonts w:ascii="Garamond" w:hAnsi="Garamond"/>
          <w:b w:val="0"/>
          <w:sz w:val="24"/>
          <w:szCs w:val="24"/>
        </w:rPr>
        <w:t>robusta. Nilai</w:t>
      </w:r>
      <w:r w:rsidRPr="00176F90">
        <w:rPr>
          <w:rFonts w:ascii="Garamond" w:hAnsi="Garamond"/>
          <w:b w:val="0"/>
          <w:spacing w:val="-6"/>
          <w:sz w:val="24"/>
          <w:szCs w:val="24"/>
        </w:rPr>
        <w:t xml:space="preserve"> </w:t>
      </w:r>
      <w:r w:rsidRPr="00176F90">
        <w:rPr>
          <w:rFonts w:ascii="Garamond" w:hAnsi="Garamond"/>
          <w:b w:val="0"/>
          <w:sz w:val="24"/>
          <w:szCs w:val="24"/>
        </w:rPr>
        <w:t>rata-rata</w:t>
      </w:r>
      <w:r w:rsidRPr="00176F90">
        <w:rPr>
          <w:rFonts w:ascii="Garamond" w:hAnsi="Garamond"/>
          <w:b w:val="0"/>
          <w:spacing w:val="-2"/>
          <w:sz w:val="24"/>
          <w:szCs w:val="24"/>
        </w:rPr>
        <w:t xml:space="preserve"> </w:t>
      </w:r>
      <w:r w:rsidRPr="00176F90">
        <w:rPr>
          <w:rFonts w:ascii="Garamond" w:hAnsi="Garamond"/>
          <w:b w:val="0"/>
          <w:sz w:val="24"/>
          <w:szCs w:val="24"/>
        </w:rPr>
        <w:t>laju pertumbuhan bobot biomassa tanaman</w:t>
      </w:r>
      <w:r w:rsidRPr="00176F90">
        <w:rPr>
          <w:rFonts w:ascii="Garamond" w:hAnsi="Garamond"/>
          <w:b w:val="0"/>
          <w:spacing w:val="-1"/>
          <w:sz w:val="24"/>
          <w:szCs w:val="24"/>
        </w:rPr>
        <w:t xml:space="preserve"> </w:t>
      </w:r>
      <w:r w:rsidRPr="00176F90">
        <w:rPr>
          <w:rFonts w:ascii="Garamond" w:hAnsi="Garamond"/>
          <w:b w:val="0"/>
          <w:sz w:val="24"/>
          <w:szCs w:val="24"/>
        </w:rPr>
        <w:t xml:space="preserve">kopi akibat perlakuan </w:t>
      </w:r>
      <w:r w:rsidRPr="00176F90">
        <w:rPr>
          <w:rFonts w:ascii="Garamond" w:hAnsi="Garamond"/>
          <w:b w:val="0"/>
          <w:sz w:val="24"/>
          <w:szCs w:val="24"/>
        </w:rPr>
        <w:lastRenderedPageBreak/>
        <w:t>bahan amelioran dapat dilihat pada Tabel 6.</w:t>
      </w:r>
    </w:p>
    <w:p w:rsidR="00176F90" w:rsidRPr="00176F90" w:rsidRDefault="00176F90" w:rsidP="00176F90">
      <w:pPr>
        <w:pStyle w:val="BodyText"/>
        <w:tabs>
          <w:tab w:val="left" w:pos="1560"/>
        </w:tabs>
        <w:ind w:left="851" w:right="145" w:hanging="851"/>
        <w:jc w:val="both"/>
        <w:rPr>
          <w:rFonts w:ascii="Garamond" w:hAnsi="Garamond"/>
        </w:rPr>
      </w:pPr>
      <w:r>
        <w:rPr>
          <w:rFonts w:ascii="Garamond" w:hAnsi="Garamond"/>
        </w:rPr>
        <w:t xml:space="preserve">Tabel 6. </w:t>
      </w:r>
      <w:r w:rsidRPr="00176F90">
        <w:rPr>
          <w:rFonts w:ascii="Garamond" w:hAnsi="Garamond"/>
        </w:rPr>
        <w:t>Rata-rata</w:t>
      </w:r>
      <w:r w:rsidRPr="00176F90">
        <w:rPr>
          <w:rFonts w:ascii="Garamond" w:hAnsi="Garamond"/>
          <w:spacing w:val="40"/>
        </w:rPr>
        <w:t xml:space="preserve"> </w:t>
      </w:r>
      <w:r w:rsidRPr="00176F90">
        <w:rPr>
          <w:rFonts w:ascii="Garamond" w:hAnsi="Garamond"/>
        </w:rPr>
        <w:t>Laju</w:t>
      </w:r>
      <w:r w:rsidRPr="00176F90">
        <w:rPr>
          <w:rFonts w:ascii="Garamond" w:hAnsi="Garamond"/>
          <w:spacing w:val="40"/>
        </w:rPr>
        <w:t xml:space="preserve"> </w:t>
      </w:r>
      <w:r w:rsidRPr="00176F90">
        <w:rPr>
          <w:rFonts w:ascii="Garamond" w:hAnsi="Garamond"/>
        </w:rPr>
        <w:t>Pertumbuhan</w:t>
      </w:r>
      <w:r w:rsidRPr="00176F90">
        <w:rPr>
          <w:rFonts w:ascii="Garamond" w:hAnsi="Garamond"/>
          <w:spacing w:val="40"/>
        </w:rPr>
        <w:t xml:space="preserve"> </w:t>
      </w:r>
      <w:r w:rsidRPr="00176F90">
        <w:rPr>
          <w:rFonts w:ascii="Garamond" w:hAnsi="Garamond"/>
        </w:rPr>
        <w:t>Bobot</w:t>
      </w:r>
      <w:r w:rsidRPr="00176F90">
        <w:rPr>
          <w:rFonts w:ascii="Garamond" w:hAnsi="Garamond"/>
          <w:spacing w:val="40"/>
        </w:rPr>
        <w:t xml:space="preserve"> </w:t>
      </w:r>
      <w:r w:rsidRPr="00176F90">
        <w:rPr>
          <w:rFonts w:ascii="Garamond" w:hAnsi="Garamond"/>
        </w:rPr>
        <w:t>Biomassa</w:t>
      </w:r>
      <w:r w:rsidRPr="00176F90">
        <w:rPr>
          <w:rFonts w:ascii="Garamond" w:hAnsi="Garamond"/>
          <w:spacing w:val="40"/>
        </w:rPr>
        <w:t xml:space="preserve"> </w:t>
      </w:r>
      <w:r w:rsidRPr="00176F90">
        <w:rPr>
          <w:rFonts w:ascii="Garamond" w:hAnsi="Garamond"/>
        </w:rPr>
        <w:t>Tanaman</w:t>
      </w:r>
      <w:r w:rsidRPr="00176F90">
        <w:rPr>
          <w:rFonts w:ascii="Garamond" w:hAnsi="Garamond"/>
          <w:spacing w:val="40"/>
        </w:rPr>
        <w:t xml:space="preserve"> </w:t>
      </w:r>
      <w:r w:rsidRPr="00176F90">
        <w:rPr>
          <w:rFonts w:ascii="Garamond" w:hAnsi="Garamond"/>
        </w:rPr>
        <w:t>Kopi</w:t>
      </w:r>
      <w:r w:rsidRPr="00176F90">
        <w:rPr>
          <w:rFonts w:ascii="Garamond" w:hAnsi="Garamond"/>
          <w:spacing w:val="40"/>
        </w:rPr>
        <w:t xml:space="preserve"> </w:t>
      </w:r>
      <w:r w:rsidRPr="00176F90">
        <w:rPr>
          <w:rFonts w:ascii="Garamond" w:hAnsi="Garamond"/>
        </w:rPr>
        <w:t>Robusta</w:t>
      </w:r>
      <w:r w:rsidRPr="00176F90">
        <w:rPr>
          <w:rFonts w:ascii="Garamond" w:hAnsi="Garamond"/>
          <w:spacing w:val="40"/>
        </w:rPr>
        <w:t xml:space="preserve"> </w:t>
      </w:r>
      <w:r w:rsidRPr="00176F90">
        <w:rPr>
          <w:rFonts w:ascii="Garamond" w:hAnsi="Garamond"/>
        </w:rPr>
        <w:t>Akibat Pemberian Bahan Amelioran</w:t>
      </w:r>
    </w:p>
    <w:tbl>
      <w:tblPr>
        <w:tblW w:w="0" w:type="auto"/>
        <w:tblLayout w:type="fixed"/>
        <w:tblCellMar>
          <w:left w:w="0" w:type="dxa"/>
          <w:right w:w="0" w:type="dxa"/>
        </w:tblCellMar>
        <w:tblLook w:val="01E0" w:firstRow="1" w:lastRow="1" w:firstColumn="1" w:lastColumn="1" w:noHBand="0" w:noVBand="0"/>
      </w:tblPr>
      <w:tblGrid>
        <w:gridCol w:w="2785"/>
        <w:gridCol w:w="3122"/>
        <w:gridCol w:w="3024"/>
      </w:tblGrid>
      <w:tr w:rsidR="00176F90" w:rsidRPr="00176F90" w:rsidTr="00176F90">
        <w:trPr>
          <w:trHeight w:val="284"/>
        </w:trPr>
        <w:tc>
          <w:tcPr>
            <w:tcW w:w="2785" w:type="dxa"/>
            <w:vMerge w:val="restart"/>
            <w:tcBorders>
              <w:top w:val="single" w:sz="4" w:space="0" w:color="000000"/>
              <w:bottom w:val="single" w:sz="4" w:space="0" w:color="000000"/>
            </w:tcBorders>
          </w:tcPr>
          <w:p w:rsidR="00176F90" w:rsidRPr="00176F90" w:rsidRDefault="00176F90" w:rsidP="00176F90">
            <w:pPr>
              <w:pStyle w:val="TableParagraph"/>
              <w:spacing w:line="240" w:lineRule="auto"/>
              <w:ind w:left="1363"/>
              <w:jc w:val="left"/>
              <w:rPr>
                <w:rFonts w:ascii="Garamond" w:hAnsi="Garamond"/>
                <w:sz w:val="24"/>
                <w:szCs w:val="24"/>
              </w:rPr>
            </w:pPr>
            <w:r w:rsidRPr="00176F90">
              <w:rPr>
                <w:rFonts w:ascii="Garamond" w:hAnsi="Garamond"/>
                <w:spacing w:val="-2"/>
                <w:sz w:val="24"/>
                <w:szCs w:val="24"/>
              </w:rPr>
              <w:t>Perlakuan</w:t>
            </w:r>
          </w:p>
        </w:tc>
        <w:tc>
          <w:tcPr>
            <w:tcW w:w="6146" w:type="dxa"/>
            <w:gridSpan w:val="2"/>
            <w:tcBorders>
              <w:top w:val="single" w:sz="4" w:space="0" w:color="000000"/>
            </w:tcBorders>
          </w:tcPr>
          <w:p w:rsidR="00176F90" w:rsidRPr="00176F90" w:rsidRDefault="00176F90" w:rsidP="00176F90">
            <w:pPr>
              <w:pStyle w:val="TableParagraph"/>
              <w:tabs>
                <w:tab w:val="left" w:pos="1954"/>
                <w:tab w:val="left" w:pos="5671"/>
              </w:tabs>
              <w:spacing w:line="240" w:lineRule="auto"/>
              <w:ind w:left="460"/>
              <w:jc w:val="left"/>
              <w:rPr>
                <w:rFonts w:ascii="Garamond" w:hAnsi="Garamond"/>
                <w:sz w:val="24"/>
                <w:szCs w:val="24"/>
              </w:rPr>
            </w:pPr>
            <w:r w:rsidRPr="00176F90">
              <w:rPr>
                <w:rFonts w:ascii="Garamond" w:hAnsi="Garamond"/>
                <w:sz w:val="24"/>
                <w:szCs w:val="24"/>
                <w:u w:val="single"/>
              </w:rPr>
              <w:tab/>
              <w:t>Biomassa</w:t>
            </w:r>
            <w:r w:rsidRPr="00176F90">
              <w:rPr>
                <w:rFonts w:ascii="Garamond" w:hAnsi="Garamond"/>
                <w:spacing w:val="-6"/>
                <w:sz w:val="24"/>
                <w:szCs w:val="24"/>
                <w:u w:val="single"/>
              </w:rPr>
              <w:t xml:space="preserve"> </w:t>
            </w:r>
            <w:r w:rsidRPr="00176F90">
              <w:rPr>
                <w:rFonts w:ascii="Garamond" w:hAnsi="Garamond"/>
                <w:sz w:val="24"/>
                <w:szCs w:val="24"/>
                <w:u w:val="single"/>
              </w:rPr>
              <w:t>Tanaman</w:t>
            </w:r>
            <w:r w:rsidRPr="00176F90">
              <w:rPr>
                <w:rFonts w:ascii="Garamond" w:hAnsi="Garamond"/>
                <w:spacing w:val="-8"/>
                <w:sz w:val="24"/>
                <w:szCs w:val="24"/>
                <w:u w:val="single"/>
              </w:rPr>
              <w:t xml:space="preserve"> </w:t>
            </w:r>
            <w:r w:rsidRPr="00176F90">
              <w:rPr>
                <w:rFonts w:ascii="Garamond" w:hAnsi="Garamond"/>
                <w:spacing w:val="-5"/>
                <w:sz w:val="24"/>
                <w:szCs w:val="24"/>
                <w:u w:val="single"/>
              </w:rPr>
              <w:t>(g)</w:t>
            </w:r>
            <w:r w:rsidRPr="00176F90">
              <w:rPr>
                <w:rFonts w:ascii="Garamond" w:hAnsi="Garamond"/>
                <w:sz w:val="24"/>
                <w:szCs w:val="24"/>
                <w:u w:val="single"/>
              </w:rPr>
              <w:tab/>
            </w:r>
          </w:p>
        </w:tc>
      </w:tr>
      <w:tr w:rsidR="00176F90" w:rsidRPr="00176F90" w:rsidTr="00176F90">
        <w:trPr>
          <w:trHeight w:val="260"/>
        </w:trPr>
        <w:tc>
          <w:tcPr>
            <w:tcW w:w="2785" w:type="dxa"/>
            <w:vMerge/>
            <w:tcBorders>
              <w:top w:val="nil"/>
              <w:bottom w:val="single" w:sz="4" w:space="0" w:color="000000"/>
            </w:tcBorders>
          </w:tcPr>
          <w:p w:rsidR="00176F90" w:rsidRPr="00176F90" w:rsidRDefault="00176F90" w:rsidP="00176F90">
            <w:pPr>
              <w:spacing w:after="0" w:line="240" w:lineRule="auto"/>
              <w:rPr>
                <w:rFonts w:ascii="Garamond" w:hAnsi="Garamond"/>
                <w:sz w:val="24"/>
                <w:szCs w:val="24"/>
              </w:rPr>
            </w:pPr>
          </w:p>
        </w:tc>
        <w:tc>
          <w:tcPr>
            <w:tcW w:w="3122" w:type="dxa"/>
            <w:tcBorders>
              <w:bottom w:val="single" w:sz="4" w:space="0" w:color="000000"/>
            </w:tcBorders>
          </w:tcPr>
          <w:p w:rsidR="00176F90" w:rsidRPr="00176F90" w:rsidRDefault="00176F90" w:rsidP="00176F90">
            <w:pPr>
              <w:pStyle w:val="TableParagraph"/>
              <w:spacing w:line="240" w:lineRule="auto"/>
              <w:ind w:right="988"/>
              <w:jc w:val="right"/>
              <w:rPr>
                <w:rFonts w:ascii="Garamond" w:hAnsi="Garamond"/>
                <w:sz w:val="24"/>
                <w:szCs w:val="24"/>
              </w:rPr>
            </w:pPr>
            <w:r w:rsidRPr="00176F90">
              <w:rPr>
                <w:rFonts w:ascii="Garamond" w:hAnsi="Garamond"/>
                <w:spacing w:val="-2"/>
                <w:sz w:val="24"/>
                <w:szCs w:val="24"/>
              </w:rPr>
              <w:t>Basah</w:t>
            </w:r>
          </w:p>
        </w:tc>
        <w:tc>
          <w:tcPr>
            <w:tcW w:w="3024" w:type="dxa"/>
            <w:tcBorders>
              <w:bottom w:val="single" w:sz="4" w:space="0" w:color="000000"/>
            </w:tcBorders>
          </w:tcPr>
          <w:p w:rsidR="00176F90" w:rsidRPr="00176F90" w:rsidRDefault="00176F90" w:rsidP="00176F90">
            <w:pPr>
              <w:pStyle w:val="TableParagraph"/>
              <w:spacing w:line="240" w:lineRule="auto"/>
              <w:ind w:left="87"/>
              <w:rPr>
                <w:rFonts w:ascii="Garamond" w:hAnsi="Garamond"/>
                <w:sz w:val="24"/>
                <w:szCs w:val="24"/>
              </w:rPr>
            </w:pPr>
            <w:r w:rsidRPr="00176F90">
              <w:rPr>
                <w:rFonts w:ascii="Garamond" w:hAnsi="Garamond"/>
                <w:spacing w:val="-2"/>
                <w:sz w:val="24"/>
                <w:szCs w:val="24"/>
              </w:rPr>
              <w:t>Kering</w:t>
            </w:r>
          </w:p>
        </w:tc>
      </w:tr>
      <w:tr w:rsidR="00176F90" w:rsidRPr="00176F90" w:rsidTr="00176F90">
        <w:trPr>
          <w:trHeight w:val="274"/>
        </w:trPr>
        <w:tc>
          <w:tcPr>
            <w:tcW w:w="2785" w:type="dxa"/>
            <w:tcBorders>
              <w:top w:val="single" w:sz="4" w:space="0" w:color="000000"/>
            </w:tcBorders>
          </w:tcPr>
          <w:p w:rsidR="00176F90" w:rsidRPr="00176F90" w:rsidRDefault="00176F90" w:rsidP="00176F90">
            <w:pPr>
              <w:pStyle w:val="TableParagraph"/>
              <w:spacing w:line="240" w:lineRule="auto"/>
              <w:ind w:right="890"/>
              <w:jc w:val="righ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0</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0</w:t>
            </w:r>
          </w:p>
        </w:tc>
        <w:tc>
          <w:tcPr>
            <w:tcW w:w="3122" w:type="dxa"/>
            <w:tcBorders>
              <w:top w:val="single" w:sz="4" w:space="0" w:color="000000"/>
            </w:tcBorders>
          </w:tcPr>
          <w:p w:rsidR="00176F90" w:rsidRPr="00176F90" w:rsidRDefault="00176F90" w:rsidP="00176F90">
            <w:pPr>
              <w:pStyle w:val="TableParagraph"/>
              <w:spacing w:line="240" w:lineRule="auto"/>
              <w:ind w:right="1037"/>
              <w:jc w:val="right"/>
              <w:rPr>
                <w:rFonts w:ascii="Garamond" w:hAnsi="Garamond"/>
                <w:sz w:val="24"/>
                <w:szCs w:val="24"/>
              </w:rPr>
            </w:pPr>
            <w:r w:rsidRPr="00176F90">
              <w:rPr>
                <w:rFonts w:ascii="Garamond" w:hAnsi="Garamond"/>
                <w:spacing w:val="-2"/>
                <w:sz w:val="24"/>
                <w:szCs w:val="24"/>
              </w:rPr>
              <w:t>3.07</w:t>
            </w:r>
            <w:r w:rsidRPr="00176F90">
              <w:rPr>
                <w:rFonts w:ascii="Garamond" w:hAnsi="Garamond"/>
                <w:spacing w:val="-2"/>
                <w:sz w:val="24"/>
                <w:szCs w:val="24"/>
                <w:vertAlign w:val="superscript"/>
              </w:rPr>
              <w:t>a</w:t>
            </w:r>
          </w:p>
        </w:tc>
        <w:tc>
          <w:tcPr>
            <w:tcW w:w="3024" w:type="dxa"/>
            <w:tcBorders>
              <w:top w:val="single" w:sz="4" w:space="0" w:color="000000"/>
            </w:tcBorders>
          </w:tcPr>
          <w:p w:rsidR="00176F90" w:rsidRPr="00176F90" w:rsidRDefault="00176F90" w:rsidP="00176F90">
            <w:pPr>
              <w:pStyle w:val="TableParagraph"/>
              <w:spacing w:line="240" w:lineRule="auto"/>
              <w:ind w:left="1074"/>
              <w:jc w:val="left"/>
              <w:rPr>
                <w:rFonts w:ascii="Garamond" w:hAnsi="Garamond"/>
                <w:sz w:val="24"/>
                <w:szCs w:val="24"/>
              </w:rPr>
            </w:pPr>
            <w:r w:rsidRPr="00176F90">
              <w:rPr>
                <w:rFonts w:ascii="Garamond" w:hAnsi="Garamond"/>
                <w:spacing w:val="-2"/>
                <w:sz w:val="24"/>
                <w:szCs w:val="24"/>
              </w:rPr>
              <w:t>0.81</w:t>
            </w:r>
            <w:r w:rsidRPr="00176F90">
              <w:rPr>
                <w:rFonts w:ascii="Garamond" w:hAnsi="Garamond"/>
                <w:spacing w:val="-2"/>
                <w:sz w:val="24"/>
                <w:szCs w:val="24"/>
                <w:vertAlign w:val="superscript"/>
              </w:rPr>
              <w:t>a</w:t>
            </w:r>
          </w:p>
        </w:tc>
      </w:tr>
      <w:tr w:rsidR="00176F90" w:rsidRPr="00176F90" w:rsidTr="00176F90">
        <w:trPr>
          <w:trHeight w:val="275"/>
        </w:trPr>
        <w:tc>
          <w:tcPr>
            <w:tcW w:w="2785" w:type="dxa"/>
          </w:tcPr>
          <w:p w:rsidR="00176F90" w:rsidRPr="00176F90" w:rsidRDefault="00176F90" w:rsidP="00176F90">
            <w:pPr>
              <w:pStyle w:val="TableParagraph"/>
              <w:spacing w:line="240" w:lineRule="auto"/>
              <w:ind w:right="890"/>
              <w:jc w:val="righ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3122" w:type="dxa"/>
          </w:tcPr>
          <w:p w:rsidR="00176F90" w:rsidRPr="00176F90" w:rsidRDefault="00176F90" w:rsidP="00176F90">
            <w:pPr>
              <w:pStyle w:val="TableParagraph"/>
              <w:spacing w:line="240" w:lineRule="auto"/>
              <w:ind w:right="1033"/>
              <w:jc w:val="right"/>
              <w:rPr>
                <w:rFonts w:ascii="Garamond" w:hAnsi="Garamond"/>
                <w:sz w:val="24"/>
                <w:szCs w:val="24"/>
              </w:rPr>
            </w:pPr>
            <w:r w:rsidRPr="00176F90">
              <w:rPr>
                <w:rFonts w:ascii="Garamond" w:hAnsi="Garamond"/>
                <w:spacing w:val="-2"/>
                <w:sz w:val="24"/>
                <w:szCs w:val="24"/>
              </w:rPr>
              <w:t>7.85</w:t>
            </w:r>
            <w:r w:rsidRPr="00176F90">
              <w:rPr>
                <w:rFonts w:ascii="Garamond" w:hAnsi="Garamond"/>
                <w:spacing w:val="-2"/>
                <w:sz w:val="24"/>
                <w:szCs w:val="24"/>
                <w:vertAlign w:val="superscript"/>
              </w:rPr>
              <w:t>b</w:t>
            </w:r>
          </w:p>
        </w:tc>
        <w:tc>
          <w:tcPr>
            <w:tcW w:w="3024" w:type="dxa"/>
          </w:tcPr>
          <w:p w:rsidR="00176F90" w:rsidRPr="00176F90" w:rsidRDefault="00176F90" w:rsidP="00176F90">
            <w:pPr>
              <w:pStyle w:val="TableParagraph"/>
              <w:spacing w:line="240" w:lineRule="auto"/>
              <w:ind w:left="1069"/>
              <w:jc w:val="left"/>
              <w:rPr>
                <w:rFonts w:ascii="Garamond" w:hAnsi="Garamond"/>
                <w:sz w:val="24"/>
                <w:szCs w:val="24"/>
              </w:rPr>
            </w:pPr>
            <w:r w:rsidRPr="00176F90">
              <w:rPr>
                <w:rFonts w:ascii="Garamond" w:hAnsi="Garamond"/>
                <w:spacing w:val="-2"/>
                <w:sz w:val="24"/>
                <w:szCs w:val="24"/>
              </w:rPr>
              <w:t>2.22</w:t>
            </w:r>
            <w:r w:rsidRPr="00176F90">
              <w:rPr>
                <w:rFonts w:ascii="Garamond" w:hAnsi="Garamond"/>
                <w:spacing w:val="-2"/>
                <w:sz w:val="24"/>
                <w:szCs w:val="24"/>
                <w:vertAlign w:val="superscript"/>
              </w:rPr>
              <w:t>b</w:t>
            </w:r>
          </w:p>
        </w:tc>
      </w:tr>
      <w:tr w:rsidR="00176F90" w:rsidRPr="00176F90" w:rsidTr="00176F90">
        <w:trPr>
          <w:trHeight w:val="276"/>
        </w:trPr>
        <w:tc>
          <w:tcPr>
            <w:tcW w:w="2785" w:type="dxa"/>
          </w:tcPr>
          <w:p w:rsidR="00176F90" w:rsidRPr="00176F90" w:rsidRDefault="00176F90" w:rsidP="00176F90">
            <w:pPr>
              <w:pStyle w:val="TableParagraph"/>
              <w:spacing w:line="240" w:lineRule="auto"/>
              <w:ind w:right="890"/>
              <w:jc w:val="righ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1</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3122" w:type="dxa"/>
          </w:tcPr>
          <w:p w:rsidR="00176F90" w:rsidRPr="00176F90" w:rsidRDefault="00176F90" w:rsidP="00176F90">
            <w:pPr>
              <w:pStyle w:val="TableParagraph"/>
              <w:spacing w:line="240" w:lineRule="auto"/>
              <w:ind w:right="1033"/>
              <w:jc w:val="right"/>
              <w:rPr>
                <w:rFonts w:ascii="Garamond" w:hAnsi="Garamond"/>
                <w:sz w:val="24"/>
                <w:szCs w:val="24"/>
              </w:rPr>
            </w:pPr>
            <w:r w:rsidRPr="00176F90">
              <w:rPr>
                <w:rFonts w:ascii="Garamond" w:hAnsi="Garamond"/>
                <w:spacing w:val="-2"/>
                <w:sz w:val="24"/>
                <w:szCs w:val="24"/>
              </w:rPr>
              <w:t>7.40</w:t>
            </w:r>
            <w:r w:rsidRPr="00176F90">
              <w:rPr>
                <w:rFonts w:ascii="Garamond" w:hAnsi="Garamond"/>
                <w:spacing w:val="-2"/>
                <w:sz w:val="24"/>
                <w:szCs w:val="24"/>
                <w:vertAlign w:val="superscript"/>
              </w:rPr>
              <w:t>b</w:t>
            </w:r>
          </w:p>
        </w:tc>
        <w:tc>
          <w:tcPr>
            <w:tcW w:w="3024" w:type="dxa"/>
          </w:tcPr>
          <w:p w:rsidR="00176F90" w:rsidRPr="00176F90" w:rsidRDefault="00176F90" w:rsidP="00176F90">
            <w:pPr>
              <w:pStyle w:val="TableParagraph"/>
              <w:spacing w:line="240" w:lineRule="auto"/>
              <w:ind w:left="1069"/>
              <w:jc w:val="left"/>
              <w:rPr>
                <w:rFonts w:ascii="Garamond" w:hAnsi="Garamond"/>
                <w:sz w:val="24"/>
                <w:szCs w:val="24"/>
              </w:rPr>
            </w:pPr>
            <w:r w:rsidRPr="00176F90">
              <w:rPr>
                <w:rFonts w:ascii="Garamond" w:hAnsi="Garamond"/>
                <w:spacing w:val="-2"/>
                <w:sz w:val="24"/>
                <w:szCs w:val="24"/>
              </w:rPr>
              <w:t>1.91</w:t>
            </w:r>
            <w:r w:rsidRPr="00176F90">
              <w:rPr>
                <w:rFonts w:ascii="Garamond" w:hAnsi="Garamond"/>
                <w:spacing w:val="-2"/>
                <w:sz w:val="24"/>
                <w:szCs w:val="24"/>
                <w:vertAlign w:val="superscript"/>
              </w:rPr>
              <w:t>b</w:t>
            </w:r>
          </w:p>
        </w:tc>
      </w:tr>
      <w:tr w:rsidR="00176F90" w:rsidRPr="00176F90" w:rsidTr="00176F90">
        <w:trPr>
          <w:trHeight w:val="275"/>
        </w:trPr>
        <w:tc>
          <w:tcPr>
            <w:tcW w:w="2785" w:type="dxa"/>
          </w:tcPr>
          <w:p w:rsidR="00176F90" w:rsidRPr="00176F90" w:rsidRDefault="00176F90" w:rsidP="00176F90">
            <w:pPr>
              <w:pStyle w:val="TableParagraph"/>
              <w:spacing w:line="240" w:lineRule="auto"/>
              <w:ind w:right="890"/>
              <w:jc w:val="righ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1</w:t>
            </w:r>
          </w:p>
        </w:tc>
        <w:tc>
          <w:tcPr>
            <w:tcW w:w="3122" w:type="dxa"/>
          </w:tcPr>
          <w:p w:rsidR="00176F90" w:rsidRPr="00176F90" w:rsidRDefault="00176F90" w:rsidP="00176F90">
            <w:pPr>
              <w:pStyle w:val="TableParagraph"/>
              <w:spacing w:line="240" w:lineRule="auto"/>
              <w:ind w:right="1033"/>
              <w:jc w:val="right"/>
              <w:rPr>
                <w:rFonts w:ascii="Garamond" w:hAnsi="Garamond"/>
                <w:sz w:val="24"/>
                <w:szCs w:val="24"/>
              </w:rPr>
            </w:pPr>
            <w:r w:rsidRPr="00176F90">
              <w:rPr>
                <w:rFonts w:ascii="Garamond" w:hAnsi="Garamond"/>
                <w:spacing w:val="-2"/>
                <w:sz w:val="24"/>
                <w:szCs w:val="24"/>
              </w:rPr>
              <w:t>8.97</w:t>
            </w:r>
            <w:r w:rsidRPr="00176F90">
              <w:rPr>
                <w:rFonts w:ascii="Garamond" w:hAnsi="Garamond"/>
                <w:spacing w:val="-2"/>
                <w:sz w:val="24"/>
                <w:szCs w:val="24"/>
                <w:vertAlign w:val="superscript"/>
              </w:rPr>
              <w:t>b</w:t>
            </w:r>
          </w:p>
        </w:tc>
        <w:tc>
          <w:tcPr>
            <w:tcW w:w="3024" w:type="dxa"/>
          </w:tcPr>
          <w:p w:rsidR="00176F90" w:rsidRPr="00176F90" w:rsidRDefault="00176F90" w:rsidP="00176F90">
            <w:pPr>
              <w:pStyle w:val="TableParagraph"/>
              <w:spacing w:line="240" w:lineRule="auto"/>
              <w:ind w:left="1069"/>
              <w:jc w:val="left"/>
              <w:rPr>
                <w:rFonts w:ascii="Garamond" w:hAnsi="Garamond"/>
                <w:sz w:val="24"/>
                <w:szCs w:val="24"/>
              </w:rPr>
            </w:pPr>
            <w:r w:rsidRPr="00176F90">
              <w:rPr>
                <w:rFonts w:ascii="Garamond" w:hAnsi="Garamond"/>
                <w:spacing w:val="-2"/>
                <w:sz w:val="24"/>
                <w:szCs w:val="24"/>
              </w:rPr>
              <w:t>2.24</w:t>
            </w:r>
            <w:r w:rsidRPr="00176F90">
              <w:rPr>
                <w:rFonts w:ascii="Garamond" w:hAnsi="Garamond"/>
                <w:spacing w:val="-2"/>
                <w:sz w:val="24"/>
                <w:szCs w:val="24"/>
                <w:vertAlign w:val="superscript"/>
              </w:rPr>
              <w:t>b</w:t>
            </w:r>
          </w:p>
        </w:tc>
      </w:tr>
      <w:tr w:rsidR="00176F90" w:rsidRPr="00176F90" w:rsidTr="00176F90">
        <w:trPr>
          <w:trHeight w:val="286"/>
        </w:trPr>
        <w:tc>
          <w:tcPr>
            <w:tcW w:w="2785" w:type="dxa"/>
            <w:tcBorders>
              <w:bottom w:val="single" w:sz="4" w:space="0" w:color="000000"/>
            </w:tcBorders>
          </w:tcPr>
          <w:p w:rsidR="00176F90" w:rsidRPr="00176F90" w:rsidRDefault="00176F90" w:rsidP="00176F90">
            <w:pPr>
              <w:pStyle w:val="TableParagraph"/>
              <w:spacing w:line="240" w:lineRule="auto"/>
              <w:ind w:right="890"/>
              <w:jc w:val="right"/>
              <w:rPr>
                <w:rFonts w:ascii="Garamond" w:hAnsi="Garamond"/>
                <w:sz w:val="24"/>
                <w:szCs w:val="24"/>
              </w:rPr>
            </w:pPr>
            <w:r w:rsidRPr="00176F90">
              <w:rPr>
                <w:rFonts w:ascii="Garamond" w:hAnsi="Garamond"/>
                <w:position w:val="2"/>
                <w:sz w:val="24"/>
                <w:szCs w:val="24"/>
              </w:rPr>
              <w:t>A</w:t>
            </w:r>
            <w:r w:rsidRPr="00176F90">
              <w:rPr>
                <w:rFonts w:ascii="Garamond" w:hAnsi="Garamond"/>
                <w:sz w:val="24"/>
                <w:szCs w:val="24"/>
              </w:rPr>
              <w:t>2</w:t>
            </w:r>
            <w:r w:rsidRPr="00176F90">
              <w:rPr>
                <w:rFonts w:ascii="Garamond" w:hAnsi="Garamond"/>
                <w:spacing w:val="-7"/>
                <w:sz w:val="24"/>
                <w:szCs w:val="24"/>
              </w:rPr>
              <w:t xml:space="preserve"> </w:t>
            </w:r>
            <w:r w:rsidRPr="00176F90">
              <w:rPr>
                <w:rFonts w:ascii="Garamond" w:hAnsi="Garamond"/>
                <w:spacing w:val="-5"/>
                <w:position w:val="2"/>
                <w:sz w:val="24"/>
                <w:szCs w:val="24"/>
              </w:rPr>
              <w:t>D</w:t>
            </w:r>
            <w:r w:rsidRPr="00176F90">
              <w:rPr>
                <w:rFonts w:ascii="Garamond" w:hAnsi="Garamond"/>
                <w:spacing w:val="-5"/>
                <w:sz w:val="24"/>
                <w:szCs w:val="24"/>
              </w:rPr>
              <w:t>2</w:t>
            </w:r>
          </w:p>
        </w:tc>
        <w:tc>
          <w:tcPr>
            <w:tcW w:w="3122" w:type="dxa"/>
            <w:tcBorders>
              <w:bottom w:val="single" w:sz="4" w:space="0" w:color="000000"/>
            </w:tcBorders>
          </w:tcPr>
          <w:p w:rsidR="00176F90" w:rsidRPr="00176F90" w:rsidRDefault="00176F90" w:rsidP="00176F90">
            <w:pPr>
              <w:pStyle w:val="TableParagraph"/>
              <w:spacing w:line="240" w:lineRule="auto"/>
              <w:ind w:right="1037"/>
              <w:jc w:val="right"/>
              <w:rPr>
                <w:rFonts w:ascii="Garamond" w:hAnsi="Garamond"/>
                <w:sz w:val="24"/>
                <w:szCs w:val="24"/>
              </w:rPr>
            </w:pPr>
            <w:r w:rsidRPr="00176F90">
              <w:rPr>
                <w:rFonts w:ascii="Garamond" w:hAnsi="Garamond"/>
                <w:spacing w:val="-2"/>
                <w:sz w:val="24"/>
                <w:szCs w:val="24"/>
              </w:rPr>
              <w:t>5.86</w:t>
            </w:r>
            <w:r w:rsidRPr="00176F90">
              <w:rPr>
                <w:rFonts w:ascii="Garamond" w:hAnsi="Garamond"/>
                <w:spacing w:val="-2"/>
                <w:sz w:val="24"/>
                <w:szCs w:val="24"/>
                <w:vertAlign w:val="superscript"/>
              </w:rPr>
              <w:t>a</w:t>
            </w:r>
          </w:p>
        </w:tc>
        <w:tc>
          <w:tcPr>
            <w:tcW w:w="3024" w:type="dxa"/>
            <w:tcBorders>
              <w:bottom w:val="single" w:sz="4" w:space="0" w:color="000000"/>
            </w:tcBorders>
          </w:tcPr>
          <w:p w:rsidR="00176F90" w:rsidRPr="00176F90" w:rsidRDefault="00176F90" w:rsidP="00176F90">
            <w:pPr>
              <w:pStyle w:val="TableParagraph"/>
              <w:spacing w:line="240" w:lineRule="auto"/>
              <w:ind w:left="1069"/>
              <w:jc w:val="left"/>
              <w:rPr>
                <w:rFonts w:ascii="Garamond" w:hAnsi="Garamond"/>
                <w:sz w:val="24"/>
                <w:szCs w:val="24"/>
              </w:rPr>
            </w:pPr>
            <w:r w:rsidRPr="00176F90">
              <w:rPr>
                <w:rFonts w:ascii="Garamond" w:hAnsi="Garamond"/>
                <w:spacing w:val="-2"/>
                <w:sz w:val="24"/>
                <w:szCs w:val="24"/>
              </w:rPr>
              <w:t>1.62</w:t>
            </w:r>
            <w:r w:rsidRPr="00176F90">
              <w:rPr>
                <w:rFonts w:ascii="Garamond" w:hAnsi="Garamond"/>
                <w:spacing w:val="-2"/>
                <w:sz w:val="24"/>
                <w:szCs w:val="24"/>
                <w:vertAlign w:val="superscript"/>
              </w:rPr>
              <w:t>b</w:t>
            </w:r>
          </w:p>
        </w:tc>
      </w:tr>
    </w:tbl>
    <w:p w:rsidR="00176F90" w:rsidRPr="00176F90" w:rsidRDefault="00176F90" w:rsidP="00176F90">
      <w:pPr>
        <w:spacing w:after="0" w:line="240" w:lineRule="auto"/>
        <w:ind w:left="1276" w:hanging="1276"/>
        <w:rPr>
          <w:rFonts w:ascii="Garamond" w:hAnsi="Garamond"/>
          <w:sz w:val="24"/>
          <w:szCs w:val="24"/>
        </w:rPr>
      </w:pPr>
      <w:r w:rsidRPr="00176F90">
        <w:rPr>
          <w:rFonts w:ascii="Garamond" w:hAnsi="Garamond"/>
          <w:sz w:val="24"/>
          <w:szCs w:val="24"/>
        </w:rPr>
        <w:t>Keterangan:</w:t>
      </w:r>
      <w:r w:rsidRPr="00176F90">
        <w:rPr>
          <w:rFonts w:ascii="Garamond" w:hAnsi="Garamond"/>
          <w:spacing w:val="80"/>
          <w:sz w:val="24"/>
          <w:szCs w:val="24"/>
        </w:rPr>
        <w:t xml:space="preserve"> </w:t>
      </w:r>
      <w:r w:rsidRPr="00176F90">
        <w:rPr>
          <w:rFonts w:ascii="Garamond" w:hAnsi="Garamond"/>
          <w:sz w:val="24"/>
          <w:szCs w:val="24"/>
        </w:rPr>
        <w:t>Angka</w:t>
      </w:r>
      <w:r w:rsidRPr="00176F90">
        <w:rPr>
          <w:rFonts w:ascii="Garamond" w:hAnsi="Garamond"/>
          <w:spacing w:val="34"/>
          <w:sz w:val="24"/>
          <w:szCs w:val="24"/>
        </w:rPr>
        <w:t xml:space="preserve"> </w:t>
      </w:r>
      <w:r w:rsidRPr="00176F90">
        <w:rPr>
          <w:rFonts w:ascii="Garamond" w:hAnsi="Garamond"/>
          <w:sz w:val="24"/>
          <w:szCs w:val="24"/>
        </w:rPr>
        <w:t>yang</w:t>
      </w:r>
      <w:r w:rsidRPr="00176F90">
        <w:rPr>
          <w:rFonts w:ascii="Garamond" w:hAnsi="Garamond"/>
          <w:spacing w:val="29"/>
          <w:sz w:val="24"/>
          <w:szCs w:val="24"/>
        </w:rPr>
        <w:t xml:space="preserve"> </w:t>
      </w:r>
      <w:r w:rsidRPr="00176F90">
        <w:rPr>
          <w:rFonts w:ascii="Garamond" w:hAnsi="Garamond"/>
          <w:sz w:val="24"/>
          <w:szCs w:val="24"/>
        </w:rPr>
        <w:t>diikuti</w:t>
      </w:r>
      <w:r w:rsidRPr="00176F90">
        <w:rPr>
          <w:rFonts w:ascii="Garamond" w:hAnsi="Garamond"/>
          <w:spacing w:val="34"/>
          <w:sz w:val="24"/>
          <w:szCs w:val="24"/>
        </w:rPr>
        <w:t xml:space="preserve"> </w:t>
      </w:r>
      <w:r w:rsidRPr="00176F90">
        <w:rPr>
          <w:rFonts w:ascii="Garamond" w:hAnsi="Garamond"/>
          <w:sz w:val="24"/>
          <w:szCs w:val="24"/>
        </w:rPr>
        <w:t>oleh</w:t>
      </w:r>
      <w:r w:rsidRPr="00176F90">
        <w:rPr>
          <w:rFonts w:ascii="Garamond" w:hAnsi="Garamond"/>
          <w:spacing w:val="33"/>
          <w:sz w:val="24"/>
          <w:szCs w:val="24"/>
        </w:rPr>
        <w:t xml:space="preserve"> </w:t>
      </w:r>
      <w:r w:rsidRPr="00176F90">
        <w:rPr>
          <w:rFonts w:ascii="Garamond" w:hAnsi="Garamond"/>
          <w:sz w:val="24"/>
          <w:szCs w:val="24"/>
        </w:rPr>
        <w:t>huruf</w:t>
      </w:r>
      <w:r w:rsidRPr="00176F90">
        <w:rPr>
          <w:rFonts w:ascii="Garamond" w:hAnsi="Garamond"/>
          <w:spacing w:val="29"/>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1"/>
          <w:sz w:val="24"/>
          <w:szCs w:val="24"/>
        </w:rPr>
        <w:t xml:space="preserve"> </w:t>
      </w:r>
      <w:r w:rsidRPr="00176F90">
        <w:rPr>
          <w:rFonts w:ascii="Garamond" w:hAnsi="Garamond"/>
          <w:sz w:val="24"/>
          <w:szCs w:val="24"/>
        </w:rPr>
        <w:t>pada</w:t>
      </w:r>
      <w:r w:rsidRPr="00176F90">
        <w:rPr>
          <w:rFonts w:ascii="Garamond" w:hAnsi="Garamond"/>
          <w:spacing w:val="34"/>
          <w:sz w:val="24"/>
          <w:szCs w:val="24"/>
        </w:rPr>
        <w:t xml:space="preserve"> </w:t>
      </w:r>
      <w:r w:rsidRPr="00176F90">
        <w:rPr>
          <w:rFonts w:ascii="Garamond" w:hAnsi="Garamond"/>
          <w:sz w:val="24"/>
          <w:szCs w:val="24"/>
        </w:rPr>
        <w:t>baris</w:t>
      </w:r>
      <w:r w:rsidRPr="00176F90">
        <w:rPr>
          <w:rFonts w:ascii="Garamond" w:hAnsi="Garamond"/>
          <w:spacing w:val="32"/>
          <w:sz w:val="24"/>
          <w:szCs w:val="24"/>
        </w:rPr>
        <w:t xml:space="preserve"> </w:t>
      </w:r>
      <w:r w:rsidRPr="00176F90">
        <w:rPr>
          <w:rFonts w:ascii="Garamond" w:hAnsi="Garamond"/>
          <w:sz w:val="24"/>
          <w:szCs w:val="24"/>
        </w:rPr>
        <w:t>yang</w:t>
      </w:r>
      <w:r w:rsidRPr="00176F90">
        <w:rPr>
          <w:rFonts w:ascii="Garamond" w:hAnsi="Garamond"/>
          <w:spacing w:val="33"/>
          <w:sz w:val="24"/>
          <w:szCs w:val="24"/>
        </w:rPr>
        <w:t xml:space="preserve"> </w:t>
      </w:r>
      <w:r w:rsidRPr="00176F90">
        <w:rPr>
          <w:rFonts w:ascii="Garamond" w:hAnsi="Garamond"/>
          <w:sz w:val="24"/>
          <w:szCs w:val="24"/>
        </w:rPr>
        <w:t>sama</w:t>
      </w:r>
      <w:r w:rsidRPr="00176F90">
        <w:rPr>
          <w:rFonts w:ascii="Garamond" w:hAnsi="Garamond"/>
          <w:spacing w:val="30"/>
          <w:sz w:val="24"/>
          <w:szCs w:val="24"/>
        </w:rPr>
        <w:t xml:space="preserve"> </w:t>
      </w:r>
      <w:r w:rsidRPr="00176F90">
        <w:rPr>
          <w:rFonts w:ascii="Garamond" w:hAnsi="Garamond"/>
          <w:sz w:val="24"/>
          <w:szCs w:val="24"/>
        </w:rPr>
        <w:t>menunjukkan</w:t>
      </w:r>
      <w:r w:rsidRPr="00176F90">
        <w:rPr>
          <w:rFonts w:ascii="Garamond" w:hAnsi="Garamond"/>
          <w:spacing w:val="29"/>
          <w:sz w:val="24"/>
          <w:szCs w:val="24"/>
        </w:rPr>
        <w:t xml:space="preserve"> </w:t>
      </w:r>
      <w:r w:rsidRPr="00176F90">
        <w:rPr>
          <w:rFonts w:ascii="Garamond" w:hAnsi="Garamond"/>
          <w:sz w:val="24"/>
          <w:szCs w:val="24"/>
        </w:rPr>
        <w:t>tidak berbeda nyata berdasarkan uji DMRT pada taraf nyata 5%</w:t>
      </w:r>
    </w:p>
    <w:p w:rsidR="00176F90" w:rsidRPr="00176F90" w:rsidRDefault="00176F90" w:rsidP="00176F90">
      <w:pPr>
        <w:pStyle w:val="BodyText"/>
        <w:spacing w:line="360" w:lineRule="auto"/>
        <w:rPr>
          <w:rFonts w:ascii="Garamond" w:hAnsi="Garamond"/>
        </w:rPr>
      </w:pPr>
    </w:p>
    <w:p w:rsidR="001328CE" w:rsidRDefault="00176F90" w:rsidP="001328CE">
      <w:pPr>
        <w:pStyle w:val="BodyText"/>
        <w:spacing w:line="360" w:lineRule="auto"/>
        <w:ind w:right="10" w:firstLine="720"/>
        <w:jc w:val="both"/>
        <w:rPr>
          <w:rFonts w:ascii="Garamond" w:hAnsi="Garamond"/>
        </w:rPr>
      </w:pPr>
      <w:r w:rsidRPr="00176F90">
        <w:rPr>
          <w:rFonts w:ascii="Garamond" w:hAnsi="Garamond"/>
        </w:rPr>
        <w:t>Berdasarkan hasil pengamatan terlihat bahwa perlakuan bahan amelioran memberikan perbedaan yang nyata terhadap pertumbuhan bobot biomassa tanaman dibandingkan perlakuan kontrol. Perlakuan A</w:t>
      </w:r>
      <w:r w:rsidRPr="00176F90">
        <w:rPr>
          <w:rFonts w:ascii="Garamond" w:hAnsi="Garamond"/>
          <w:vertAlign w:val="subscript"/>
        </w:rPr>
        <w:t>2</w:t>
      </w:r>
      <w:r w:rsidRPr="00176F90">
        <w:rPr>
          <w:rFonts w:ascii="Garamond" w:hAnsi="Garamond"/>
        </w:rPr>
        <w:t>D</w:t>
      </w:r>
      <w:r w:rsidRPr="00176F90">
        <w:rPr>
          <w:rFonts w:ascii="Garamond" w:hAnsi="Garamond"/>
          <w:vertAlign w:val="subscript"/>
        </w:rPr>
        <w:t>1</w:t>
      </w:r>
      <w:r w:rsidRPr="00176F90">
        <w:rPr>
          <w:rFonts w:ascii="Garamond" w:hAnsi="Garamond"/>
        </w:rPr>
        <w:t xml:space="preserve"> menunjukkan pertumbuhan tertinggi diikuti oleh perlakuan A</w:t>
      </w:r>
      <w:r w:rsidRPr="00176F90">
        <w:rPr>
          <w:rFonts w:ascii="Garamond" w:hAnsi="Garamond"/>
          <w:vertAlign w:val="subscript"/>
        </w:rPr>
        <w:t>1</w:t>
      </w:r>
      <w:r w:rsidRPr="00176F90">
        <w:rPr>
          <w:rFonts w:ascii="Garamond" w:hAnsi="Garamond"/>
        </w:rPr>
        <w:t>D</w:t>
      </w:r>
      <w:r w:rsidRPr="00176F90">
        <w:rPr>
          <w:rFonts w:ascii="Garamond" w:hAnsi="Garamond"/>
          <w:vertAlign w:val="subscript"/>
        </w:rPr>
        <w:t>1</w:t>
      </w:r>
      <w:r w:rsidRPr="00176F90">
        <w:rPr>
          <w:rFonts w:ascii="Garamond" w:hAnsi="Garamond"/>
        </w:rPr>
        <w:t>, A</w:t>
      </w:r>
      <w:r w:rsidRPr="00176F90">
        <w:rPr>
          <w:rFonts w:ascii="Garamond" w:hAnsi="Garamond"/>
          <w:vertAlign w:val="subscript"/>
        </w:rPr>
        <w:t>1</w:t>
      </w:r>
      <w:r w:rsidRPr="00176F90">
        <w:rPr>
          <w:rFonts w:ascii="Garamond" w:hAnsi="Garamond"/>
        </w:rPr>
        <w:t>D</w:t>
      </w:r>
      <w:r w:rsidRPr="00176F90">
        <w:rPr>
          <w:rFonts w:ascii="Garamond" w:hAnsi="Garamond"/>
          <w:vertAlign w:val="subscript"/>
        </w:rPr>
        <w:t>2</w:t>
      </w:r>
      <w:r w:rsidRPr="00176F90">
        <w:rPr>
          <w:rFonts w:ascii="Garamond" w:hAnsi="Garamond"/>
        </w:rPr>
        <w:t xml:space="preserve"> dan A</w:t>
      </w:r>
      <w:r w:rsidRPr="00176F90">
        <w:rPr>
          <w:rFonts w:ascii="Garamond" w:hAnsi="Garamond"/>
          <w:vertAlign w:val="subscript"/>
        </w:rPr>
        <w:t>2</w:t>
      </w:r>
      <w:r w:rsidRPr="00176F90">
        <w:rPr>
          <w:rFonts w:ascii="Garamond" w:hAnsi="Garamond"/>
        </w:rPr>
        <w:t>D</w:t>
      </w:r>
      <w:r w:rsidRPr="00176F90">
        <w:rPr>
          <w:rFonts w:ascii="Garamond" w:hAnsi="Garamond"/>
          <w:vertAlign w:val="subscript"/>
        </w:rPr>
        <w:t>2</w:t>
      </w:r>
      <w:r w:rsidRPr="00176F90">
        <w:rPr>
          <w:rFonts w:ascii="Garamond" w:hAnsi="Garamond"/>
        </w:rPr>
        <w:t>, sedangkan pertumbuhan terendah terdapat pada A0D0. Hal ini disebabkan oleh perlakuan A</w:t>
      </w:r>
      <w:r w:rsidRPr="00176F90">
        <w:rPr>
          <w:rFonts w:ascii="Garamond" w:hAnsi="Garamond"/>
          <w:vertAlign w:val="subscript"/>
        </w:rPr>
        <w:t>2</w:t>
      </w:r>
      <w:r w:rsidRPr="00176F90">
        <w:rPr>
          <w:rFonts w:ascii="Garamond" w:hAnsi="Garamond"/>
        </w:rPr>
        <w:t>D</w:t>
      </w:r>
      <w:r w:rsidRPr="00176F90">
        <w:rPr>
          <w:rFonts w:ascii="Garamond" w:hAnsi="Garamond"/>
          <w:vertAlign w:val="subscript"/>
        </w:rPr>
        <w:t>1</w:t>
      </w:r>
      <w:r w:rsidRPr="00176F90">
        <w:rPr>
          <w:rFonts w:ascii="Garamond" w:hAnsi="Garamond"/>
        </w:rPr>
        <w:t xml:space="preserve"> merupakan dosis optimal untuk meningkatkan penyerapan unsur hara dan merangsang aktivitas fisiologis tanaman, sehingga mendukung pertumbuhan jaringan tanaman secara maksimal, sedangkan pada perlakuan A</w:t>
      </w:r>
      <w:r w:rsidRPr="00176F90">
        <w:rPr>
          <w:rFonts w:ascii="Garamond" w:hAnsi="Garamond"/>
          <w:vertAlign w:val="subscript"/>
        </w:rPr>
        <w:t>2</w:t>
      </w:r>
      <w:r w:rsidRPr="00176F90">
        <w:rPr>
          <w:rFonts w:ascii="Garamond" w:hAnsi="Garamond"/>
        </w:rPr>
        <w:t>D</w:t>
      </w:r>
      <w:r w:rsidRPr="00176F90">
        <w:rPr>
          <w:rFonts w:ascii="Garamond" w:hAnsi="Garamond"/>
          <w:vertAlign w:val="subscript"/>
        </w:rPr>
        <w:t>2</w:t>
      </w:r>
      <w:r w:rsidRPr="00176F90">
        <w:rPr>
          <w:rFonts w:ascii="Garamond" w:hAnsi="Garamond"/>
        </w:rPr>
        <w:t>, kemungkinan terjadi kelebihan dosis yang menyebabkan kejenuhan unsur hara dan gangguan metabolisme tanaman, sehingga menghambat pembentukan biomassa.</w:t>
      </w:r>
    </w:p>
    <w:p w:rsidR="001328CE" w:rsidRDefault="00176F90" w:rsidP="001328CE">
      <w:pPr>
        <w:pStyle w:val="BodyText"/>
        <w:spacing w:line="360" w:lineRule="auto"/>
        <w:ind w:right="10" w:firstLine="720"/>
        <w:jc w:val="both"/>
        <w:rPr>
          <w:rFonts w:ascii="Garamond" w:hAnsi="Garamond"/>
        </w:rPr>
      </w:pPr>
      <w:r w:rsidRPr="00176F90">
        <w:rPr>
          <w:rFonts w:ascii="Garamond" w:hAnsi="Garamond"/>
        </w:rPr>
        <w:t>Asam humat dosis optimal dapat meningkatkan efisiensi pemanfaatan nutrisi penting seperti nitrogen, fosfor, dan kalium yang berperan dalam sintesis protein dan pembentukan jaringan tanaman. Asam humat juga dapat merangsang aktivitas hormon pertumbuhan auksin dan sitokinin yang mendorong pembelahan dan pemanjangan sel, sehingga mempercepat perkembangan akar dan tajuk tanaman secara optimal. Selain itu, asam humat juga dapat memperbaiki sifat fisik tanah dengan meningkatkan daya serap air dan mengurangi kepadatan tanah, sehingga proses</w:t>
      </w:r>
      <w:r w:rsidRPr="00176F90">
        <w:rPr>
          <w:rFonts w:ascii="Garamond" w:hAnsi="Garamond"/>
          <w:spacing w:val="26"/>
        </w:rPr>
        <w:t xml:space="preserve"> </w:t>
      </w:r>
      <w:r w:rsidRPr="00176F90">
        <w:rPr>
          <w:rFonts w:ascii="Garamond" w:hAnsi="Garamond"/>
        </w:rPr>
        <w:t>respirasi</w:t>
      </w:r>
      <w:r w:rsidRPr="00176F90">
        <w:rPr>
          <w:rFonts w:ascii="Garamond" w:hAnsi="Garamond"/>
          <w:spacing w:val="26"/>
        </w:rPr>
        <w:t xml:space="preserve"> </w:t>
      </w:r>
      <w:r w:rsidRPr="00176F90">
        <w:rPr>
          <w:rFonts w:ascii="Garamond" w:hAnsi="Garamond"/>
        </w:rPr>
        <w:t>akar</w:t>
      </w:r>
      <w:r w:rsidRPr="00176F90">
        <w:rPr>
          <w:rFonts w:ascii="Garamond" w:hAnsi="Garamond"/>
          <w:spacing w:val="32"/>
        </w:rPr>
        <w:t xml:space="preserve"> </w:t>
      </w:r>
      <w:r w:rsidRPr="00176F90">
        <w:rPr>
          <w:rFonts w:ascii="Garamond" w:hAnsi="Garamond"/>
        </w:rPr>
        <w:t>berjalan</w:t>
      </w:r>
      <w:r w:rsidRPr="00176F90">
        <w:rPr>
          <w:rFonts w:ascii="Garamond" w:hAnsi="Garamond"/>
          <w:spacing w:val="30"/>
        </w:rPr>
        <w:t xml:space="preserve"> </w:t>
      </w:r>
      <w:r w:rsidRPr="00176F90">
        <w:rPr>
          <w:rFonts w:ascii="Garamond" w:hAnsi="Garamond"/>
        </w:rPr>
        <w:t>lancar</w:t>
      </w:r>
      <w:r w:rsidRPr="00176F90">
        <w:rPr>
          <w:rFonts w:ascii="Garamond" w:hAnsi="Garamond"/>
          <w:spacing w:val="32"/>
        </w:rPr>
        <w:t xml:space="preserve"> </w:t>
      </w:r>
      <w:r w:rsidRPr="00176F90">
        <w:rPr>
          <w:rFonts w:ascii="Garamond" w:hAnsi="Garamond"/>
        </w:rPr>
        <w:t>dan</w:t>
      </w:r>
      <w:r w:rsidRPr="00176F90">
        <w:rPr>
          <w:rFonts w:ascii="Garamond" w:hAnsi="Garamond"/>
          <w:spacing w:val="26"/>
        </w:rPr>
        <w:t xml:space="preserve"> </w:t>
      </w:r>
      <w:r w:rsidRPr="00176F90">
        <w:rPr>
          <w:rFonts w:ascii="Garamond" w:hAnsi="Garamond"/>
        </w:rPr>
        <w:t>bobot</w:t>
      </w:r>
      <w:r w:rsidRPr="00176F90">
        <w:rPr>
          <w:rFonts w:ascii="Garamond" w:hAnsi="Garamond"/>
          <w:spacing w:val="31"/>
        </w:rPr>
        <w:t xml:space="preserve"> </w:t>
      </w:r>
      <w:r w:rsidRPr="00176F90">
        <w:rPr>
          <w:rFonts w:ascii="Garamond" w:hAnsi="Garamond"/>
        </w:rPr>
        <w:t>kering</w:t>
      </w:r>
      <w:r w:rsidRPr="00176F90">
        <w:rPr>
          <w:rFonts w:ascii="Garamond" w:hAnsi="Garamond"/>
          <w:spacing w:val="30"/>
        </w:rPr>
        <w:t xml:space="preserve"> </w:t>
      </w:r>
      <w:r w:rsidRPr="00176F90">
        <w:rPr>
          <w:rFonts w:ascii="Garamond" w:hAnsi="Garamond"/>
        </w:rPr>
        <w:t>akar</w:t>
      </w:r>
      <w:r w:rsidRPr="00176F90">
        <w:rPr>
          <w:rFonts w:ascii="Garamond" w:hAnsi="Garamond"/>
          <w:spacing w:val="32"/>
        </w:rPr>
        <w:t xml:space="preserve"> </w:t>
      </w:r>
      <w:r w:rsidRPr="00176F90">
        <w:rPr>
          <w:rFonts w:ascii="Garamond" w:hAnsi="Garamond"/>
        </w:rPr>
        <w:t>meningkat.</w:t>
      </w:r>
      <w:r w:rsidRPr="00176F90">
        <w:rPr>
          <w:rFonts w:ascii="Garamond" w:hAnsi="Garamond"/>
          <w:spacing w:val="43"/>
        </w:rPr>
        <w:t xml:space="preserve"> </w:t>
      </w:r>
      <w:r w:rsidR="001328CE">
        <w:rPr>
          <w:rFonts w:ascii="Garamond" w:hAnsi="Garamond"/>
          <w:spacing w:val="-2"/>
        </w:rPr>
        <w:t xml:space="preserve">kandungan </w:t>
      </w:r>
      <w:r w:rsidRPr="00176F90">
        <w:rPr>
          <w:rFonts w:ascii="Garamond" w:hAnsi="Garamond"/>
        </w:rPr>
        <w:t>unsur hata besi</w:t>
      </w:r>
      <w:r w:rsidRPr="00176F90">
        <w:rPr>
          <w:rFonts w:ascii="Garamond" w:hAnsi="Garamond"/>
          <w:spacing w:val="-2"/>
        </w:rPr>
        <w:t xml:space="preserve"> </w:t>
      </w:r>
      <w:r w:rsidRPr="00176F90">
        <w:rPr>
          <w:rFonts w:ascii="Garamond" w:hAnsi="Garamond"/>
        </w:rPr>
        <w:t>(Fe) dalam</w:t>
      </w:r>
      <w:r w:rsidRPr="00176F90">
        <w:rPr>
          <w:rFonts w:ascii="Garamond" w:hAnsi="Garamond"/>
          <w:spacing w:val="-2"/>
        </w:rPr>
        <w:t xml:space="preserve"> </w:t>
      </w:r>
      <w:r w:rsidRPr="00176F90">
        <w:rPr>
          <w:rFonts w:ascii="Garamond" w:hAnsi="Garamond"/>
        </w:rPr>
        <w:t xml:space="preserve">asam humat berfungsi sebagai mikronutrien penting yang mendukung sintesis protein untuk perkembangan jaringan meristem akar, sehingga ketersediaan Fe yang cukup untuk mempengaruhi pertumbuhan akar secara positif (Adelia </w:t>
      </w:r>
      <w:r w:rsidRPr="00176F90">
        <w:rPr>
          <w:rFonts w:ascii="Garamond" w:hAnsi="Garamond"/>
          <w:i/>
        </w:rPr>
        <w:t xml:space="preserve">et al., </w:t>
      </w:r>
      <w:r w:rsidRPr="00176F90">
        <w:rPr>
          <w:rFonts w:ascii="Garamond" w:hAnsi="Garamond"/>
        </w:rPr>
        <w:t>2013).</w:t>
      </w:r>
    </w:p>
    <w:p w:rsidR="001328CE" w:rsidRDefault="00176F90" w:rsidP="001328CE">
      <w:pPr>
        <w:pStyle w:val="BodyText"/>
        <w:spacing w:line="360" w:lineRule="auto"/>
        <w:ind w:right="10" w:firstLine="720"/>
        <w:jc w:val="both"/>
        <w:rPr>
          <w:rFonts w:ascii="Garamond" w:hAnsi="Garamond"/>
        </w:rPr>
      </w:pPr>
      <w:r w:rsidRPr="00176F90">
        <w:rPr>
          <w:rFonts w:ascii="Garamond" w:hAnsi="Garamond"/>
        </w:rPr>
        <w:t xml:space="preserve">Asam humat berpengaruh dalam meningkatkan ketersediaan dan efisiensi penyerapan unsur hara makro dan mikro oleh akar tanaman, seperti nitrogen (N), fosfor (P), kalium (K), serta mikronutrien penting lainnya (Stevenson, 2014). Peningkatan penyerapan unsur hara ini berdampak langsung terhadap peningkatan laju fotosintesis dan pembentukan jaringan </w:t>
      </w:r>
      <w:r w:rsidRPr="00176F90">
        <w:rPr>
          <w:rFonts w:ascii="Garamond" w:hAnsi="Garamond"/>
        </w:rPr>
        <w:lastRenderedPageBreak/>
        <w:t xml:space="preserve">tanaman, yang pada akhirnya akan meningkatkan akumulasi biomasa. Selain itu, asam humat juga memiliki efek mirik hormon auksin, yang mampu merangsang pertumbuhan akar dan batang, serta memperbaiki struktur tanah melalui peningkatan agregasi dan kapasitas menahan air (Zandonadi </w:t>
      </w:r>
      <w:r w:rsidRPr="00176F90">
        <w:rPr>
          <w:rFonts w:ascii="Garamond" w:hAnsi="Garamond"/>
          <w:i/>
        </w:rPr>
        <w:t xml:space="preserve">et al., </w:t>
      </w:r>
      <w:r w:rsidRPr="00176F90">
        <w:rPr>
          <w:rFonts w:ascii="Garamond" w:hAnsi="Garamond"/>
        </w:rPr>
        <w:t>2017).</w:t>
      </w:r>
    </w:p>
    <w:p w:rsidR="00176F90" w:rsidRPr="00176F90" w:rsidRDefault="00176F90" w:rsidP="001328CE">
      <w:pPr>
        <w:pStyle w:val="BodyText"/>
        <w:spacing w:line="360" w:lineRule="auto"/>
        <w:ind w:right="10" w:firstLine="720"/>
        <w:jc w:val="both"/>
        <w:rPr>
          <w:rFonts w:ascii="Garamond" w:hAnsi="Garamond"/>
        </w:rPr>
      </w:pPr>
      <w:r w:rsidRPr="00176F90">
        <w:rPr>
          <w:rFonts w:ascii="Garamond" w:hAnsi="Garamond"/>
        </w:rPr>
        <w:t xml:space="preserve">Penelitian Zhang dan Ervin (2014) menyatakan bahwa asam humat dapat meningkatkan kandungan klorofil dan efisiensi fotosintetik tanaman, yang secara keseluruhan berkontribusi terhadap pertumbuhan vegetatif dan peningkatan bobot biomasa tanaman. Penelitian Rosniawaty </w:t>
      </w:r>
      <w:r w:rsidRPr="00176F90">
        <w:rPr>
          <w:rFonts w:ascii="Garamond" w:hAnsi="Garamond"/>
          <w:i/>
        </w:rPr>
        <w:t>et al</w:t>
      </w:r>
      <w:r w:rsidRPr="00176F90">
        <w:rPr>
          <w:rFonts w:ascii="Garamond" w:hAnsi="Garamond"/>
        </w:rPr>
        <w:t>. (2019) menyatakan bahwa aplikasi asam humat secara signifikan</w:t>
      </w:r>
      <w:r w:rsidRPr="00176F90">
        <w:rPr>
          <w:rFonts w:ascii="Garamond" w:hAnsi="Garamond"/>
          <w:spacing w:val="-3"/>
        </w:rPr>
        <w:t xml:space="preserve"> </w:t>
      </w:r>
      <w:r w:rsidRPr="00176F90">
        <w:rPr>
          <w:rFonts w:ascii="Garamond" w:hAnsi="Garamond"/>
        </w:rPr>
        <w:t>dapat meningkatkan pertumbuhan biomassa bibit kopi.</w:t>
      </w:r>
    </w:p>
    <w:p w:rsidR="00663D79" w:rsidRDefault="00663D79">
      <w:pPr>
        <w:pBdr>
          <w:top w:val="nil"/>
          <w:left w:val="nil"/>
          <w:bottom w:val="nil"/>
          <w:right w:val="nil"/>
          <w:between w:val="nil"/>
        </w:pBdr>
        <w:spacing w:after="0" w:line="240" w:lineRule="auto"/>
        <w:jc w:val="both"/>
        <w:rPr>
          <w:rFonts w:ascii="Garamond" w:eastAsia="Garamond" w:hAnsi="Garamond" w:cs="Garamond"/>
          <w:color w:val="000000"/>
          <w:sz w:val="24"/>
          <w:szCs w:val="24"/>
        </w:rPr>
      </w:pPr>
    </w:p>
    <w:p w:rsidR="00663D79" w:rsidRDefault="0079797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KESIMPULAN</w:t>
      </w:r>
    </w:p>
    <w:p w:rsidR="00663D79" w:rsidRDefault="00663D79">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663D79" w:rsidRPr="002E7CFC" w:rsidRDefault="00797976" w:rsidP="002E7CFC">
      <w:pPr>
        <w:spacing w:after="0" w:line="360" w:lineRule="auto"/>
        <w:ind w:right="-1" w:firstLine="709"/>
        <w:jc w:val="both"/>
        <w:rPr>
          <w:rFonts w:ascii="Garamond" w:eastAsia="Garamond" w:hAnsi="Garamond" w:cs="Garamond"/>
          <w:color w:val="000000"/>
          <w:spacing w:val="-2"/>
          <w:sz w:val="24"/>
          <w:szCs w:val="24"/>
        </w:rPr>
      </w:pPr>
      <w:r w:rsidRPr="002E7CFC">
        <w:rPr>
          <w:rFonts w:ascii="Garamond" w:eastAsia="Garamond" w:hAnsi="Garamond" w:cs="Garamond"/>
          <w:color w:val="000000"/>
          <w:spacing w:val="-2"/>
          <w:sz w:val="24"/>
          <w:szCs w:val="24"/>
        </w:rPr>
        <w:t xml:space="preserve">Berdasarkan penelitian yang telah dilakukan </w:t>
      </w:r>
      <w:r w:rsidR="002E7CFC" w:rsidRPr="002E7CFC">
        <w:rPr>
          <w:rFonts w:ascii="Garamond" w:eastAsia="Garamond" w:hAnsi="Garamond" w:cs="Garamond"/>
          <w:color w:val="000000"/>
          <w:spacing w:val="-2"/>
          <w:sz w:val="24"/>
          <w:szCs w:val="24"/>
        </w:rPr>
        <w:t xml:space="preserve">terkait </w:t>
      </w:r>
      <w:r w:rsidR="002E7CFC" w:rsidRPr="002E7CFC">
        <w:rPr>
          <w:rFonts w:ascii="Garamond" w:hAnsi="Garamond"/>
          <w:spacing w:val="-2"/>
          <w:sz w:val="24"/>
          <w:szCs w:val="24"/>
        </w:rPr>
        <w:t>Efektivitas Pemberian Bahan Amelioran Terhadap Pertumbuhan Bibit Kopi Robusta (</w:t>
      </w:r>
      <w:r w:rsidR="002E7CFC" w:rsidRPr="002E7CFC">
        <w:rPr>
          <w:rFonts w:ascii="Garamond" w:hAnsi="Garamond"/>
          <w:i/>
          <w:spacing w:val="-2"/>
          <w:sz w:val="24"/>
          <w:szCs w:val="24"/>
        </w:rPr>
        <w:t>Coffea Canephora</w:t>
      </w:r>
      <w:r w:rsidR="002E7CFC" w:rsidRPr="002E7CFC">
        <w:rPr>
          <w:rFonts w:ascii="Garamond" w:hAnsi="Garamond"/>
          <w:spacing w:val="-2"/>
          <w:sz w:val="24"/>
          <w:szCs w:val="24"/>
        </w:rPr>
        <w:t>)</w:t>
      </w:r>
      <w:r w:rsidRPr="002E7CFC">
        <w:rPr>
          <w:rFonts w:ascii="Garamond" w:eastAsia="Garamond" w:hAnsi="Garamond" w:cs="Garamond"/>
          <w:spacing w:val="-2"/>
        </w:rPr>
        <w:t xml:space="preserve"> </w:t>
      </w:r>
      <w:r w:rsidRPr="002E7CFC">
        <w:rPr>
          <w:rFonts w:ascii="Garamond" w:eastAsia="Garamond" w:hAnsi="Garamond" w:cs="Garamond"/>
          <w:spacing w:val="-2"/>
          <w:sz w:val="24"/>
          <w:szCs w:val="24"/>
        </w:rPr>
        <w:t>adalah sebagai berikut :</w:t>
      </w:r>
    </w:p>
    <w:p w:rsidR="002E7CFC" w:rsidRPr="002E7CFC" w:rsidRDefault="002E7CFC" w:rsidP="002E7CFC">
      <w:pPr>
        <w:pStyle w:val="ListParagraph"/>
        <w:widowControl w:val="0"/>
        <w:numPr>
          <w:ilvl w:val="2"/>
          <w:numId w:val="3"/>
        </w:numPr>
        <w:autoSpaceDE w:val="0"/>
        <w:autoSpaceDN w:val="0"/>
        <w:spacing w:after="0" w:line="360" w:lineRule="auto"/>
        <w:ind w:left="709" w:right="-1" w:hanging="425"/>
        <w:contextualSpacing w:val="0"/>
        <w:jc w:val="both"/>
        <w:rPr>
          <w:rFonts w:ascii="Garamond" w:hAnsi="Garamond"/>
          <w:sz w:val="24"/>
        </w:rPr>
      </w:pPr>
      <w:r w:rsidRPr="002E7CFC">
        <w:rPr>
          <w:rFonts w:ascii="Garamond" w:hAnsi="Garamond"/>
          <w:sz w:val="24"/>
        </w:rPr>
        <w:t>Bahan amelioran berpengaruh signifikan terhadap pertumbuhan tinggi tanaman, lebar daun, panjang akar, dan bobot biomassa tanaman kopi</w:t>
      </w:r>
      <w:r w:rsidRPr="002E7CFC">
        <w:rPr>
          <w:rFonts w:ascii="Garamond" w:hAnsi="Garamond"/>
          <w:spacing w:val="80"/>
          <w:sz w:val="24"/>
        </w:rPr>
        <w:t xml:space="preserve"> </w:t>
      </w:r>
      <w:r w:rsidRPr="002E7CFC">
        <w:rPr>
          <w:rFonts w:ascii="Garamond" w:hAnsi="Garamond"/>
          <w:spacing w:val="-2"/>
          <w:sz w:val="24"/>
        </w:rPr>
        <w:t>robusta.</w:t>
      </w:r>
    </w:p>
    <w:p w:rsidR="002E7CFC" w:rsidRPr="002E7CFC" w:rsidRDefault="002E7CFC" w:rsidP="002E7CFC">
      <w:pPr>
        <w:pStyle w:val="ListParagraph"/>
        <w:widowControl w:val="0"/>
        <w:numPr>
          <w:ilvl w:val="2"/>
          <w:numId w:val="3"/>
        </w:numPr>
        <w:autoSpaceDE w:val="0"/>
        <w:autoSpaceDN w:val="0"/>
        <w:spacing w:after="0" w:line="360" w:lineRule="auto"/>
        <w:ind w:left="709" w:right="-1" w:hanging="425"/>
        <w:contextualSpacing w:val="0"/>
        <w:jc w:val="both"/>
        <w:rPr>
          <w:rFonts w:ascii="Garamond" w:hAnsi="Garamond"/>
          <w:sz w:val="24"/>
        </w:rPr>
      </w:pPr>
      <w:r w:rsidRPr="002E7CFC">
        <w:rPr>
          <w:rFonts w:ascii="Garamond" w:hAnsi="Garamond"/>
          <w:sz w:val="24"/>
        </w:rPr>
        <w:t>Asam Humat dengan konsentrasi 50 ml/polybag menghasilkan pertumbuhan tanaman kopi robusta yang lebih baik dibandingkan dengan biochar.</w:t>
      </w:r>
    </w:p>
    <w:p w:rsidR="00663D79" w:rsidRPr="002E7CFC" w:rsidRDefault="002E7CFC" w:rsidP="002E7CFC">
      <w:pPr>
        <w:pStyle w:val="ListParagraph"/>
        <w:widowControl w:val="0"/>
        <w:numPr>
          <w:ilvl w:val="2"/>
          <w:numId w:val="3"/>
        </w:numPr>
        <w:autoSpaceDE w:val="0"/>
        <w:autoSpaceDN w:val="0"/>
        <w:spacing w:after="0" w:line="360" w:lineRule="auto"/>
        <w:ind w:left="709" w:right="-1" w:hanging="425"/>
        <w:contextualSpacing w:val="0"/>
        <w:jc w:val="both"/>
        <w:rPr>
          <w:rFonts w:ascii="Garamond" w:hAnsi="Garamond"/>
          <w:sz w:val="24"/>
        </w:rPr>
      </w:pPr>
      <w:r w:rsidRPr="002E7CFC">
        <w:rPr>
          <w:rFonts w:ascii="Garamond" w:hAnsi="Garamond"/>
          <w:sz w:val="24"/>
        </w:rPr>
        <w:t>Bahan amelioran tidak berpengaruh signifikan terhadap jumlah daun dan bobot akar tanaman kopi robusta.</w:t>
      </w:r>
    </w:p>
    <w:p w:rsidR="00663D79" w:rsidRDefault="00663D79">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rsidR="00067E48" w:rsidRDefault="00067E48">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rsidR="00663D79" w:rsidRDefault="00067E48">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UCAPAN TERIMA KASIH</w:t>
      </w:r>
    </w:p>
    <w:p w:rsidR="00663D79" w:rsidRDefault="00663D79">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rsidR="00663D79" w:rsidRPr="00BF6B37" w:rsidRDefault="00BF6B37" w:rsidP="00BF6B37">
      <w:pPr>
        <w:pBdr>
          <w:top w:val="nil"/>
          <w:left w:val="nil"/>
          <w:bottom w:val="nil"/>
          <w:right w:val="nil"/>
          <w:between w:val="nil"/>
        </w:pBdr>
        <w:spacing w:after="0" w:line="360" w:lineRule="auto"/>
        <w:ind w:firstLine="567"/>
        <w:jc w:val="both"/>
        <w:rPr>
          <w:rFonts w:ascii="Garamond" w:eastAsia="Garamond" w:hAnsi="Garamond" w:cs="Garamond"/>
          <w:color w:val="000000"/>
          <w:sz w:val="24"/>
          <w:szCs w:val="24"/>
        </w:rPr>
      </w:pPr>
      <w:r w:rsidRPr="00BF6B37">
        <w:rPr>
          <w:rFonts w:ascii="Garamond" w:hAnsi="Garamond"/>
          <w:sz w:val="24"/>
          <w:szCs w:val="24"/>
        </w:rPr>
        <w:t>Penulis mengucapkan terima kasih yang sebesar-besarnya kepada Ketua Program Studi Kehutanan Universitas Almuslim yang telah memberikan arahan, motivasi, serta dukungan dalam pelaksanaan penelitian ini. Ucapan terima kasih juga disampaikan kepada Dekan Fakultas Pertanian Universitas Almuslim yang telah memberikan fasilitas dan kesempatan sehingga penelitian ini dapat berjalan dengan baik. Dukungan dan bimbingan yang telah diberikan menjadi bagian penting dalam penyelesaian penelitian serta penulisan artikel ilmiah ini.</w:t>
      </w:r>
    </w:p>
    <w:p w:rsidR="00663D79" w:rsidRDefault="0079797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DAFTAR PUSTAKA</w:t>
      </w:r>
    </w:p>
    <w:p w:rsidR="00663D79" w:rsidRDefault="00663D79">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Adelia, R., Yuniarti, T., &amp; Darlina.</w:t>
      </w:r>
      <w:proofErr w:type="gramEnd"/>
      <w:r w:rsidRPr="00AC6616">
        <w:rPr>
          <w:rFonts w:ascii="Garamond" w:hAnsi="Garamond"/>
        </w:rPr>
        <w:t xml:space="preserve"> </w:t>
      </w:r>
      <w:proofErr w:type="gramStart"/>
      <w:r w:rsidRPr="00AC6616">
        <w:rPr>
          <w:rFonts w:ascii="Garamond" w:hAnsi="Garamond"/>
        </w:rPr>
        <w:t>(2013). Pengaruh pemberian asam humat dan pupuk N terhadap pertumbuhan dan hasil tanaman jagung (Zea mays L.) pada tanah podsolik merah kuning.</w:t>
      </w:r>
      <w:proofErr w:type="gramEnd"/>
      <w:r w:rsidRPr="00AC6616">
        <w:rPr>
          <w:rFonts w:ascii="Garamond" w:hAnsi="Garamond"/>
        </w:rPr>
        <w:t xml:space="preserve"> </w:t>
      </w:r>
      <w:r w:rsidRPr="00AC6616">
        <w:rPr>
          <w:rStyle w:val="Emphasis"/>
          <w:rFonts w:ascii="Garamond" w:hAnsi="Garamond"/>
        </w:rPr>
        <w:t>Jurnal Agroteknologi Tropika, 1</w:t>
      </w:r>
      <w:r w:rsidRPr="00AC6616">
        <w:rPr>
          <w:rFonts w:ascii="Garamond" w:hAnsi="Garamond"/>
        </w:rPr>
        <w:t>(1), 17–22.</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lastRenderedPageBreak/>
        <w:t>Adriany, T. A., Pramono, A., &amp; Setyanto, P. (2016).</w:t>
      </w:r>
      <w:proofErr w:type="gramEnd"/>
      <w:r w:rsidRPr="00AC6616">
        <w:rPr>
          <w:rFonts w:ascii="Garamond" w:hAnsi="Garamond"/>
        </w:rPr>
        <w:t xml:space="preserve"> </w:t>
      </w:r>
      <w:proofErr w:type="gramStart"/>
      <w:r w:rsidRPr="00AC6616">
        <w:rPr>
          <w:rFonts w:ascii="Garamond" w:hAnsi="Garamond"/>
        </w:rPr>
        <w:t>Pemberian amelioran pupuk kandang ayam pada penggunaan lahan gambut yang berbeda terhadap emisi CO</w:t>
      </w:r>
      <w:r w:rsidRPr="00AC6616">
        <w:t>₂</w:t>
      </w:r>
      <w:r w:rsidRPr="00AC6616">
        <w:rPr>
          <w:rFonts w:ascii="Garamond" w:hAnsi="Garamond"/>
        </w:rPr>
        <w:t>.</w:t>
      </w:r>
      <w:proofErr w:type="gramEnd"/>
      <w:r w:rsidRPr="00AC6616">
        <w:rPr>
          <w:rFonts w:ascii="Garamond" w:hAnsi="Garamond"/>
        </w:rPr>
        <w:t xml:space="preserve"> Jawa Tengah: Balai Penelitian Lingkungan Pertanian.</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Ananda, R. F. (2020). </w:t>
      </w:r>
      <w:proofErr w:type="gramStart"/>
      <w:r w:rsidRPr="00AC6616">
        <w:rPr>
          <w:rStyle w:val="Emphasis"/>
          <w:rFonts w:ascii="Garamond" w:hAnsi="Garamond"/>
        </w:rPr>
        <w:t>Pengaruh pemberian biochar tandan kosong kelapa sawit terhadap pertumbuhan bibit tanaman kopi robusta (Coffea canephora var. robusta)</w:t>
      </w:r>
      <w:r w:rsidRPr="00AC6616">
        <w:rPr>
          <w:rFonts w:ascii="Garamond" w:hAnsi="Garamond"/>
        </w:rPr>
        <w:t xml:space="preserve"> [Skripsi, Universitas Andalas].</w:t>
      </w:r>
      <w:proofErr w:type="gramEnd"/>
      <w:r w:rsidRPr="00AC6616">
        <w:rPr>
          <w:rFonts w:ascii="Garamond" w:hAnsi="Garamond"/>
        </w:rPr>
        <w:t xml:space="preserve"> Fakultas Pertanian Universitas Andalas, Dharmasraya.</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Anshori, M. F. (2014). </w:t>
      </w:r>
      <w:proofErr w:type="gramStart"/>
      <w:r w:rsidRPr="00AC6616">
        <w:rPr>
          <w:rStyle w:val="Emphasis"/>
          <w:rFonts w:ascii="Garamond" w:hAnsi="Garamond"/>
        </w:rPr>
        <w:t>Analisis keragaman morfologi koleksi tanaman kopi arabika dan robusta Balai Penelitian Tanaman Industri dan Penyegar Sukabumi</w:t>
      </w:r>
      <w:r w:rsidRPr="00AC6616">
        <w:rPr>
          <w:rFonts w:ascii="Garamond" w:hAnsi="Garamond"/>
        </w:rPr>
        <w:t xml:space="preserve"> [Tesis, Institut Pertanian Bogor].</w:t>
      </w:r>
      <w:proofErr w:type="gramEnd"/>
      <w:r w:rsidRPr="00AC6616">
        <w:rPr>
          <w:rFonts w:ascii="Garamond" w:hAnsi="Garamond"/>
        </w:rPr>
        <w:t xml:space="preserve"> </w:t>
      </w:r>
      <w:proofErr w:type="gramStart"/>
      <w:r w:rsidRPr="00AC6616">
        <w:rPr>
          <w:rFonts w:ascii="Garamond" w:hAnsi="Garamond"/>
        </w:rPr>
        <w:t>Institut Pertanian Bogor.</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Arief, M. (2021).</w:t>
      </w:r>
      <w:proofErr w:type="gramEnd"/>
      <w:r w:rsidRPr="00AC6616">
        <w:rPr>
          <w:rFonts w:ascii="Garamond" w:hAnsi="Garamond"/>
        </w:rPr>
        <w:t xml:space="preserve"> </w:t>
      </w:r>
      <w:proofErr w:type="gramStart"/>
      <w:r w:rsidRPr="00AC6616">
        <w:rPr>
          <w:rStyle w:val="Emphasis"/>
          <w:rFonts w:ascii="Garamond" w:hAnsi="Garamond"/>
        </w:rPr>
        <w:t>Budidaya kopi konservasi</w:t>
      </w:r>
      <w:r w:rsidRPr="00AC6616">
        <w:rPr>
          <w:rFonts w:ascii="Garamond" w:hAnsi="Garamond"/>
        </w:rPr>
        <w:t>.</w:t>
      </w:r>
      <w:proofErr w:type="gramEnd"/>
      <w:r w:rsidRPr="00AC6616">
        <w:rPr>
          <w:rFonts w:ascii="Garamond" w:hAnsi="Garamond"/>
        </w:rPr>
        <w:t xml:space="preserve"> Jakarta.</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Aulia, G. T., Zuraida, Z., &amp; Muyassir, M. (2023).</w:t>
      </w:r>
      <w:proofErr w:type="gramEnd"/>
      <w:r w:rsidRPr="00AC6616">
        <w:rPr>
          <w:rFonts w:ascii="Garamond" w:hAnsi="Garamond"/>
        </w:rPr>
        <w:t xml:space="preserve"> </w:t>
      </w:r>
      <w:proofErr w:type="gramStart"/>
      <w:r w:rsidRPr="00AC6616">
        <w:rPr>
          <w:rFonts w:ascii="Garamond" w:hAnsi="Garamond"/>
        </w:rPr>
        <w:t>Kandungan hara dan pertumbuhan bibit kopi arabika Gayo akibat pemberian kompos kulit kopi dan fungi mikoriza arbuskular di Kabupaten Aceh Tengah.</w:t>
      </w:r>
      <w:proofErr w:type="gramEnd"/>
      <w:r w:rsidRPr="00AC6616">
        <w:rPr>
          <w:rFonts w:ascii="Garamond" w:hAnsi="Garamond"/>
        </w:rPr>
        <w:t xml:space="preserve"> </w:t>
      </w:r>
      <w:r w:rsidRPr="00AC6616">
        <w:rPr>
          <w:rStyle w:val="Emphasis"/>
          <w:rFonts w:ascii="Garamond" w:hAnsi="Garamond"/>
        </w:rPr>
        <w:t>Jurnal Ilmiah Mahasiswa Pertanian, 8</w:t>
      </w:r>
      <w:r w:rsidRPr="00AC6616">
        <w:rPr>
          <w:rFonts w:ascii="Garamond" w:hAnsi="Garamond"/>
        </w:rPr>
        <w:t>(3), 489–501.</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Backer, C. A., &amp; Bakhuisen van den Brink, R. C. (2018).</w:t>
      </w:r>
      <w:proofErr w:type="gramEnd"/>
      <w:r w:rsidRPr="00AC6616">
        <w:rPr>
          <w:rFonts w:ascii="Garamond" w:hAnsi="Garamond"/>
        </w:rPr>
        <w:t xml:space="preserve"> </w:t>
      </w:r>
      <w:proofErr w:type="gramStart"/>
      <w:r w:rsidRPr="00AC6616">
        <w:rPr>
          <w:rStyle w:val="Emphasis"/>
          <w:rFonts w:ascii="Garamond" w:hAnsi="Garamond"/>
        </w:rPr>
        <w:t>Flora of Java (Spermatophytes only)</w:t>
      </w:r>
      <w:r w:rsidRPr="00AC6616">
        <w:rPr>
          <w:rFonts w:ascii="Garamond" w:hAnsi="Garamond"/>
        </w:rPr>
        <w:t xml:space="preserve"> (Vol. 3).</w:t>
      </w:r>
      <w:proofErr w:type="gramEnd"/>
      <w:r w:rsidRPr="00AC6616">
        <w:rPr>
          <w:rFonts w:ascii="Garamond" w:hAnsi="Garamond"/>
        </w:rPr>
        <w:t xml:space="preserve"> Wolters-Noordhoff NV.</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Badan Pusat Statistik (BPS) Aceh Tengah.</w:t>
      </w:r>
      <w:proofErr w:type="gramEnd"/>
      <w:r w:rsidRPr="00AC6616">
        <w:rPr>
          <w:rFonts w:ascii="Garamond" w:hAnsi="Garamond"/>
        </w:rPr>
        <w:t xml:space="preserve"> </w:t>
      </w:r>
      <w:proofErr w:type="gramStart"/>
      <w:r w:rsidRPr="00AC6616">
        <w:rPr>
          <w:rFonts w:ascii="Garamond" w:hAnsi="Garamond"/>
        </w:rPr>
        <w:t xml:space="preserve">(2023). </w:t>
      </w:r>
      <w:r w:rsidRPr="00AC6616">
        <w:rPr>
          <w:rStyle w:val="Emphasis"/>
          <w:rFonts w:ascii="Garamond" w:hAnsi="Garamond"/>
        </w:rPr>
        <w:t>Kabupaten Aceh Tengah dalam angka</w:t>
      </w:r>
      <w:r w:rsidRPr="00AC6616">
        <w:rPr>
          <w:rFonts w:ascii="Garamond" w:hAnsi="Garamond"/>
        </w:rPr>
        <w:t>.</w:t>
      </w:r>
      <w:proofErr w:type="gramEnd"/>
      <w:r w:rsidRPr="00AC6616">
        <w:rPr>
          <w:rFonts w:ascii="Garamond" w:hAnsi="Garamond"/>
        </w:rPr>
        <w:t xml:space="preserve"> Takengon: BPS.</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Canellas, L. P., Olivares, F. L., Okorokova-Facanha, A. L., &amp; Facanha, A. R. (2015).</w:t>
      </w:r>
      <w:proofErr w:type="gramEnd"/>
      <w:r w:rsidRPr="00AC6616">
        <w:rPr>
          <w:rFonts w:ascii="Garamond" w:hAnsi="Garamond"/>
        </w:rPr>
        <w:t xml:space="preserve"> Humic acids isolated from earthworm compost enhance root elongation, lateral root emergence, and plasma membrane H</w:t>
      </w:r>
      <w:r w:rsidRPr="00AC6616">
        <w:t>⁺</w:t>
      </w:r>
      <w:r w:rsidRPr="00AC6616">
        <w:rPr>
          <w:rFonts w:ascii="Garamond" w:hAnsi="Garamond"/>
        </w:rPr>
        <w:t xml:space="preserve">-ATPase activity in maize roots. </w:t>
      </w:r>
      <w:r w:rsidRPr="00AC6616">
        <w:rPr>
          <w:rStyle w:val="Emphasis"/>
          <w:rFonts w:ascii="Garamond" w:hAnsi="Garamond"/>
        </w:rPr>
        <w:t>Plant Physiology and Biochemistry, 89,</w:t>
      </w:r>
      <w:r w:rsidRPr="00AC6616">
        <w:rPr>
          <w:rFonts w:ascii="Garamond" w:hAnsi="Garamond"/>
        </w:rPr>
        <w:t xml:space="preserve"> 24–30.</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Daras, U., Octavia, T., &amp; Ling, S. (2023). </w:t>
      </w:r>
      <w:proofErr w:type="gramStart"/>
      <w:r w:rsidRPr="00AC6616">
        <w:rPr>
          <w:rFonts w:ascii="Garamond" w:hAnsi="Garamond"/>
        </w:rPr>
        <w:t>Pengaruh mikoriza dan amelioran terhadap pertumbuhan benih kopi.</w:t>
      </w:r>
      <w:proofErr w:type="gramEnd"/>
      <w:r w:rsidRPr="00AC6616">
        <w:rPr>
          <w:rFonts w:ascii="Garamond" w:hAnsi="Garamond"/>
        </w:rPr>
        <w:t xml:space="preserve"> </w:t>
      </w:r>
      <w:r w:rsidRPr="00AC6616">
        <w:rPr>
          <w:rStyle w:val="Emphasis"/>
          <w:rFonts w:ascii="Garamond" w:hAnsi="Garamond"/>
        </w:rPr>
        <w:t>RISTI, 4</w:t>
      </w:r>
      <w:r w:rsidRPr="00AC6616">
        <w:rPr>
          <w:rFonts w:ascii="Garamond" w:hAnsi="Garamond"/>
        </w:rPr>
        <w:t>(2), 145–156.</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Direktorat Jenderal Perkebunan. </w:t>
      </w:r>
      <w:proofErr w:type="gramStart"/>
      <w:r w:rsidRPr="00AC6616">
        <w:rPr>
          <w:rFonts w:ascii="Garamond" w:hAnsi="Garamond"/>
        </w:rPr>
        <w:t>(2019). Volume dan nilai ekspor, impor Indonesia.</w:t>
      </w:r>
      <w:proofErr w:type="gramEnd"/>
      <w:r w:rsidRPr="00AC6616">
        <w:rPr>
          <w:rFonts w:ascii="Garamond" w:hAnsi="Garamond"/>
        </w:rPr>
        <w:t xml:space="preserve"> Retrieved from </w:t>
      </w:r>
      <w:hyperlink r:id="rId10" w:history="1">
        <w:r w:rsidRPr="00AC6616">
          <w:rPr>
            <w:rStyle w:val="Hyperlink"/>
            <w:rFonts w:ascii="Garamond" w:hAnsi="Garamond"/>
          </w:rPr>
          <w:t>http://DirektoratJenderalPerkebunan.deptan.go.id</w:t>
        </w:r>
      </w:hyperlink>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Dou, L., Komatsuzaki, M., &amp; Nakagawa, M. (2012).</w:t>
      </w:r>
      <w:proofErr w:type="gramEnd"/>
      <w:r w:rsidRPr="00AC6616">
        <w:rPr>
          <w:rFonts w:ascii="Garamond" w:hAnsi="Garamond"/>
        </w:rPr>
        <w:t xml:space="preserve"> </w:t>
      </w:r>
      <w:proofErr w:type="gramStart"/>
      <w:r w:rsidRPr="00AC6616">
        <w:rPr>
          <w:rFonts w:ascii="Garamond" w:hAnsi="Garamond"/>
        </w:rPr>
        <w:t>Effects of biochar, mokusakueki and bokashi application on soil nutrients, yields and qualities of sweet potato.</w:t>
      </w:r>
      <w:proofErr w:type="gramEnd"/>
      <w:r w:rsidRPr="00AC6616">
        <w:rPr>
          <w:rFonts w:ascii="Garamond" w:hAnsi="Garamond"/>
        </w:rPr>
        <w:t xml:space="preserve"> </w:t>
      </w:r>
      <w:r w:rsidRPr="00AC6616">
        <w:rPr>
          <w:rStyle w:val="Emphasis"/>
          <w:rFonts w:ascii="Garamond" w:hAnsi="Garamond"/>
        </w:rPr>
        <w:t>Journal of Agricultural Science and Soil Science, 2</w:t>
      </w:r>
      <w:r w:rsidRPr="00AC6616">
        <w:rPr>
          <w:rFonts w:ascii="Garamond" w:hAnsi="Garamond"/>
        </w:rPr>
        <w:t>(8), 318–327.</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Erdiansyah, N. P., &amp; Yusianto.</w:t>
      </w:r>
      <w:proofErr w:type="gramEnd"/>
      <w:r w:rsidRPr="00AC6616">
        <w:rPr>
          <w:rFonts w:ascii="Garamond" w:hAnsi="Garamond"/>
        </w:rPr>
        <w:t xml:space="preserve"> (2022). Hubungan intensitas cahaya di kebun dengan profil citarasa dan </w:t>
      </w:r>
      <w:proofErr w:type="gramStart"/>
      <w:r w:rsidRPr="00AC6616">
        <w:rPr>
          <w:rFonts w:ascii="Garamond" w:hAnsi="Garamond"/>
        </w:rPr>
        <w:t>kadar</w:t>
      </w:r>
      <w:proofErr w:type="gramEnd"/>
      <w:r w:rsidRPr="00AC6616">
        <w:rPr>
          <w:rFonts w:ascii="Garamond" w:hAnsi="Garamond"/>
        </w:rPr>
        <w:t xml:space="preserve"> kafein beberapa klon kopi robusta. </w:t>
      </w:r>
      <w:r w:rsidRPr="00AC6616">
        <w:rPr>
          <w:rStyle w:val="Emphasis"/>
          <w:rFonts w:ascii="Garamond" w:hAnsi="Garamond"/>
        </w:rPr>
        <w:t>Pelita Perkebunan, 28</w:t>
      </w:r>
      <w:r w:rsidRPr="00AC6616">
        <w:rPr>
          <w:rFonts w:ascii="Garamond" w:hAnsi="Garamond"/>
        </w:rPr>
        <w:t>(1), 14–22.</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Firmansyah.</w:t>
      </w:r>
      <w:proofErr w:type="gramEnd"/>
      <w:r w:rsidRPr="00AC6616">
        <w:rPr>
          <w:rFonts w:ascii="Garamond" w:hAnsi="Garamond"/>
        </w:rPr>
        <w:t xml:space="preserve"> </w:t>
      </w:r>
      <w:proofErr w:type="gramStart"/>
      <w:r w:rsidRPr="00AC6616">
        <w:rPr>
          <w:rFonts w:ascii="Garamond" w:hAnsi="Garamond"/>
        </w:rPr>
        <w:t>(2010). Biochar sebagai ameliorant tanah marjinal lahan kering dan lahan pasang surut untuk peningkatan produktivitas tanaman pangan di Kalimantan Tengah.</w:t>
      </w:r>
      <w:proofErr w:type="gramEnd"/>
      <w:r w:rsidRPr="00AC6616">
        <w:rPr>
          <w:rFonts w:ascii="Garamond" w:hAnsi="Garamond"/>
        </w:rPr>
        <w:t xml:space="preserve"> Kalimantan Tengah: Balai Pengkajian Teknologi Pertanian.</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Fitri, H. (2020). </w:t>
      </w:r>
      <w:proofErr w:type="gramStart"/>
      <w:r w:rsidRPr="00AC6616">
        <w:rPr>
          <w:rStyle w:val="Emphasis"/>
          <w:rFonts w:ascii="Garamond" w:hAnsi="Garamond"/>
        </w:rPr>
        <w:t>Dampak penurunan harga kopi terhadap pendapatan usaha tani kopi arabika di Kecamatan Pegasing Kabupaten Aceh Tengah</w:t>
      </w:r>
      <w:r w:rsidRPr="00AC6616">
        <w:rPr>
          <w:rFonts w:ascii="Garamond" w:hAnsi="Garamond"/>
        </w:rPr>
        <w:t xml:space="preserve"> [Skripsi, Universitas Syiah Kuala].</w:t>
      </w:r>
      <w:proofErr w:type="gramEnd"/>
      <w:r w:rsidRPr="00AC6616">
        <w:rPr>
          <w:rFonts w:ascii="Garamond" w:hAnsi="Garamond"/>
        </w:rPr>
        <w:t xml:space="preserve"> Banda Aceh.</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Fourelita, T., Dyan, Y. M., &amp; Arini, A. (2022).</w:t>
      </w:r>
      <w:proofErr w:type="gramEnd"/>
      <w:r w:rsidRPr="00AC6616">
        <w:rPr>
          <w:rFonts w:ascii="Garamond" w:hAnsi="Garamond"/>
        </w:rPr>
        <w:t xml:space="preserve"> </w:t>
      </w:r>
      <w:proofErr w:type="gramStart"/>
      <w:r w:rsidRPr="00AC6616">
        <w:rPr>
          <w:rFonts w:ascii="Garamond" w:hAnsi="Garamond"/>
        </w:rPr>
        <w:t>Respon pemberian kapur dolomit dan asam humat terhadap pertumbuhan bibit tanaman kopi arabika (Coffea arabica).</w:t>
      </w:r>
      <w:proofErr w:type="gramEnd"/>
      <w:r w:rsidRPr="00AC6616">
        <w:rPr>
          <w:rFonts w:ascii="Garamond" w:hAnsi="Garamond"/>
        </w:rPr>
        <w:t xml:space="preserve"> </w:t>
      </w:r>
      <w:r w:rsidRPr="00AC6616">
        <w:rPr>
          <w:rStyle w:val="Emphasis"/>
          <w:rFonts w:ascii="Garamond" w:hAnsi="Garamond"/>
        </w:rPr>
        <w:t>Jurnal Program Studi Agroteknologi, Fakultas Pertanian, Institut Pertanian Intan Yogyakarta.</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Glaser, B., Lehmann, J., &amp; Zech, W. (2022).</w:t>
      </w:r>
      <w:proofErr w:type="gramEnd"/>
      <w:r w:rsidRPr="00AC6616">
        <w:rPr>
          <w:rFonts w:ascii="Garamond" w:hAnsi="Garamond"/>
        </w:rPr>
        <w:t xml:space="preserve"> </w:t>
      </w:r>
      <w:proofErr w:type="gramStart"/>
      <w:r w:rsidRPr="00AC6616">
        <w:rPr>
          <w:rFonts w:ascii="Garamond" w:hAnsi="Garamond"/>
        </w:rPr>
        <w:t>Ameliorating physical and chemical properties of highly weathered soils in the tropics with charcoal: A review.</w:t>
      </w:r>
      <w:proofErr w:type="gramEnd"/>
      <w:r w:rsidRPr="00AC6616">
        <w:rPr>
          <w:rFonts w:ascii="Garamond" w:hAnsi="Garamond"/>
        </w:rPr>
        <w:t xml:space="preserve"> </w:t>
      </w:r>
      <w:r w:rsidRPr="00AC6616">
        <w:rPr>
          <w:rStyle w:val="Emphasis"/>
          <w:rFonts w:ascii="Garamond" w:hAnsi="Garamond"/>
        </w:rPr>
        <w:t>Biology and Fertility of Soils, 35,</w:t>
      </w:r>
      <w:r w:rsidRPr="00AC6616">
        <w:rPr>
          <w:rFonts w:ascii="Garamond" w:hAnsi="Garamond"/>
        </w:rPr>
        <w:t xml:space="preserve"> 219–230.</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Goenadi, D. H. (2019).</w:t>
      </w:r>
      <w:proofErr w:type="gramEnd"/>
      <w:r w:rsidRPr="00AC6616">
        <w:rPr>
          <w:rFonts w:ascii="Garamond" w:hAnsi="Garamond"/>
        </w:rPr>
        <w:t xml:space="preserve"> </w:t>
      </w:r>
      <w:proofErr w:type="gramStart"/>
      <w:r w:rsidRPr="00AC6616">
        <w:rPr>
          <w:rFonts w:ascii="Garamond" w:hAnsi="Garamond"/>
        </w:rPr>
        <w:t>The potential use of humic acids.</w:t>
      </w:r>
      <w:proofErr w:type="gramEnd"/>
      <w:r w:rsidRPr="00AC6616">
        <w:rPr>
          <w:rFonts w:ascii="Garamond" w:hAnsi="Garamond"/>
        </w:rPr>
        <w:t xml:space="preserve"> </w:t>
      </w:r>
      <w:r w:rsidRPr="00AC6616">
        <w:rPr>
          <w:rStyle w:val="Emphasis"/>
          <w:rFonts w:ascii="Garamond" w:hAnsi="Garamond"/>
        </w:rPr>
        <w:t>Journal of Soil Science and Environment, 2</w:t>
      </w:r>
      <w:r w:rsidRPr="00AC6616">
        <w:rPr>
          <w:rFonts w:ascii="Garamond" w:hAnsi="Garamond"/>
        </w:rPr>
        <w:t>(2), 23–31.</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Hanisah, Rusdi, E., Fitri, Y., &amp; Sugiatno.</w:t>
      </w:r>
      <w:proofErr w:type="gramEnd"/>
      <w:r w:rsidRPr="00AC6616">
        <w:rPr>
          <w:rFonts w:ascii="Garamond" w:hAnsi="Garamond"/>
        </w:rPr>
        <w:t xml:space="preserve"> </w:t>
      </w:r>
      <w:proofErr w:type="gramStart"/>
      <w:r w:rsidRPr="00AC6616">
        <w:rPr>
          <w:rFonts w:ascii="Garamond" w:hAnsi="Garamond"/>
        </w:rPr>
        <w:t>(2020). Pengaruh formulasi biochar dan limbah kulit kopi terhadap pertumbuhan bibit kopi.</w:t>
      </w:r>
      <w:proofErr w:type="gramEnd"/>
      <w:r w:rsidRPr="00AC6616">
        <w:rPr>
          <w:rFonts w:ascii="Garamond" w:hAnsi="Garamond"/>
        </w:rPr>
        <w:t xml:space="preserve"> </w:t>
      </w:r>
      <w:r w:rsidRPr="00AC6616">
        <w:rPr>
          <w:rStyle w:val="Emphasis"/>
          <w:rFonts w:ascii="Garamond" w:hAnsi="Garamond"/>
        </w:rPr>
        <w:t>Jurnal Agrotropika, 19</w:t>
      </w:r>
      <w:r w:rsidRPr="00AC6616">
        <w:rPr>
          <w:rFonts w:ascii="Garamond" w:hAnsi="Garamond"/>
        </w:rPr>
        <w:t>(2), 102–109.</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Hardjowigeno, S. (2015).</w:t>
      </w:r>
      <w:proofErr w:type="gramEnd"/>
      <w:r w:rsidRPr="00AC6616">
        <w:rPr>
          <w:rFonts w:ascii="Garamond" w:hAnsi="Garamond"/>
        </w:rPr>
        <w:t xml:space="preserve"> </w:t>
      </w:r>
      <w:proofErr w:type="gramStart"/>
      <w:r w:rsidRPr="00AC6616">
        <w:rPr>
          <w:rStyle w:val="Emphasis"/>
          <w:rFonts w:ascii="Garamond" w:hAnsi="Garamond"/>
        </w:rPr>
        <w:t>Ilmu tanah</w:t>
      </w:r>
      <w:r w:rsidRPr="00AC6616">
        <w:rPr>
          <w:rFonts w:ascii="Garamond" w:hAnsi="Garamond"/>
        </w:rPr>
        <w:t>.</w:t>
      </w:r>
      <w:proofErr w:type="gramEnd"/>
      <w:r w:rsidRPr="00AC6616">
        <w:rPr>
          <w:rFonts w:ascii="Garamond" w:hAnsi="Garamond"/>
        </w:rPr>
        <w:t xml:space="preserve"> Jakarta: Akademika Pressindo.</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Hermanto, D., Dharmayani, N. K. T., Kurnianingsih, R., &amp; Kamali, S. R. (2023).</w:t>
      </w:r>
      <w:proofErr w:type="gramEnd"/>
      <w:r w:rsidRPr="00AC6616">
        <w:rPr>
          <w:rFonts w:ascii="Garamond" w:hAnsi="Garamond"/>
        </w:rPr>
        <w:t xml:space="preserve"> </w:t>
      </w:r>
      <w:proofErr w:type="gramStart"/>
      <w:r w:rsidRPr="00AC6616">
        <w:rPr>
          <w:rFonts w:ascii="Garamond" w:hAnsi="Garamond"/>
        </w:rPr>
        <w:t xml:space="preserve">Pengaruh asam humat sebagai pelengkap pupuk NPK terhadap ketersediaan dan pengambilan </w:t>
      </w:r>
      <w:r w:rsidRPr="00AC6616">
        <w:rPr>
          <w:rFonts w:ascii="Garamond" w:hAnsi="Garamond"/>
        </w:rPr>
        <w:lastRenderedPageBreak/>
        <w:t>nutrien pada tanaman jagung di lahan kering Kee.</w:t>
      </w:r>
      <w:proofErr w:type="gramEnd"/>
      <w:r w:rsidRPr="00AC6616">
        <w:rPr>
          <w:rFonts w:ascii="Garamond" w:hAnsi="Garamond"/>
        </w:rPr>
        <w:t xml:space="preserve"> </w:t>
      </w:r>
      <w:proofErr w:type="gramStart"/>
      <w:r w:rsidRPr="00AC6616">
        <w:rPr>
          <w:rFonts w:ascii="Garamond" w:hAnsi="Garamond"/>
        </w:rPr>
        <w:t>Bayan-NTB.</w:t>
      </w:r>
      <w:proofErr w:type="gramEnd"/>
      <w:r w:rsidRPr="00AC6616">
        <w:rPr>
          <w:rFonts w:ascii="Garamond" w:hAnsi="Garamond"/>
        </w:rPr>
        <w:t xml:space="preserve"> </w:t>
      </w:r>
      <w:r w:rsidRPr="00AC6616">
        <w:rPr>
          <w:rStyle w:val="Emphasis"/>
          <w:rFonts w:ascii="Garamond" w:hAnsi="Garamond"/>
        </w:rPr>
        <w:t>Ilmu Pertanian, 16</w:t>
      </w:r>
      <w:r w:rsidRPr="00AC6616">
        <w:rPr>
          <w:rFonts w:ascii="Garamond" w:hAnsi="Garamond"/>
        </w:rPr>
        <w:t>(2), 28–41.</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Hilwan, I. (2015). </w:t>
      </w:r>
      <w:proofErr w:type="gramStart"/>
      <w:r w:rsidRPr="00AC6616">
        <w:rPr>
          <w:rFonts w:ascii="Garamond" w:hAnsi="Garamond"/>
        </w:rPr>
        <w:t>Respon pertumbuhan tiga jenis tanaman pada media tailing bekas penambangan pasir kuarsa di Kabupaten Belitung Timur.</w:t>
      </w:r>
      <w:proofErr w:type="gramEnd"/>
      <w:r w:rsidRPr="00AC6616">
        <w:rPr>
          <w:rFonts w:ascii="Garamond" w:hAnsi="Garamond"/>
        </w:rPr>
        <w:t xml:space="preserve"> </w:t>
      </w:r>
      <w:r w:rsidRPr="00AC6616">
        <w:rPr>
          <w:rStyle w:val="Emphasis"/>
          <w:rFonts w:ascii="Garamond" w:hAnsi="Garamond"/>
        </w:rPr>
        <w:t>Jurnal Silvikultur Tropika, 6</w:t>
      </w:r>
      <w:r w:rsidRPr="00AC6616">
        <w:rPr>
          <w:rFonts w:ascii="Garamond" w:hAnsi="Garamond"/>
        </w:rPr>
        <w:t>(2), 126–131.</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Khaled, H., &amp; Fawy, H. A. (2011).</w:t>
      </w:r>
      <w:proofErr w:type="gramEnd"/>
      <w:r w:rsidRPr="00AC6616">
        <w:rPr>
          <w:rFonts w:ascii="Garamond" w:hAnsi="Garamond"/>
        </w:rPr>
        <w:t xml:space="preserve"> </w:t>
      </w:r>
      <w:proofErr w:type="gramStart"/>
      <w:r w:rsidRPr="00AC6616">
        <w:rPr>
          <w:rFonts w:ascii="Garamond" w:hAnsi="Garamond"/>
        </w:rPr>
        <w:t>Effect of different levels of humic acids on nutrient content, plant growth, and soil properties under conditions of salinity.</w:t>
      </w:r>
      <w:proofErr w:type="gramEnd"/>
      <w:r w:rsidRPr="00AC6616">
        <w:rPr>
          <w:rFonts w:ascii="Garamond" w:hAnsi="Garamond"/>
        </w:rPr>
        <w:t xml:space="preserve"> </w:t>
      </w:r>
      <w:r w:rsidRPr="00AC6616">
        <w:rPr>
          <w:rStyle w:val="Emphasis"/>
          <w:rFonts w:ascii="Garamond" w:hAnsi="Garamond"/>
        </w:rPr>
        <w:t>Soil and Water Research, 6</w:t>
      </w:r>
      <w:r w:rsidRPr="00AC6616">
        <w:rPr>
          <w:rFonts w:ascii="Garamond" w:hAnsi="Garamond"/>
        </w:rPr>
        <w:t>(1), 21–29.</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Laird, D. A., Fleming, P., Wang, B., Horton, R., &amp; Karlen, D. L. (2010).</w:t>
      </w:r>
      <w:proofErr w:type="gramEnd"/>
      <w:r w:rsidRPr="00AC6616">
        <w:rPr>
          <w:rFonts w:ascii="Garamond" w:hAnsi="Garamond"/>
        </w:rPr>
        <w:t xml:space="preserve"> </w:t>
      </w:r>
      <w:proofErr w:type="gramStart"/>
      <w:r w:rsidRPr="00AC6616">
        <w:rPr>
          <w:rFonts w:ascii="Garamond" w:hAnsi="Garamond"/>
        </w:rPr>
        <w:t>Biochar impact on nutrient leaching from a Midwestern agricultural soil.</w:t>
      </w:r>
      <w:proofErr w:type="gramEnd"/>
      <w:r w:rsidRPr="00AC6616">
        <w:rPr>
          <w:rFonts w:ascii="Garamond" w:hAnsi="Garamond"/>
        </w:rPr>
        <w:t xml:space="preserve"> </w:t>
      </w:r>
      <w:r w:rsidRPr="00AC6616">
        <w:rPr>
          <w:rStyle w:val="Emphasis"/>
          <w:rFonts w:ascii="Garamond" w:hAnsi="Garamond"/>
        </w:rPr>
        <w:t>Geoderma, 158</w:t>
      </w:r>
      <w:r w:rsidRPr="00AC6616">
        <w:rPr>
          <w:rFonts w:ascii="Garamond" w:hAnsi="Garamond"/>
        </w:rPr>
        <w:t>(3–4), 436–442.</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Lehmann, J., &amp; Joseph, S. (2019). </w:t>
      </w:r>
      <w:proofErr w:type="gramStart"/>
      <w:r w:rsidRPr="00AC6616">
        <w:rPr>
          <w:rStyle w:val="Emphasis"/>
          <w:rFonts w:ascii="Garamond" w:hAnsi="Garamond"/>
        </w:rPr>
        <w:t>Biochar for environmental management</w:t>
      </w:r>
      <w:r w:rsidRPr="00AC6616">
        <w:rPr>
          <w:rFonts w:ascii="Garamond" w:hAnsi="Garamond"/>
        </w:rPr>
        <w:t>.</w:t>
      </w:r>
      <w:proofErr w:type="gramEnd"/>
      <w:r w:rsidRPr="00AC6616">
        <w:rPr>
          <w:rFonts w:ascii="Garamond" w:hAnsi="Garamond"/>
        </w:rPr>
        <w:t xml:space="preserve"> </w:t>
      </w:r>
      <w:proofErr w:type="gramStart"/>
      <w:r w:rsidRPr="00AC6616">
        <w:rPr>
          <w:rFonts w:ascii="Garamond" w:hAnsi="Garamond"/>
        </w:rPr>
        <w:t>Earthscan.</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Mahyuda, Amanah, S., &amp; Tjitropranoto, P. (2018). </w:t>
      </w:r>
      <w:proofErr w:type="gramStart"/>
      <w:r w:rsidRPr="00AC6616">
        <w:rPr>
          <w:rFonts w:ascii="Garamond" w:hAnsi="Garamond"/>
        </w:rPr>
        <w:t>Tingkat adopsi good agricultural practices budidaya kopi arabika Gayo oleh petani di Kabupaten Aceh Tengah.</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Marschner, P. (2012). </w:t>
      </w:r>
      <w:r w:rsidRPr="00AC6616">
        <w:rPr>
          <w:rStyle w:val="Emphasis"/>
          <w:rFonts w:ascii="Garamond" w:hAnsi="Garamond"/>
        </w:rPr>
        <w:t>Marschner's mineral nutrition of higher plants</w:t>
      </w:r>
      <w:r w:rsidRPr="00AC6616">
        <w:rPr>
          <w:rFonts w:ascii="Garamond" w:hAnsi="Garamond"/>
        </w:rPr>
        <w:t xml:space="preserve"> (3rd </w:t>
      </w:r>
      <w:proofErr w:type="gramStart"/>
      <w:r w:rsidRPr="00AC6616">
        <w:rPr>
          <w:rFonts w:ascii="Garamond" w:hAnsi="Garamond"/>
        </w:rPr>
        <w:t>ed</w:t>
      </w:r>
      <w:proofErr w:type="gramEnd"/>
      <w:r w:rsidRPr="00AC6616">
        <w:rPr>
          <w:rFonts w:ascii="Garamond" w:hAnsi="Garamond"/>
        </w:rPr>
        <w:t xml:space="preserve">.). </w:t>
      </w:r>
      <w:proofErr w:type="gramStart"/>
      <w:r w:rsidRPr="00AC6616">
        <w:rPr>
          <w:rFonts w:ascii="Garamond" w:hAnsi="Garamond"/>
        </w:rPr>
        <w:t>Academic Press.</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Melke, A., &amp; Ittana, F. (2011).</w:t>
      </w:r>
      <w:proofErr w:type="gramEnd"/>
      <w:r w:rsidRPr="00AC6616">
        <w:rPr>
          <w:rFonts w:ascii="Garamond" w:hAnsi="Garamond"/>
        </w:rPr>
        <w:t xml:space="preserve"> Nutritional requirement and management of arabica coffee (Coffea arabica L.) in Ethiopia: National and global perspectives. </w:t>
      </w:r>
      <w:r w:rsidRPr="00AC6616">
        <w:rPr>
          <w:rStyle w:val="Emphasis"/>
          <w:rFonts w:ascii="Garamond" w:hAnsi="Garamond"/>
        </w:rPr>
        <w:t>American Journal of Experimental Agriculture, 5</w:t>
      </w:r>
      <w:r w:rsidRPr="00AC6616">
        <w:rPr>
          <w:rFonts w:ascii="Garamond" w:hAnsi="Garamond"/>
        </w:rPr>
        <w:t>(5), 30–36.</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Minardi, S. (2020).</w:t>
      </w:r>
      <w:proofErr w:type="gramEnd"/>
      <w:r w:rsidRPr="00AC6616">
        <w:rPr>
          <w:rFonts w:ascii="Garamond" w:hAnsi="Garamond"/>
        </w:rPr>
        <w:t xml:space="preserve"> </w:t>
      </w:r>
      <w:proofErr w:type="gramStart"/>
      <w:r w:rsidRPr="00AC6616">
        <w:rPr>
          <w:rFonts w:ascii="Garamond" w:hAnsi="Garamond"/>
        </w:rPr>
        <w:t>Peran asam humat dan fulvat bahan organik dalam pelepasan P terjerap pada Andisol.</w:t>
      </w:r>
      <w:proofErr w:type="gramEnd"/>
      <w:r w:rsidRPr="00AC6616">
        <w:rPr>
          <w:rFonts w:ascii="Garamond" w:hAnsi="Garamond"/>
        </w:rPr>
        <w:t xml:space="preserve"> Retrieved July 20, 2024, from </w:t>
      </w:r>
      <w:hyperlink r:id="rId11" w:history="1">
        <w:r w:rsidRPr="00AC6616">
          <w:rPr>
            <w:rStyle w:val="Hyperlink"/>
            <w:rFonts w:ascii="Garamond" w:hAnsi="Garamond"/>
          </w:rPr>
          <w:t>http://www.uns.ac.id/cp/penelitian.php</w:t>
        </w:r>
      </w:hyperlink>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Mumiati, &amp; Zuhri, E. (2022).</w:t>
      </w:r>
      <w:proofErr w:type="gramEnd"/>
      <w:r w:rsidRPr="00AC6616">
        <w:rPr>
          <w:rFonts w:ascii="Garamond" w:hAnsi="Garamond"/>
        </w:rPr>
        <w:t xml:space="preserve"> </w:t>
      </w:r>
      <w:proofErr w:type="gramStart"/>
      <w:r w:rsidRPr="00AC6616">
        <w:rPr>
          <w:rFonts w:ascii="Garamond" w:hAnsi="Garamond"/>
        </w:rPr>
        <w:t>Peranan giberelin terhadap perkecambahan benih kopi robusta tanpa kulit.</w:t>
      </w:r>
      <w:proofErr w:type="gramEnd"/>
      <w:r w:rsidRPr="00AC6616">
        <w:rPr>
          <w:rFonts w:ascii="Garamond" w:hAnsi="Garamond"/>
        </w:rPr>
        <w:t xml:space="preserve"> </w:t>
      </w:r>
      <w:r w:rsidRPr="00AC6616">
        <w:rPr>
          <w:rStyle w:val="Emphasis"/>
          <w:rFonts w:ascii="Garamond" w:hAnsi="Garamond"/>
        </w:rPr>
        <w:t>Jurnal Sagu, 1</w:t>
      </w:r>
      <w:r w:rsidRPr="00AC6616">
        <w:rPr>
          <w:rFonts w:ascii="Garamond" w:hAnsi="Garamond"/>
        </w:rPr>
        <w:t>(1), 1–5.</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Najiyati, S., &amp; Danarti.</w:t>
      </w:r>
      <w:proofErr w:type="gramEnd"/>
      <w:r w:rsidRPr="00AC6616">
        <w:rPr>
          <w:rFonts w:ascii="Garamond" w:hAnsi="Garamond"/>
        </w:rPr>
        <w:t xml:space="preserve"> </w:t>
      </w:r>
      <w:proofErr w:type="gramStart"/>
      <w:r w:rsidRPr="00AC6616">
        <w:rPr>
          <w:rFonts w:ascii="Garamond" w:hAnsi="Garamond"/>
        </w:rPr>
        <w:t xml:space="preserve">(2016). </w:t>
      </w:r>
      <w:r w:rsidRPr="00AC6616">
        <w:rPr>
          <w:rStyle w:val="Emphasis"/>
          <w:rFonts w:ascii="Garamond" w:hAnsi="Garamond"/>
        </w:rPr>
        <w:t>Kopi budidaya dan penanganan lepas panen</w:t>
      </w:r>
      <w:r w:rsidRPr="00AC6616">
        <w:rPr>
          <w:rFonts w:ascii="Garamond" w:hAnsi="Garamond"/>
        </w:rPr>
        <w:t>.</w:t>
      </w:r>
      <w:proofErr w:type="gramEnd"/>
      <w:r w:rsidRPr="00AC6616">
        <w:rPr>
          <w:rFonts w:ascii="Garamond" w:hAnsi="Garamond"/>
        </w:rPr>
        <w:t xml:space="preserve"> Jakarta: Penebar Swadaya.</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Nurida, N. L. (2014). </w:t>
      </w:r>
      <w:proofErr w:type="gramStart"/>
      <w:r w:rsidRPr="00AC6616">
        <w:rPr>
          <w:rFonts w:ascii="Garamond" w:hAnsi="Garamond"/>
        </w:rPr>
        <w:t>Potensi pembenah tanah biochar dalam pemulihan sifat tanah terdegradasi dan peningkatan hasil jagung pada Typic Kanhapludults Lampung.</w:t>
      </w:r>
      <w:proofErr w:type="gramEnd"/>
      <w:r w:rsidRPr="00AC6616">
        <w:rPr>
          <w:rFonts w:ascii="Garamond" w:hAnsi="Garamond"/>
        </w:rPr>
        <w:t xml:space="preserve"> </w:t>
      </w:r>
      <w:r w:rsidRPr="00AC6616">
        <w:rPr>
          <w:rStyle w:val="Emphasis"/>
          <w:rFonts w:ascii="Garamond" w:hAnsi="Garamond"/>
        </w:rPr>
        <w:t>Jurnal Penelitian Ilmu-Ilmu Kelaman, 1</w:t>
      </w:r>
      <w:r w:rsidRPr="00AC6616">
        <w:rPr>
          <w:rFonts w:ascii="Garamond" w:hAnsi="Garamond"/>
        </w:rPr>
        <w:t>(1), 69–74.</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Panggabean, E. (2018). </w:t>
      </w:r>
      <w:proofErr w:type="gramStart"/>
      <w:r w:rsidRPr="00AC6616">
        <w:rPr>
          <w:rStyle w:val="Emphasis"/>
          <w:rFonts w:ascii="Garamond" w:hAnsi="Garamond"/>
        </w:rPr>
        <w:t>Buku pintar kopi</w:t>
      </w:r>
      <w:r w:rsidRPr="00AC6616">
        <w:rPr>
          <w:rFonts w:ascii="Garamond" w:hAnsi="Garamond"/>
        </w:rPr>
        <w:t>.</w:t>
      </w:r>
      <w:proofErr w:type="gramEnd"/>
      <w:r w:rsidRPr="00AC6616">
        <w:rPr>
          <w:rFonts w:ascii="Garamond" w:hAnsi="Garamond"/>
        </w:rPr>
        <w:t xml:space="preserve"> Jakarta: Agro Media Pustaka.</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Piccolo, A., &amp; Mbagwu, J. S. C. (2020).</w:t>
      </w:r>
      <w:proofErr w:type="gramEnd"/>
      <w:r w:rsidRPr="00AC6616">
        <w:rPr>
          <w:rFonts w:ascii="Garamond" w:hAnsi="Garamond"/>
        </w:rPr>
        <w:t xml:space="preserve"> </w:t>
      </w:r>
      <w:proofErr w:type="gramStart"/>
      <w:r w:rsidRPr="00AC6616">
        <w:rPr>
          <w:rFonts w:ascii="Garamond" w:hAnsi="Garamond"/>
        </w:rPr>
        <w:t>Effects of different organic waste amendments on soil microaggregate stability and molecular sizes of humic substances.</w:t>
      </w:r>
      <w:proofErr w:type="gramEnd"/>
      <w:r w:rsidRPr="00AC6616">
        <w:rPr>
          <w:rFonts w:ascii="Garamond" w:hAnsi="Garamond"/>
        </w:rPr>
        <w:t xml:space="preserve"> </w:t>
      </w:r>
      <w:r w:rsidRPr="00AC6616">
        <w:rPr>
          <w:rStyle w:val="Emphasis"/>
          <w:rFonts w:ascii="Garamond" w:hAnsi="Garamond"/>
        </w:rPr>
        <w:t>Plant and Soil, 123</w:t>
      </w:r>
      <w:r w:rsidRPr="00AC6616">
        <w:rPr>
          <w:rFonts w:ascii="Garamond" w:hAnsi="Garamond"/>
        </w:rPr>
        <w:t>(1), 27–37.</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Rahardjo, P. (2018). </w:t>
      </w:r>
      <w:proofErr w:type="gramStart"/>
      <w:r w:rsidRPr="00AC6616">
        <w:rPr>
          <w:rStyle w:val="Emphasis"/>
          <w:rFonts w:ascii="Garamond" w:hAnsi="Garamond"/>
        </w:rPr>
        <w:t>Panduan budi daya dan pengolahan kopi arabika dan robusta</w:t>
      </w:r>
      <w:r w:rsidRPr="00AC6616">
        <w:rPr>
          <w:rFonts w:ascii="Garamond" w:hAnsi="Garamond"/>
        </w:rPr>
        <w:t>.</w:t>
      </w:r>
      <w:proofErr w:type="gramEnd"/>
      <w:r w:rsidRPr="00AC6616">
        <w:rPr>
          <w:rFonts w:ascii="Garamond" w:hAnsi="Garamond"/>
        </w:rPr>
        <w:t xml:space="preserve"> Jakarta: Penerbit Swadaya.</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Rezeki, R., Jufri, Y., &amp; Syakur.</w:t>
      </w:r>
      <w:proofErr w:type="gramEnd"/>
      <w:r w:rsidRPr="00AC6616">
        <w:rPr>
          <w:rFonts w:ascii="Garamond" w:hAnsi="Garamond"/>
        </w:rPr>
        <w:t xml:space="preserve"> (2021). Pengaruh biochar terhadap serapan hara tanaman jagung </w:t>
      </w:r>
      <w:proofErr w:type="gramStart"/>
      <w:r w:rsidRPr="00AC6616">
        <w:rPr>
          <w:rFonts w:ascii="Garamond" w:hAnsi="Garamond"/>
        </w:rPr>
        <w:t>manis</w:t>
      </w:r>
      <w:proofErr w:type="gramEnd"/>
      <w:r w:rsidRPr="00AC6616">
        <w:rPr>
          <w:rFonts w:ascii="Garamond" w:hAnsi="Garamond"/>
        </w:rPr>
        <w:t xml:space="preserve"> pada tanah bekas tambang batubara. </w:t>
      </w:r>
      <w:r w:rsidRPr="00AC6616">
        <w:rPr>
          <w:rStyle w:val="Emphasis"/>
          <w:rFonts w:ascii="Garamond" w:hAnsi="Garamond"/>
        </w:rPr>
        <w:t>Jurnal Ilmiah Mahasiswa Pertanian, 6</w:t>
      </w:r>
      <w:r w:rsidRPr="00AC6616">
        <w:rPr>
          <w:rFonts w:ascii="Garamond" w:hAnsi="Garamond"/>
        </w:rPr>
        <w:t>(2), 112–117.</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Rofiul, A., &amp; Ari, H. (2018).</w:t>
      </w:r>
      <w:proofErr w:type="gramEnd"/>
      <w:r w:rsidRPr="00AC6616">
        <w:rPr>
          <w:rFonts w:ascii="Garamond" w:hAnsi="Garamond"/>
        </w:rPr>
        <w:t xml:space="preserve"> </w:t>
      </w:r>
      <w:proofErr w:type="gramStart"/>
      <w:r w:rsidRPr="00AC6616">
        <w:rPr>
          <w:rFonts w:ascii="Garamond" w:hAnsi="Garamond"/>
        </w:rPr>
        <w:t>Pengaruh macam zat pengatur tumbuh alami terhadap pertumbuhan stek beberapa klon kopi robusta (Coffea canephora).</w:t>
      </w:r>
      <w:proofErr w:type="gramEnd"/>
      <w:r w:rsidRPr="00AC6616">
        <w:rPr>
          <w:rFonts w:ascii="Garamond" w:hAnsi="Garamond"/>
        </w:rPr>
        <w:t xml:space="preserve"> </w:t>
      </w:r>
      <w:r w:rsidRPr="00AC6616">
        <w:rPr>
          <w:rStyle w:val="Emphasis"/>
          <w:rFonts w:ascii="Garamond" w:hAnsi="Garamond"/>
        </w:rPr>
        <w:t>Biofarm, 14</w:t>
      </w:r>
      <w:r w:rsidRPr="00AC6616">
        <w:rPr>
          <w:rFonts w:ascii="Garamond" w:hAnsi="Garamond"/>
        </w:rPr>
        <w:t>(2), 71–81.</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Rosimarsela.</w:t>
      </w:r>
      <w:proofErr w:type="gramEnd"/>
      <w:r w:rsidRPr="00AC6616">
        <w:rPr>
          <w:rFonts w:ascii="Garamond" w:hAnsi="Garamond"/>
        </w:rPr>
        <w:t xml:space="preserve"> </w:t>
      </w:r>
      <w:proofErr w:type="gramStart"/>
      <w:r w:rsidRPr="00AC6616">
        <w:rPr>
          <w:rFonts w:ascii="Garamond" w:hAnsi="Garamond"/>
        </w:rPr>
        <w:t xml:space="preserve">(2025). </w:t>
      </w:r>
      <w:r w:rsidRPr="00AC6616">
        <w:rPr>
          <w:rStyle w:val="Emphasis"/>
          <w:rFonts w:ascii="Garamond" w:hAnsi="Garamond"/>
        </w:rPr>
        <w:t>Aplikasi asam humat untuk mendukung pertumbuhan bibit kopi robusta (Coffea canephora) pada media tanam ultisol</w:t>
      </w:r>
      <w:r w:rsidRPr="00AC6616">
        <w:rPr>
          <w:rFonts w:ascii="Garamond" w:hAnsi="Garamond"/>
        </w:rPr>
        <w:t xml:space="preserve"> [Skripsi, Universitas Batanghari].</w:t>
      </w:r>
      <w:proofErr w:type="gramEnd"/>
      <w:r w:rsidRPr="00AC6616">
        <w:rPr>
          <w:rFonts w:ascii="Garamond" w:hAnsi="Garamond"/>
        </w:rPr>
        <w:t xml:space="preserve"> Program Studi Agroteknologi, Universitas Batanghari, Jambi.</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Rosniawaty, S., Sudirja, R., Ariyanti, M., Mubarok, S., &amp; Akbar, R. (2019).</w:t>
      </w:r>
      <w:proofErr w:type="gramEnd"/>
      <w:r w:rsidRPr="00AC6616">
        <w:rPr>
          <w:rFonts w:ascii="Garamond" w:hAnsi="Garamond"/>
        </w:rPr>
        <w:t xml:space="preserve"> </w:t>
      </w:r>
      <w:proofErr w:type="gramStart"/>
      <w:r w:rsidRPr="00AC6616">
        <w:rPr>
          <w:rFonts w:ascii="Garamond" w:hAnsi="Garamond"/>
        </w:rPr>
        <w:t>Partisi bahan kering bibit kopi arabika (Coffea arabica L.) yang diberi asam humat dan pupuk NPK tablet.</w:t>
      </w:r>
      <w:proofErr w:type="gramEnd"/>
      <w:r w:rsidRPr="00AC6616">
        <w:rPr>
          <w:rFonts w:ascii="Garamond" w:hAnsi="Garamond"/>
        </w:rPr>
        <w:t xml:space="preserve"> </w:t>
      </w:r>
      <w:r w:rsidRPr="00AC6616">
        <w:rPr>
          <w:rStyle w:val="Emphasis"/>
          <w:rFonts w:ascii="Garamond" w:hAnsi="Garamond"/>
        </w:rPr>
        <w:t>Jurnal Kultivasi, 18</w:t>
      </w:r>
      <w:r w:rsidRPr="00AC6616">
        <w:rPr>
          <w:rFonts w:ascii="Garamond" w:hAnsi="Garamond"/>
        </w:rPr>
        <w:t>(1).</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Sahrawat, K. L., Wani, S. P., Pathak, P., Rego, T. J., Pardhasaradhi, G., &amp; Murthy, K. V. S. (2010). Wasteland reclamation in India: Developing micro-watersheds on a watershed basis. </w:t>
      </w:r>
      <w:r w:rsidRPr="00AC6616">
        <w:rPr>
          <w:rStyle w:val="Emphasis"/>
          <w:rFonts w:ascii="Garamond" w:hAnsi="Garamond"/>
        </w:rPr>
        <w:t>Journal of Sustainable Agriculture, 34</w:t>
      </w:r>
      <w:r w:rsidRPr="00AC6616">
        <w:rPr>
          <w:rFonts w:ascii="Garamond" w:hAnsi="Garamond"/>
        </w:rPr>
        <w:t>(6), 637–658.</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Setyoadji, A. (2015). </w:t>
      </w:r>
      <w:r w:rsidRPr="00AC6616">
        <w:rPr>
          <w:rStyle w:val="Emphasis"/>
          <w:rFonts w:ascii="Garamond" w:hAnsi="Garamond"/>
        </w:rPr>
        <w:t>Biochar: Pemanfaatan arang hayati untuk kesuburan tanah dan produktivitas tanaman</w:t>
      </w:r>
      <w:r w:rsidRPr="00AC6616">
        <w:rPr>
          <w:rFonts w:ascii="Garamond" w:hAnsi="Garamond"/>
        </w:rPr>
        <w:t>. Yogyakarta: Pustaka Pelajar.</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Steel, R. G. D., &amp; Torrie, J. H. (2019).</w:t>
      </w:r>
      <w:proofErr w:type="gramEnd"/>
      <w:r w:rsidRPr="00AC6616">
        <w:rPr>
          <w:rFonts w:ascii="Garamond" w:hAnsi="Garamond"/>
        </w:rPr>
        <w:t xml:space="preserve"> </w:t>
      </w:r>
      <w:proofErr w:type="gramStart"/>
      <w:r w:rsidRPr="00AC6616">
        <w:rPr>
          <w:rStyle w:val="Emphasis"/>
          <w:rFonts w:ascii="Garamond" w:hAnsi="Garamond"/>
        </w:rPr>
        <w:t>Prinsip dan prosedur statistika</w:t>
      </w:r>
      <w:r w:rsidRPr="00AC6616">
        <w:rPr>
          <w:rFonts w:ascii="Garamond" w:hAnsi="Garamond"/>
        </w:rPr>
        <w:t>.</w:t>
      </w:r>
      <w:proofErr w:type="gramEnd"/>
      <w:r w:rsidRPr="00AC6616">
        <w:rPr>
          <w:rFonts w:ascii="Garamond" w:hAnsi="Garamond"/>
        </w:rPr>
        <w:t xml:space="preserve"> Jakarta: PT Gramedia.</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lastRenderedPageBreak/>
        <w:t xml:space="preserve">Stevenson, F. J. (2014). </w:t>
      </w:r>
      <w:r w:rsidRPr="00AC6616">
        <w:rPr>
          <w:rStyle w:val="Emphasis"/>
          <w:rFonts w:ascii="Garamond" w:hAnsi="Garamond"/>
        </w:rPr>
        <w:t>Humus chemistry: Genesis, composition, reactions</w:t>
      </w:r>
      <w:r w:rsidRPr="00AC6616">
        <w:rPr>
          <w:rFonts w:ascii="Garamond" w:hAnsi="Garamond"/>
        </w:rPr>
        <w:t xml:space="preserve"> (2nd </w:t>
      </w:r>
      <w:proofErr w:type="gramStart"/>
      <w:r w:rsidRPr="00AC6616">
        <w:rPr>
          <w:rFonts w:ascii="Garamond" w:hAnsi="Garamond"/>
        </w:rPr>
        <w:t>ed</w:t>
      </w:r>
      <w:proofErr w:type="gramEnd"/>
      <w:r w:rsidRPr="00AC6616">
        <w:rPr>
          <w:rFonts w:ascii="Garamond" w:hAnsi="Garamond"/>
        </w:rPr>
        <w:t xml:space="preserve">.). </w:t>
      </w:r>
      <w:proofErr w:type="gramStart"/>
      <w:r w:rsidRPr="00AC6616">
        <w:rPr>
          <w:rFonts w:ascii="Garamond" w:hAnsi="Garamond"/>
        </w:rPr>
        <w:t>John Wiley &amp; Sons.</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Suharta, I. W. (2012). </w:t>
      </w:r>
      <w:proofErr w:type="gramStart"/>
      <w:r w:rsidRPr="00AC6616">
        <w:rPr>
          <w:rFonts w:ascii="Garamond" w:hAnsi="Garamond"/>
        </w:rPr>
        <w:t>Pengaruh pemberian asam humat terhadap pertumbuhan vegetatif tanaman.</w:t>
      </w:r>
      <w:proofErr w:type="gramEnd"/>
      <w:r w:rsidRPr="00AC6616">
        <w:rPr>
          <w:rFonts w:ascii="Garamond" w:hAnsi="Garamond"/>
        </w:rPr>
        <w:t xml:space="preserve"> </w:t>
      </w:r>
      <w:proofErr w:type="gramStart"/>
      <w:r w:rsidRPr="00AC6616">
        <w:rPr>
          <w:rStyle w:val="Emphasis"/>
          <w:rFonts w:ascii="Garamond" w:hAnsi="Garamond"/>
        </w:rPr>
        <w:t>Jurnal Ilmu Tanah dan Agroklimat, 1</w:t>
      </w:r>
      <w:r w:rsidRPr="00AC6616">
        <w:rPr>
          <w:rFonts w:ascii="Garamond" w:hAnsi="Garamond"/>
        </w:rPr>
        <w:t>(2), 85–92.</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Tan, K. H. (2013). </w:t>
      </w:r>
      <w:r w:rsidRPr="00AC6616">
        <w:rPr>
          <w:rStyle w:val="Emphasis"/>
          <w:rFonts w:ascii="Garamond" w:hAnsi="Garamond"/>
        </w:rPr>
        <w:t>Soil chemistry</w:t>
      </w:r>
      <w:r w:rsidRPr="00AC6616">
        <w:rPr>
          <w:rFonts w:ascii="Garamond" w:hAnsi="Garamond"/>
        </w:rPr>
        <w:t xml:space="preserve"> (4th </w:t>
      </w:r>
      <w:proofErr w:type="gramStart"/>
      <w:r w:rsidRPr="00AC6616">
        <w:rPr>
          <w:rFonts w:ascii="Garamond" w:hAnsi="Garamond"/>
        </w:rPr>
        <w:t>ed</w:t>
      </w:r>
      <w:proofErr w:type="gramEnd"/>
      <w:r w:rsidRPr="00AC6616">
        <w:rPr>
          <w:rFonts w:ascii="Garamond" w:hAnsi="Garamond"/>
        </w:rPr>
        <w:t xml:space="preserve">.). </w:t>
      </w:r>
      <w:proofErr w:type="gramStart"/>
      <w:r w:rsidRPr="00AC6616">
        <w:rPr>
          <w:rFonts w:ascii="Garamond" w:hAnsi="Garamond"/>
        </w:rPr>
        <w:t>CRC Press.</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Thomas, E. S. (2021). </w:t>
      </w:r>
      <w:proofErr w:type="gramStart"/>
      <w:r w:rsidRPr="00AC6616">
        <w:rPr>
          <w:rStyle w:val="Emphasis"/>
          <w:rFonts w:ascii="Garamond" w:hAnsi="Garamond"/>
        </w:rPr>
        <w:t>Pengaruh pemberian biochar pada media tanam terhadap pertumbuhan bibit kopi robusta (Coffea canephora var. robusta) klon BP 358</w:t>
      </w:r>
      <w:r w:rsidRPr="00AC6616">
        <w:rPr>
          <w:rFonts w:ascii="Garamond" w:hAnsi="Garamond"/>
        </w:rPr>
        <w:t xml:space="preserve"> [Skripsi, Politeknik Negeri Jember].</w:t>
      </w:r>
      <w:proofErr w:type="gramEnd"/>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Tjitrosoepomo, G. (2019). </w:t>
      </w:r>
      <w:proofErr w:type="gramStart"/>
      <w:r w:rsidRPr="00AC6616">
        <w:rPr>
          <w:rStyle w:val="Emphasis"/>
          <w:rFonts w:ascii="Garamond" w:hAnsi="Garamond"/>
        </w:rPr>
        <w:t>Morfologi tumbuhan</w:t>
      </w:r>
      <w:r w:rsidRPr="00AC6616">
        <w:rPr>
          <w:rFonts w:ascii="Garamond" w:hAnsi="Garamond"/>
        </w:rPr>
        <w:t>.</w:t>
      </w:r>
      <w:proofErr w:type="gramEnd"/>
      <w:r w:rsidRPr="00AC6616">
        <w:rPr>
          <w:rFonts w:ascii="Garamond" w:hAnsi="Garamond"/>
        </w:rPr>
        <w:t xml:space="preserve"> Yogyakarta: Gadjah Mada University Press.</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Wahid, A. (2019). </w:t>
      </w:r>
      <w:proofErr w:type="gramStart"/>
      <w:r w:rsidRPr="00AC6616">
        <w:rPr>
          <w:rFonts w:ascii="Garamond" w:hAnsi="Garamond"/>
        </w:rPr>
        <w:t>Peranan nitrogen dalam pertumbuhan tanaman dan produksi.</w:t>
      </w:r>
      <w:proofErr w:type="gramEnd"/>
      <w:r w:rsidRPr="00AC6616">
        <w:rPr>
          <w:rFonts w:ascii="Garamond" w:hAnsi="Garamond"/>
        </w:rPr>
        <w:t xml:space="preserve"> </w:t>
      </w:r>
      <w:r w:rsidRPr="00AC6616">
        <w:rPr>
          <w:rStyle w:val="Emphasis"/>
          <w:rFonts w:ascii="Garamond" w:hAnsi="Garamond"/>
        </w:rPr>
        <w:t>Jurnal Agronomi Indonesia, 37</w:t>
      </w:r>
      <w:r w:rsidRPr="00AC6616">
        <w:rPr>
          <w:rFonts w:ascii="Garamond" w:hAnsi="Garamond"/>
        </w:rPr>
        <w:t>(1), 45–52.</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 xml:space="preserve">Wardani, N. (2022). </w:t>
      </w:r>
      <w:proofErr w:type="gramStart"/>
      <w:r w:rsidRPr="00AC6616">
        <w:rPr>
          <w:rStyle w:val="Emphasis"/>
          <w:rFonts w:ascii="Garamond" w:hAnsi="Garamond"/>
        </w:rPr>
        <w:t>Pengaruh pemberian asam humat sebagai bahan ameliorant tanah terhadap pertumbuhan dan serapan timbal tanaman bayam pada tanah yang tercemar logam berat timbal (Pb)</w:t>
      </w:r>
      <w:r w:rsidRPr="00AC6616">
        <w:rPr>
          <w:rFonts w:ascii="Garamond" w:hAnsi="Garamond"/>
        </w:rPr>
        <w:t xml:space="preserve"> [Skripsi, Institut Pertanian Bogor].</w:t>
      </w:r>
      <w:proofErr w:type="gramEnd"/>
      <w:r w:rsidRPr="00AC6616">
        <w:rPr>
          <w:rFonts w:ascii="Garamond" w:hAnsi="Garamond"/>
        </w:rPr>
        <w:t xml:space="preserve"> Bogor.</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Yardani, Z., Zuraida, &amp; Hifnalisa.</w:t>
      </w:r>
      <w:proofErr w:type="gramEnd"/>
      <w:r w:rsidRPr="00AC6616">
        <w:rPr>
          <w:rFonts w:ascii="Garamond" w:hAnsi="Garamond"/>
        </w:rPr>
        <w:t xml:space="preserve"> (2021). Penggunaan kompos sumber bahan </w:t>
      </w:r>
      <w:proofErr w:type="gramStart"/>
      <w:r w:rsidRPr="00AC6616">
        <w:rPr>
          <w:rFonts w:ascii="Garamond" w:hAnsi="Garamond"/>
        </w:rPr>
        <w:t>baku</w:t>
      </w:r>
      <w:proofErr w:type="gramEnd"/>
      <w:r w:rsidRPr="00AC6616">
        <w:rPr>
          <w:rFonts w:ascii="Garamond" w:hAnsi="Garamond"/>
        </w:rPr>
        <w:t xml:space="preserve"> lokal untuk meningkatkan kandungan N, P, dan K pada daun tanaman kopi arabika di Kecamatan Timang Gajah Kabupaten Bener Meriah. </w:t>
      </w:r>
      <w:r w:rsidRPr="00AC6616">
        <w:rPr>
          <w:rStyle w:val="Emphasis"/>
          <w:rFonts w:ascii="Garamond" w:hAnsi="Garamond"/>
        </w:rPr>
        <w:t>Jurnal Fakultas Pertanian Universitas Syiah Kuala, 6</w:t>
      </w:r>
      <w:r w:rsidRPr="00AC6616">
        <w:rPr>
          <w:rFonts w:ascii="Garamond" w:hAnsi="Garamond"/>
        </w:rPr>
        <w:t>(3).</w:t>
      </w:r>
    </w:p>
    <w:p w:rsidR="0023365D" w:rsidRPr="00AC6616" w:rsidRDefault="0023365D" w:rsidP="0023365D">
      <w:pPr>
        <w:pStyle w:val="NormalWeb"/>
        <w:spacing w:before="0" w:beforeAutospacing="0" w:after="0" w:afterAutospacing="0"/>
        <w:ind w:left="709" w:hanging="709"/>
        <w:jc w:val="both"/>
        <w:rPr>
          <w:rFonts w:ascii="Garamond" w:hAnsi="Garamond"/>
        </w:rPr>
      </w:pPr>
      <w:r w:rsidRPr="00AC6616">
        <w:rPr>
          <w:rFonts w:ascii="Garamond" w:hAnsi="Garamond"/>
        </w:rPr>
        <w:t>Zandonadi, D. B., Santos, M. P., Dobbss, L. B., Olivares, F. L., Canellas, L. P., Binzel, M. L., &amp; Facanha, A. R. (2017). Nitric oxide mediates humic acids-induced root development and plasma membrane H</w:t>
      </w:r>
      <w:r w:rsidRPr="00AC6616">
        <w:t>⁺</w:t>
      </w:r>
      <w:r w:rsidRPr="00AC6616">
        <w:rPr>
          <w:rFonts w:ascii="Garamond" w:hAnsi="Garamond"/>
        </w:rPr>
        <w:t xml:space="preserve">-ATPase activation. </w:t>
      </w:r>
      <w:r w:rsidRPr="00AC6616">
        <w:rPr>
          <w:rStyle w:val="Emphasis"/>
          <w:rFonts w:ascii="Garamond" w:hAnsi="Garamond"/>
        </w:rPr>
        <w:t>Planta, 245</w:t>
      </w:r>
      <w:r w:rsidRPr="00AC6616">
        <w:rPr>
          <w:rFonts w:ascii="Garamond" w:hAnsi="Garamond"/>
        </w:rPr>
        <w:t>(6), 1153–1166.</w:t>
      </w:r>
    </w:p>
    <w:p w:rsidR="0023365D" w:rsidRPr="00AC6616" w:rsidRDefault="0023365D" w:rsidP="0023365D">
      <w:pPr>
        <w:pStyle w:val="NormalWeb"/>
        <w:spacing w:before="0" w:beforeAutospacing="0" w:after="0" w:afterAutospacing="0"/>
        <w:ind w:left="709" w:hanging="709"/>
        <w:jc w:val="both"/>
        <w:rPr>
          <w:rFonts w:ascii="Garamond" w:hAnsi="Garamond"/>
        </w:rPr>
      </w:pPr>
      <w:proofErr w:type="gramStart"/>
      <w:r w:rsidRPr="00AC6616">
        <w:rPr>
          <w:rFonts w:ascii="Garamond" w:hAnsi="Garamond"/>
        </w:rPr>
        <w:t>Zhang, X., &amp; Ervin, E. H. (2014).</w:t>
      </w:r>
      <w:proofErr w:type="gramEnd"/>
      <w:r w:rsidRPr="00AC6616">
        <w:rPr>
          <w:rFonts w:ascii="Garamond" w:hAnsi="Garamond"/>
        </w:rPr>
        <w:t xml:space="preserve"> Cytokinin-containing seaweed and humic acid extracts associated with creeping bentgrass leaf cytokinins and drought resistance. </w:t>
      </w:r>
      <w:r w:rsidRPr="00AC6616">
        <w:rPr>
          <w:rStyle w:val="Emphasis"/>
          <w:rFonts w:ascii="Garamond" w:hAnsi="Garamond"/>
        </w:rPr>
        <w:t>Crop Science, 44</w:t>
      </w:r>
      <w:r w:rsidRPr="00AC6616">
        <w:rPr>
          <w:rFonts w:ascii="Garamond" w:hAnsi="Garamond"/>
        </w:rPr>
        <w:t>(5), 1737–1745.</w:t>
      </w:r>
    </w:p>
    <w:p w:rsidR="003879E3" w:rsidRDefault="003879E3">
      <w:pPr>
        <w:rPr>
          <w:rFonts w:ascii="Garamond" w:eastAsia="Garamond" w:hAnsi="Garamond" w:cs="Garamond"/>
          <w:color w:val="000000"/>
          <w:sz w:val="24"/>
          <w:szCs w:val="24"/>
        </w:rPr>
      </w:pPr>
      <w:r>
        <w:rPr>
          <w:rFonts w:ascii="Garamond" w:eastAsia="Garamond" w:hAnsi="Garamond" w:cs="Garamond"/>
          <w:color w:val="000000"/>
          <w:sz w:val="24"/>
          <w:szCs w:val="24"/>
        </w:rPr>
        <w:br w:type="page"/>
      </w:r>
    </w:p>
    <w:p w:rsidR="0023365D" w:rsidRDefault="003879E3">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rFonts w:ascii="Garamond" w:eastAsia="Garamond" w:hAnsi="Garamond" w:cs="Garamond"/>
          <w:noProof/>
          <w:color w:val="000000"/>
          <w:sz w:val="24"/>
          <w:szCs w:val="24"/>
          <w:lang w:val="en-US"/>
        </w:rPr>
        <w:lastRenderedPageBreak/>
        <w:drawing>
          <wp:anchor distT="0" distB="0" distL="114300" distR="114300" simplePos="0" relativeHeight="251658240" behindDoc="0" locked="0" layoutInCell="1" allowOverlap="1">
            <wp:simplePos x="0" y="0"/>
            <wp:positionH relativeFrom="column">
              <wp:posOffset>-1057571</wp:posOffset>
            </wp:positionH>
            <wp:positionV relativeFrom="paragraph">
              <wp:posOffset>-1038225</wp:posOffset>
            </wp:positionV>
            <wp:extent cx="7505700" cy="10606291"/>
            <wp:effectExtent l="0" t="0" r="0" b="5080"/>
            <wp:wrapNone/>
            <wp:docPr id="1" name="Picture 1" descr="C:\Users\Admin\Documents\img20251001_1016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img20251001_10163708.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1000"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0629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3365D" w:rsidSect="00A706D7">
      <w:headerReference w:type="default" r:id="rId14"/>
      <w:pgSz w:w="11907" w:h="16840"/>
      <w:pgMar w:top="1560" w:right="1418" w:bottom="1701" w:left="1701" w:header="42"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F9D" w:rsidRDefault="00470F9D">
      <w:pPr>
        <w:spacing w:after="0" w:line="240" w:lineRule="auto"/>
      </w:pPr>
      <w:r>
        <w:separator/>
      </w:r>
    </w:p>
  </w:endnote>
  <w:endnote w:type="continuationSeparator" w:id="0">
    <w:p w:rsidR="00470F9D" w:rsidRDefault="00470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F9D" w:rsidRDefault="00470F9D">
      <w:pPr>
        <w:spacing w:after="0" w:line="240" w:lineRule="auto"/>
      </w:pPr>
      <w:r>
        <w:separator/>
      </w:r>
    </w:p>
  </w:footnote>
  <w:footnote w:type="continuationSeparator" w:id="0">
    <w:p w:rsidR="00470F9D" w:rsidRDefault="00470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D79" w:rsidRDefault="00797976">
    <w:pPr>
      <w:tabs>
        <w:tab w:val="center" w:pos="4680"/>
        <w:tab w:val="right" w:pos="9360"/>
      </w:tabs>
      <w:spacing w:after="0" w:line="240" w:lineRule="auto"/>
      <w:jc w:val="center"/>
    </w:pPr>
    <w:r>
      <w:rPr>
        <w:noProof/>
        <w:lang w:val="en-US"/>
      </w:rPr>
      <w:drawing>
        <wp:anchor distT="0" distB="0" distL="0" distR="0" simplePos="0" relativeHeight="251664384" behindDoc="1" locked="0" layoutInCell="1" hidden="0" allowOverlap="1" wp14:anchorId="448551E6" wp14:editId="49A3CE0E">
          <wp:simplePos x="0" y="0"/>
          <wp:positionH relativeFrom="column">
            <wp:posOffset>1577340</wp:posOffset>
          </wp:positionH>
          <wp:positionV relativeFrom="paragraph">
            <wp:posOffset>-184489</wp:posOffset>
          </wp:positionV>
          <wp:extent cx="2688547" cy="566117"/>
          <wp:effectExtent l="0" t="0" r="0" b="0"/>
          <wp:wrapNone/>
          <wp:docPr id="20304670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88547" cy="566117"/>
                  </a:xfrm>
                  <a:prstGeom prst="rect">
                    <a:avLst/>
                  </a:prstGeom>
                  <a:ln/>
                </pic:spPr>
              </pic:pic>
            </a:graphicData>
          </a:graphic>
        </wp:anchor>
      </w:drawing>
    </w:r>
    <w:r>
      <w:rPr>
        <w:noProof/>
        <w:lang w:val="en-US"/>
      </w:rPr>
      <mc:AlternateContent>
        <mc:Choice Requires="wpg">
          <w:drawing>
            <wp:anchor distT="0" distB="0" distL="114300" distR="114300" simplePos="0" relativeHeight="251665408" behindDoc="0" locked="0" layoutInCell="1" hidden="0" allowOverlap="1" wp14:anchorId="2C24BF56" wp14:editId="18CD0E53">
              <wp:simplePos x="0" y="0"/>
              <wp:positionH relativeFrom="column">
                <wp:posOffset>1</wp:posOffset>
              </wp:positionH>
              <wp:positionV relativeFrom="paragraph">
                <wp:posOffset>431800</wp:posOffset>
              </wp:positionV>
              <wp:extent cx="5590794" cy="49530"/>
              <wp:effectExtent l="0" t="0" r="0" b="0"/>
              <wp:wrapNone/>
              <wp:docPr id="2030467061" name="Straight Arrow Connector 2030467061"/>
              <wp:cNvGraphicFramePr/>
              <a:graphic xmlns:a="http://schemas.openxmlformats.org/drawingml/2006/main">
                <a:graphicData uri="http://schemas.microsoft.com/office/word/2010/wordprocessingShape">
                  <wps:wsp>
                    <wps:cNvCnPr/>
                    <wps:spPr>
                      <a:xfrm>
                        <a:off x="2560128" y="3764760"/>
                        <a:ext cx="5571744" cy="3048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431800</wp:posOffset>
              </wp:positionV>
              <wp:extent cx="5590794" cy="49530"/>
              <wp:effectExtent b="0" l="0" r="0" t="0"/>
              <wp:wrapNone/>
              <wp:docPr id="2030467061" name="image29.png"/>
              <a:graphic>
                <a:graphicData uri="http://schemas.openxmlformats.org/drawingml/2006/picture">
                  <pic:pic>
                    <pic:nvPicPr>
                      <pic:cNvPr id="0" name="image29.png"/>
                      <pic:cNvPicPr preferRelativeResize="0"/>
                    </pic:nvPicPr>
                    <pic:blipFill>
                      <a:blip r:embed="rId2"/>
                      <a:srcRect/>
                      <a:stretch>
                        <a:fillRect/>
                      </a:stretch>
                    </pic:blipFill>
                    <pic:spPr>
                      <a:xfrm>
                        <a:off x="0" y="0"/>
                        <a:ext cx="5590794" cy="4953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148"/>
    <w:multiLevelType w:val="multilevel"/>
    <w:tmpl w:val="05EA3FCA"/>
    <w:lvl w:ilvl="0">
      <w:start w:val="1"/>
      <w:numFmt w:val="decimal"/>
      <w:lvlText w:val="%1."/>
      <w:lvlJc w:val="left"/>
      <w:pPr>
        <w:ind w:left="1080" w:hanging="360"/>
      </w:pPr>
    </w:lvl>
    <w:lvl w:ilvl="1">
      <w:start w:val="1"/>
      <w:numFmt w:val="lowerLetter"/>
      <w:lvlText w:val="%2."/>
      <w:lvlJc w:val="left"/>
      <w:pPr>
        <w:ind w:left="1800" w:hanging="360"/>
      </w:pPr>
    </w:lvl>
    <w:lvl w:ilvl="2">
      <w:start w:val="1"/>
      <w:numFmt w:val="decimal"/>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6FF185D"/>
    <w:multiLevelType w:val="multilevel"/>
    <w:tmpl w:val="B850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6C5096"/>
    <w:multiLevelType w:val="multilevel"/>
    <w:tmpl w:val="AEE0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5C6512"/>
    <w:multiLevelType w:val="multilevel"/>
    <w:tmpl w:val="76EE2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422E4C"/>
    <w:multiLevelType w:val="multilevel"/>
    <w:tmpl w:val="B63456B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30132C2"/>
    <w:multiLevelType w:val="multilevel"/>
    <w:tmpl w:val="8CECA5B4"/>
    <w:lvl w:ilvl="0">
      <w:start w:val="4"/>
      <w:numFmt w:val="decimal"/>
      <w:lvlText w:val="%1"/>
      <w:lvlJc w:val="left"/>
      <w:pPr>
        <w:ind w:left="989" w:hanging="423"/>
        <w:jc w:val="left"/>
      </w:pPr>
      <w:rPr>
        <w:rFonts w:hint="default"/>
        <w:lang w:val="id" w:eastAsia="en-US" w:bidi="ar-SA"/>
      </w:rPr>
    </w:lvl>
    <w:lvl w:ilvl="1">
      <w:start w:val="1"/>
      <w:numFmt w:val="decimal"/>
      <w:lvlText w:val="%1.%2."/>
      <w:lvlJc w:val="left"/>
      <w:pPr>
        <w:ind w:left="989" w:hanging="423"/>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70" w:hanging="423"/>
      </w:pPr>
      <w:rPr>
        <w:rFonts w:hint="default"/>
        <w:lang w:val="id" w:eastAsia="en-US" w:bidi="ar-SA"/>
      </w:rPr>
    </w:lvl>
    <w:lvl w:ilvl="3">
      <w:numFmt w:val="bullet"/>
      <w:lvlText w:val="•"/>
      <w:lvlJc w:val="left"/>
      <w:pPr>
        <w:ind w:left="3365" w:hanging="423"/>
      </w:pPr>
      <w:rPr>
        <w:rFonts w:hint="default"/>
        <w:lang w:val="id" w:eastAsia="en-US" w:bidi="ar-SA"/>
      </w:rPr>
    </w:lvl>
    <w:lvl w:ilvl="4">
      <w:numFmt w:val="bullet"/>
      <w:lvlText w:val="•"/>
      <w:lvlJc w:val="left"/>
      <w:pPr>
        <w:ind w:left="4161" w:hanging="423"/>
      </w:pPr>
      <w:rPr>
        <w:rFonts w:hint="default"/>
        <w:lang w:val="id" w:eastAsia="en-US" w:bidi="ar-SA"/>
      </w:rPr>
    </w:lvl>
    <w:lvl w:ilvl="5">
      <w:numFmt w:val="bullet"/>
      <w:lvlText w:val="•"/>
      <w:lvlJc w:val="left"/>
      <w:pPr>
        <w:ind w:left="4956" w:hanging="423"/>
      </w:pPr>
      <w:rPr>
        <w:rFonts w:hint="default"/>
        <w:lang w:val="id" w:eastAsia="en-US" w:bidi="ar-SA"/>
      </w:rPr>
    </w:lvl>
    <w:lvl w:ilvl="6">
      <w:numFmt w:val="bullet"/>
      <w:lvlText w:val="•"/>
      <w:lvlJc w:val="left"/>
      <w:pPr>
        <w:ind w:left="5751" w:hanging="423"/>
      </w:pPr>
      <w:rPr>
        <w:rFonts w:hint="default"/>
        <w:lang w:val="id" w:eastAsia="en-US" w:bidi="ar-SA"/>
      </w:rPr>
    </w:lvl>
    <w:lvl w:ilvl="7">
      <w:numFmt w:val="bullet"/>
      <w:lvlText w:val="•"/>
      <w:lvlJc w:val="left"/>
      <w:pPr>
        <w:ind w:left="6547" w:hanging="423"/>
      </w:pPr>
      <w:rPr>
        <w:rFonts w:hint="default"/>
        <w:lang w:val="id" w:eastAsia="en-US" w:bidi="ar-SA"/>
      </w:rPr>
    </w:lvl>
    <w:lvl w:ilvl="8">
      <w:numFmt w:val="bullet"/>
      <w:lvlText w:val="•"/>
      <w:lvlJc w:val="left"/>
      <w:pPr>
        <w:ind w:left="7342" w:hanging="423"/>
      </w:pPr>
      <w:rPr>
        <w:rFonts w:hint="default"/>
        <w:lang w:val="id" w:eastAsia="en-US" w:bidi="ar-SA"/>
      </w:rPr>
    </w:lvl>
  </w:abstractNum>
  <w:abstractNum w:abstractNumId="6">
    <w:nsid w:val="7F75116A"/>
    <w:multiLevelType w:val="multilevel"/>
    <w:tmpl w:val="7B3E5C66"/>
    <w:lvl w:ilvl="0">
      <w:start w:val="5"/>
      <w:numFmt w:val="decimal"/>
      <w:lvlText w:val="%1"/>
      <w:lvlJc w:val="left"/>
      <w:pPr>
        <w:ind w:left="983" w:hanging="418"/>
        <w:jc w:val="left"/>
      </w:pPr>
      <w:rPr>
        <w:rFonts w:hint="default"/>
        <w:lang w:val="id" w:eastAsia="en-US" w:bidi="ar-SA"/>
      </w:rPr>
    </w:lvl>
    <w:lvl w:ilvl="1">
      <w:start w:val="1"/>
      <w:numFmt w:val="decimal"/>
      <w:lvlText w:val="%1.%2."/>
      <w:lvlJc w:val="left"/>
      <w:pPr>
        <w:ind w:left="983" w:hanging="41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980" w:hanging="360"/>
      </w:pPr>
      <w:rPr>
        <w:rFonts w:hint="default"/>
        <w:lang w:val="id" w:eastAsia="en-US" w:bidi="ar-SA"/>
      </w:rPr>
    </w:lvl>
    <w:lvl w:ilvl="4">
      <w:numFmt w:val="bullet"/>
      <w:lvlText w:val="•"/>
      <w:lvlJc w:val="left"/>
      <w:pPr>
        <w:ind w:left="3831" w:hanging="360"/>
      </w:pPr>
      <w:rPr>
        <w:rFonts w:hint="default"/>
        <w:lang w:val="id" w:eastAsia="en-US" w:bidi="ar-SA"/>
      </w:rPr>
    </w:lvl>
    <w:lvl w:ilvl="5">
      <w:numFmt w:val="bullet"/>
      <w:lvlText w:val="•"/>
      <w:lvlJc w:val="left"/>
      <w:pPr>
        <w:ind w:left="4681" w:hanging="360"/>
      </w:pPr>
      <w:rPr>
        <w:rFonts w:hint="default"/>
        <w:lang w:val="id" w:eastAsia="en-US" w:bidi="ar-SA"/>
      </w:rPr>
    </w:lvl>
    <w:lvl w:ilvl="6">
      <w:numFmt w:val="bullet"/>
      <w:lvlText w:val="•"/>
      <w:lvlJc w:val="left"/>
      <w:pPr>
        <w:ind w:left="5531" w:hanging="360"/>
      </w:pPr>
      <w:rPr>
        <w:rFonts w:hint="default"/>
        <w:lang w:val="id" w:eastAsia="en-US" w:bidi="ar-SA"/>
      </w:rPr>
    </w:lvl>
    <w:lvl w:ilvl="7">
      <w:numFmt w:val="bullet"/>
      <w:lvlText w:val="•"/>
      <w:lvlJc w:val="left"/>
      <w:pPr>
        <w:ind w:left="6382" w:hanging="360"/>
      </w:pPr>
      <w:rPr>
        <w:rFonts w:hint="default"/>
        <w:lang w:val="id" w:eastAsia="en-US" w:bidi="ar-SA"/>
      </w:rPr>
    </w:lvl>
    <w:lvl w:ilvl="8">
      <w:numFmt w:val="bullet"/>
      <w:lvlText w:val="•"/>
      <w:lvlJc w:val="left"/>
      <w:pPr>
        <w:ind w:left="7232" w:hanging="360"/>
      </w:pPr>
      <w:rPr>
        <w:rFonts w:hint="default"/>
        <w:lang w:val="id" w:eastAsia="en-US" w:bidi="ar-SA"/>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63D79"/>
    <w:rsid w:val="00023A51"/>
    <w:rsid w:val="00067E48"/>
    <w:rsid w:val="000F6EC0"/>
    <w:rsid w:val="001328CE"/>
    <w:rsid w:val="00176F90"/>
    <w:rsid w:val="0023365D"/>
    <w:rsid w:val="002E7CFC"/>
    <w:rsid w:val="0034533F"/>
    <w:rsid w:val="00370C95"/>
    <w:rsid w:val="003879E3"/>
    <w:rsid w:val="00470F9D"/>
    <w:rsid w:val="00492855"/>
    <w:rsid w:val="004A21C2"/>
    <w:rsid w:val="004D4236"/>
    <w:rsid w:val="005F0B60"/>
    <w:rsid w:val="0063502A"/>
    <w:rsid w:val="00654727"/>
    <w:rsid w:val="00663D79"/>
    <w:rsid w:val="006C3859"/>
    <w:rsid w:val="007338F0"/>
    <w:rsid w:val="00797976"/>
    <w:rsid w:val="00A706D7"/>
    <w:rsid w:val="00B86CF7"/>
    <w:rsid w:val="00BF6B37"/>
    <w:rsid w:val="00CD7AFA"/>
    <w:rsid w:val="00D151FA"/>
    <w:rsid w:val="00DA6468"/>
    <w:rsid w:val="00E85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8160BC"/>
    <w:rPr>
      <w:color w:val="0563C1" w:themeColor="hyperlink"/>
      <w:u w:val="single"/>
    </w:rPr>
  </w:style>
  <w:style w:type="character" w:customStyle="1" w:styleId="UnresolvedMention">
    <w:name w:val="Unresolved Mention"/>
    <w:basedOn w:val="DefaultParagraphFont"/>
    <w:uiPriority w:val="99"/>
    <w:semiHidden/>
    <w:unhideWhenUsed/>
    <w:rsid w:val="00E213C5"/>
    <w:rPr>
      <w:color w:val="605E5C"/>
      <w:shd w:val="clear" w:color="auto" w:fill="E1DFDD"/>
    </w:rPr>
  </w:style>
  <w:style w:type="paragraph" w:styleId="Header">
    <w:name w:val="header"/>
    <w:basedOn w:val="Normal"/>
    <w:link w:val="HeaderChar"/>
    <w:uiPriority w:val="99"/>
    <w:unhideWhenUsed/>
    <w:rsid w:val="00FB2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9F2"/>
    <w:rPr>
      <w:rFonts w:ascii="Calibri" w:eastAsia="Calibri" w:hAnsi="Calibri" w:cs="Calibri"/>
      <w:lang w:val="id-ID"/>
    </w:rPr>
  </w:style>
  <w:style w:type="character" w:styleId="SubtleEmphasis">
    <w:name w:val="Subtle Emphasis"/>
    <w:basedOn w:val="DefaultParagraphFont"/>
    <w:uiPriority w:val="19"/>
    <w:qFormat/>
    <w:rsid w:val="005B2184"/>
    <w:rPr>
      <w:i/>
      <w:iCs/>
      <w:color w:val="404040" w:themeColor="text1" w:themeTint="BF"/>
    </w:rPr>
  </w:style>
  <w:style w:type="paragraph" w:styleId="ListParagraph">
    <w:name w:val="List Paragraph"/>
    <w:basedOn w:val="Normal"/>
    <w:uiPriority w:val="1"/>
    <w:qFormat/>
    <w:rsid w:val="001F6458"/>
    <w:pPr>
      <w:ind w:left="720"/>
      <w:contextualSpacing/>
    </w:pPr>
  </w:style>
  <w:style w:type="table" w:customStyle="1" w:styleId="PlainTable2">
    <w:name w:val="Plain Table 2"/>
    <w:basedOn w:val="TableNormal"/>
    <w:uiPriority w:val="42"/>
    <w:rsid w:val="001F645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59"/>
    <w:rsid w:val="001B7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B7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
    <w:name w:val="sub bab"/>
    <w:basedOn w:val="ListParagraph"/>
    <w:link w:val="subbabChar"/>
    <w:qFormat/>
    <w:rsid w:val="005726AB"/>
    <w:pPr>
      <w:tabs>
        <w:tab w:val="left" w:pos="284"/>
        <w:tab w:val="left" w:pos="426"/>
      </w:tabs>
      <w:spacing w:line="480" w:lineRule="auto"/>
      <w:ind w:left="284" w:hanging="284"/>
      <w:jc w:val="both"/>
    </w:pPr>
    <w:rPr>
      <w:rFonts w:ascii="Times New Roman" w:hAnsi="Times New Roman" w:cs="Times New Roman"/>
      <w:b/>
      <w:sz w:val="24"/>
      <w:lang w:val="en-US"/>
    </w:rPr>
  </w:style>
  <w:style w:type="character" w:customStyle="1" w:styleId="subbabChar">
    <w:name w:val="sub bab Char"/>
    <w:link w:val="subbab"/>
    <w:rsid w:val="005726AB"/>
    <w:rPr>
      <w:rFonts w:ascii="Times New Roman" w:eastAsia="Calibri" w:hAnsi="Times New Roman" w:cs="Times New Roman"/>
      <w:b/>
      <w:sz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70C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C95"/>
    <w:rPr>
      <w:rFonts w:ascii="Tahoma" w:hAnsi="Tahoma" w:cs="Tahoma"/>
      <w:sz w:val="16"/>
      <w:szCs w:val="16"/>
    </w:rPr>
  </w:style>
  <w:style w:type="paragraph" w:styleId="NormalWeb">
    <w:name w:val="Normal (Web)"/>
    <w:basedOn w:val="Normal"/>
    <w:uiPriority w:val="99"/>
    <w:semiHidden/>
    <w:unhideWhenUsed/>
    <w:rsid w:val="00370C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654727"/>
    <w:rPr>
      <w:b/>
      <w:sz w:val="28"/>
      <w:szCs w:val="28"/>
    </w:rPr>
  </w:style>
  <w:style w:type="character" w:styleId="Strong">
    <w:name w:val="Strong"/>
    <w:basedOn w:val="DefaultParagraphFont"/>
    <w:uiPriority w:val="22"/>
    <w:qFormat/>
    <w:rsid w:val="00654727"/>
    <w:rPr>
      <w:b/>
      <w:bCs/>
    </w:rPr>
  </w:style>
  <w:style w:type="paragraph" w:styleId="BodyText">
    <w:name w:val="Body Text"/>
    <w:basedOn w:val="Normal"/>
    <w:link w:val="BodyTextChar"/>
    <w:uiPriority w:val="1"/>
    <w:qFormat/>
    <w:rsid w:val="00176F9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6F9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76F90"/>
    <w:pPr>
      <w:widowControl w:val="0"/>
      <w:autoSpaceDE w:val="0"/>
      <w:autoSpaceDN w:val="0"/>
      <w:spacing w:after="0" w:line="256" w:lineRule="exact"/>
      <w:jc w:val="center"/>
    </w:pPr>
    <w:rPr>
      <w:rFonts w:ascii="Times New Roman" w:eastAsia="Times New Roman" w:hAnsi="Times New Roman" w:cs="Times New Roman"/>
    </w:rPr>
  </w:style>
  <w:style w:type="paragraph" w:styleId="Footer">
    <w:name w:val="footer"/>
    <w:basedOn w:val="Normal"/>
    <w:link w:val="FooterChar"/>
    <w:uiPriority w:val="99"/>
    <w:unhideWhenUsed/>
    <w:rsid w:val="00176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F90"/>
  </w:style>
  <w:style w:type="character" w:styleId="Emphasis">
    <w:name w:val="Emphasis"/>
    <w:basedOn w:val="DefaultParagraphFont"/>
    <w:uiPriority w:val="20"/>
    <w:qFormat/>
    <w:rsid w:val="002336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8160BC"/>
    <w:rPr>
      <w:color w:val="0563C1" w:themeColor="hyperlink"/>
      <w:u w:val="single"/>
    </w:rPr>
  </w:style>
  <w:style w:type="character" w:customStyle="1" w:styleId="UnresolvedMention">
    <w:name w:val="Unresolved Mention"/>
    <w:basedOn w:val="DefaultParagraphFont"/>
    <w:uiPriority w:val="99"/>
    <w:semiHidden/>
    <w:unhideWhenUsed/>
    <w:rsid w:val="00E213C5"/>
    <w:rPr>
      <w:color w:val="605E5C"/>
      <w:shd w:val="clear" w:color="auto" w:fill="E1DFDD"/>
    </w:rPr>
  </w:style>
  <w:style w:type="paragraph" w:styleId="Header">
    <w:name w:val="header"/>
    <w:basedOn w:val="Normal"/>
    <w:link w:val="HeaderChar"/>
    <w:uiPriority w:val="99"/>
    <w:unhideWhenUsed/>
    <w:rsid w:val="00FB2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9F2"/>
    <w:rPr>
      <w:rFonts w:ascii="Calibri" w:eastAsia="Calibri" w:hAnsi="Calibri" w:cs="Calibri"/>
      <w:lang w:val="id-ID"/>
    </w:rPr>
  </w:style>
  <w:style w:type="character" w:styleId="SubtleEmphasis">
    <w:name w:val="Subtle Emphasis"/>
    <w:basedOn w:val="DefaultParagraphFont"/>
    <w:uiPriority w:val="19"/>
    <w:qFormat/>
    <w:rsid w:val="005B2184"/>
    <w:rPr>
      <w:i/>
      <w:iCs/>
      <w:color w:val="404040" w:themeColor="text1" w:themeTint="BF"/>
    </w:rPr>
  </w:style>
  <w:style w:type="paragraph" w:styleId="ListParagraph">
    <w:name w:val="List Paragraph"/>
    <w:basedOn w:val="Normal"/>
    <w:uiPriority w:val="1"/>
    <w:qFormat/>
    <w:rsid w:val="001F6458"/>
    <w:pPr>
      <w:ind w:left="720"/>
      <w:contextualSpacing/>
    </w:pPr>
  </w:style>
  <w:style w:type="table" w:customStyle="1" w:styleId="PlainTable2">
    <w:name w:val="Plain Table 2"/>
    <w:basedOn w:val="TableNormal"/>
    <w:uiPriority w:val="42"/>
    <w:rsid w:val="001F645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59"/>
    <w:rsid w:val="001B7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B7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
    <w:name w:val="sub bab"/>
    <w:basedOn w:val="ListParagraph"/>
    <w:link w:val="subbabChar"/>
    <w:qFormat/>
    <w:rsid w:val="005726AB"/>
    <w:pPr>
      <w:tabs>
        <w:tab w:val="left" w:pos="284"/>
        <w:tab w:val="left" w:pos="426"/>
      </w:tabs>
      <w:spacing w:line="480" w:lineRule="auto"/>
      <w:ind w:left="284" w:hanging="284"/>
      <w:jc w:val="both"/>
    </w:pPr>
    <w:rPr>
      <w:rFonts w:ascii="Times New Roman" w:hAnsi="Times New Roman" w:cs="Times New Roman"/>
      <w:b/>
      <w:sz w:val="24"/>
      <w:lang w:val="en-US"/>
    </w:rPr>
  </w:style>
  <w:style w:type="character" w:customStyle="1" w:styleId="subbabChar">
    <w:name w:val="sub bab Char"/>
    <w:link w:val="subbab"/>
    <w:rsid w:val="005726AB"/>
    <w:rPr>
      <w:rFonts w:ascii="Times New Roman" w:eastAsia="Calibri" w:hAnsi="Times New Roman" w:cs="Times New Roman"/>
      <w:b/>
      <w:sz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370C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C95"/>
    <w:rPr>
      <w:rFonts w:ascii="Tahoma" w:hAnsi="Tahoma" w:cs="Tahoma"/>
      <w:sz w:val="16"/>
      <w:szCs w:val="16"/>
    </w:rPr>
  </w:style>
  <w:style w:type="paragraph" w:styleId="NormalWeb">
    <w:name w:val="Normal (Web)"/>
    <w:basedOn w:val="Normal"/>
    <w:uiPriority w:val="99"/>
    <w:semiHidden/>
    <w:unhideWhenUsed/>
    <w:rsid w:val="00370C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654727"/>
    <w:rPr>
      <w:b/>
      <w:sz w:val="28"/>
      <w:szCs w:val="28"/>
    </w:rPr>
  </w:style>
  <w:style w:type="character" w:styleId="Strong">
    <w:name w:val="Strong"/>
    <w:basedOn w:val="DefaultParagraphFont"/>
    <w:uiPriority w:val="22"/>
    <w:qFormat/>
    <w:rsid w:val="00654727"/>
    <w:rPr>
      <w:b/>
      <w:bCs/>
    </w:rPr>
  </w:style>
  <w:style w:type="paragraph" w:styleId="BodyText">
    <w:name w:val="Body Text"/>
    <w:basedOn w:val="Normal"/>
    <w:link w:val="BodyTextChar"/>
    <w:uiPriority w:val="1"/>
    <w:qFormat/>
    <w:rsid w:val="00176F9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6F90"/>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76F90"/>
    <w:pPr>
      <w:widowControl w:val="0"/>
      <w:autoSpaceDE w:val="0"/>
      <w:autoSpaceDN w:val="0"/>
      <w:spacing w:after="0" w:line="256" w:lineRule="exact"/>
      <w:jc w:val="center"/>
    </w:pPr>
    <w:rPr>
      <w:rFonts w:ascii="Times New Roman" w:eastAsia="Times New Roman" w:hAnsi="Times New Roman" w:cs="Times New Roman"/>
    </w:rPr>
  </w:style>
  <w:style w:type="paragraph" w:styleId="Footer">
    <w:name w:val="footer"/>
    <w:basedOn w:val="Normal"/>
    <w:link w:val="FooterChar"/>
    <w:uiPriority w:val="99"/>
    <w:unhideWhenUsed/>
    <w:rsid w:val="00176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F90"/>
  </w:style>
  <w:style w:type="character" w:styleId="Emphasis">
    <w:name w:val="Emphasis"/>
    <w:basedOn w:val="DefaultParagraphFont"/>
    <w:uiPriority w:val="20"/>
    <w:qFormat/>
    <w:rsid w:val="002336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09430">
      <w:bodyDiv w:val="1"/>
      <w:marLeft w:val="0"/>
      <w:marRight w:val="0"/>
      <w:marTop w:val="0"/>
      <w:marBottom w:val="0"/>
      <w:divBdr>
        <w:top w:val="none" w:sz="0" w:space="0" w:color="auto"/>
        <w:left w:val="none" w:sz="0" w:space="0" w:color="auto"/>
        <w:bottom w:val="none" w:sz="0" w:space="0" w:color="auto"/>
        <w:right w:val="none" w:sz="0" w:space="0" w:color="auto"/>
      </w:divBdr>
    </w:div>
    <w:div w:id="395399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s.ac.id/cp/penelitian.php"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direktoratjenderalperkebunan.deptan.go.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F7aniWrflsOzvBQPUEKg+SLQ==">CgMxLjAyDmguOXd3aWd1Y2VvMjgzMg5oLmE4dWwwdDNsMzl3bTIOaC5rYmExMmoxNnN3YXAyDmguZndhZHZ1YXBzZTdzMg5oLmRqanFudDNtZXNhMzIOaC45d3kwcmt4djI3ZjQyDmguamVmYTB0dGV3ajV3Mg5oLmQxcHVrdHkwNXBpbzIOaC5ub3JxczV0cTVwc2I4AHIhMURYblpyeXlkYUV4bDJmLWxTRGxLMllRQ01NeENyaUdh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6719F5-53B7-466D-8293-677B3B4D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5129</Words>
  <Characters>31827</Characters>
  <Application>Microsoft Office Word</Application>
  <DocSecurity>0</DocSecurity>
  <Lines>691</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27</cp:revision>
  <cp:lastPrinted>2025-10-01T03:19:00Z</cp:lastPrinted>
  <dcterms:created xsi:type="dcterms:W3CDTF">2025-07-30T03:53:00Z</dcterms:created>
  <dcterms:modified xsi:type="dcterms:W3CDTF">2025-10-01T03:20:00Z</dcterms:modified>
</cp:coreProperties>
</file>