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A3" w:rsidRDefault="00CC72A3" w:rsidP="00106012">
      <w:pPr>
        <w:autoSpaceDE w:val="0"/>
        <w:autoSpaceDN w:val="0"/>
        <w:adjustRightInd w:val="0"/>
        <w:spacing w:line="276" w:lineRule="auto"/>
        <w:jc w:val="center"/>
        <w:rPr>
          <w:b/>
          <w:sz w:val="28"/>
          <w:szCs w:val="28"/>
          <w:lang w:val="id-ID"/>
        </w:rPr>
      </w:pPr>
    </w:p>
    <w:p w:rsidR="00E25B52" w:rsidRPr="00C307A6" w:rsidRDefault="002A45C5" w:rsidP="00106012">
      <w:pPr>
        <w:autoSpaceDE w:val="0"/>
        <w:autoSpaceDN w:val="0"/>
        <w:adjustRightInd w:val="0"/>
        <w:spacing w:line="276" w:lineRule="auto"/>
        <w:jc w:val="center"/>
        <w:rPr>
          <w:b/>
          <w:sz w:val="28"/>
          <w:szCs w:val="28"/>
        </w:rPr>
      </w:pPr>
      <w:r w:rsidRPr="00C431B7">
        <w:rPr>
          <w:b/>
          <w:sz w:val="28"/>
          <w:szCs w:val="28"/>
        </w:rPr>
        <w:t>CREATIVE PROBLEM-SOLVING SKILLS IN LEARNING WITH STEM APPROACH</w:t>
      </w:r>
    </w:p>
    <w:p w:rsidR="00E25B52" w:rsidRPr="00EB346E" w:rsidRDefault="00E25B52" w:rsidP="00106012">
      <w:pPr>
        <w:autoSpaceDE w:val="0"/>
        <w:autoSpaceDN w:val="0"/>
        <w:adjustRightInd w:val="0"/>
        <w:spacing w:line="276" w:lineRule="auto"/>
        <w:jc w:val="center"/>
        <w:rPr>
          <w:b/>
          <w:lang w:val="id-ID"/>
        </w:rPr>
      </w:pPr>
    </w:p>
    <w:p w:rsidR="00CC2940" w:rsidRPr="00161328" w:rsidRDefault="002A45C5" w:rsidP="00106012">
      <w:pPr>
        <w:autoSpaceDE w:val="0"/>
        <w:autoSpaceDN w:val="0"/>
        <w:adjustRightInd w:val="0"/>
        <w:spacing w:line="276" w:lineRule="auto"/>
        <w:jc w:val="center"/>
        <w:rPr>
          <w:b/>
          <w:sz w:val="22"/>
        </w:rPr>
      </w:pPr>
      <w:r>
        <w:rPr>
          <w:b/>
          <w:sz w:val="22"/>
        </w:rPr>
        <w:t>Nadira Handayani</w:t>
      </w:r>
      <w:r w:rsidRPr="00CC2940">
        <w:rPr>
          <w:b/>
          <w:sz w:val="22"/>
          <w:vertAlign w:val="superscript"/>
          <w:lang w:val="id-ID"/>
        </w:rPr>
        <w:t>1</w:t>
      </w:r>
      <w:r w:rsidR="006B5F29">
        <w:rPr>
          <w:b/>
          <w:sz w:val="22"/>
          <w:lang w:val="id-ID"/>
        </w:rPr>
        <w:t xml:space="preserve">, </w:t>
      </w:r>
      <w:r>
        <w:rPr>
          <w:b/>
          <w:sz w:val="22"/>
        </w:rPr>
        <w:t>Sri Hastuti Noer</w:t>
      </w:r>
      <w:r w:rsidRPr="00CC2940">
        <w:rPr>
          <w:b/>
          <w:sz w:val="22"/>
          <w:vertAlign w:val="superscript"/>
          <w:lang w:val="id-ID"/>
        </w:rPr>
        <w:t>2</w:t>
      </w:r>
      <w:r w:rsidR="001122D9">
        <w:rPr>
          <w:b/>
          <w:sz w:val="22"/>
          <w:vertAlign w:val="superscript"/>
        </w:rPr>
        <w:t>,*</w:t>
      </w:r>
      <w:r w:rsidR="00391CE1">
        <w:rPr>
          <w:b/>
          <w:sz w:val="22"/>
          <w:lang w:val="id-ID"/>
        </w:rPr>
        <w:t xml:space="preserve">, </w:t>
      </w:r>
      <w:r>
        <w:rPr>
          <w:b/>
          <w:sz w:val="22"/>
        </w:rPr>
        <w:t>Nurain Suryadinata</w:t>
      </w:r>
      <w:r w:rsidR="00E954B9" w:rsidRPr="00E954B9">
        <w:rPr>
          <w:b/>
          <w:sz w:val="22"/>
          <w:vertAlign w:val="superscript"/>
          <w:lang w:val="id-ID"/>
        </w:rPr>
        <w:t>3</w:t>
      </w:r>
    </w:p>
    <w:p w:rsidR="00E25B52" w:rsidRPr="00CC2940" w:rsidRDefault="002A45C5" w:rsidP="00C431B7">
      <w:pPr>
        <w:autoSpaceDE w:val="0"/>
        <w:autoSpaceDN w:val="0"/>
        <w:adjustRightInd w:val="0"/>
        <w:spacing w:line="276" w:lineRule="auto"/>
        <w:jc w:val="center"/>
        <w:rPr>
          <w:sz w:val="22"/>
          <w:szCs w:val="22"/>
          <w:lang w:val="id-ID"/>
        </w:rPr>
      </w:pPr>
      <w:r>
        <w:rPr>
          <w:sz w:val="22"/>
          <w:szCs w:val="22"/>
          <w:vertAlign w:val="superscript"/>
          <w:lang w:val="en-AU"/>
        </w:rPr>
        <w:t>123</w:t>
      </w:r>
      <w:r w:rsidR="00C431B7" w:rsidRPr="00C431B7">
        <w:t xml:space="preserve"> </w:t>
      </w:r>
      <w:r w:rsidR="00C431B7" w:rsidRPr="00C431B7">
        <w:rPr>
          <w:sz w:val="22"/>
          <w:szCs w:val="22"/>
          <w:lang w:val="en-AU"/>
        </w:rPr>
        <w:t>Mathematics Education Study Program, University of Lampung</w:t>
      </w:r>
    </w:p>
    <w:p w:rsidR="00CC2940" w:rsidRPr="00AC3B47" w:rsidRDefault="002A45C5" w:rsidP="00106012">
      <w:pPr>
        <w:autoSpaceDE w:val="0"/>
        <w:autoSpaceDN w:val="0"/>
        <w:adjustRightInd w:val="0"/>
        <w:spacing w:line="276" w:lineRule="auto"/>
        <w:jc w:val="center"/>
        <w:rPr>
          <w:sz w:val="22"/>
          <w:szCs w:val="22"/>
          <w:vertAlign w:val="superscript"/>
          <w:lang w:val="en-AU"/>
        </w:rPr>
      </w:pPr>
      <w:r>
        <w:rPr>
          <w:sz w:val="22"/>
          <w:szCs w:val="22"/>
        </w:rPr>
        <w:t>*</w:t>
      </w:r>
      <w:r w:rsidR="005B5466">
        <w:rPr>
          <w:sz w:val="22"/>
          <w:szCs w:val="22"/>
        </w:rPr>
        <w:t>hastuti_noer@yahoo.com</w:t>
      </w:r>
    </w:p>
    <w:p w:rsidR="00E25B52" w:rsidRDefault="00E25B52" w:rsidP="00106012">
      <w:pPr>
        <w:autoSpaceDE w:val="0"/>
        <w:autoSpaceDN w:val="0"/>
        <w:adjustRightInd w:val="0"/>
        <w:spacing w:line="276" w:lineRule="auto"/>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661AEE" w:rsidTr="006B5F29">
        <w:trPr>
          <w:trHeight w:val="343"/>
          <w:jc w:val="center"/>
        </w:trPr>
        <w:tc>
          <w:tcPr>
            <w:tcW w:w="2328" w:type="dxa"/>
            <w:shd w:val="clear" w:color="auto" w:fill="auto"/>
            <w:vAlign w:val="center"/>
          </w:tcPr>
          <w:p w:rsidR="00391CE1" w:rsidRPr="00391CE1" w:rsidRDefault="002A45C5" w:rsidP="00106012">
            <w:pPr>
              <w:spacing w:line="276" w:lineRule="auto"/>
              <w:jc w:val="center"/>
              <w:rPr>
                <w:sz w:val="20"/>
                <w:szCs w:val="20"/>
                <w:lang w:val="id-ID"/>
              </w:rPr>
            </w:pPr>
            <w:r>
              <w:rPr>
                <w:b/>
                <w:i/>
                <w:sz w:val="20"/>
                <w:szCs w:val="20"/>
                <w:lang w:val="id-ID"/>
              </w:rPr>
              <w:t>Submitt</w:t>
            </w:r>
            <w:r w:rsidRPr="00391CE1">
              <w:rPr>
                <w:b/>
                <w:i/>
                <w:sz w:val="20"/>
                <w:szCs w:val="20"/>
                <w:lang w:val="id-ID"/>
              </w:rPr>
              <w:t>ed</w:t>
            </w:r>
            <w:r w:rsidRPr="00391CE1">
              <w:rPr>
                <w:sz w:val="20"/>
                <w:szCs w:val="20"/>
                <w:lang w:val="id-ID"/>
              </w:rPr>
              <w:t xml:space="preserve">: </w:t>
            </w:r>
            <w:r w:rsidRPr="00391CE1">
              <w:rPr>
                <w:b/>
                <w:i/>
                <w:sz w:val="20"/>
                <w:szCs w:val="20"/>
                <w:lang w:val="id-ID"/>
              </w:rPr>
              <w:t>DD-MM-YY</w:t>
            </w:r>
          </w:p>
        </w:tc>
        <w:tc>
          <w:tcPr>
            <w:tcW w:w="2166" w:type="dxa"/>
            <w:shd w:val="clear" w:color="auto" w:fill="auto"/>
            <w:vAlign w:val="center"/>
          </w:tcPr>
          <w:p w:rsidR="00391CE1" w:rsidRPr="00391CE1" w:rsidRDefault="002A45C5" w:rsidP="00106012">
            <w:pPr>
              <w:spacing w:line="276" w:lineRule="auto"/>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rsidR="00391CE1" w:rsidRPr="00391CE1" w:rsidRDefault="002A45C5" w:rsidP="00106012">
            <w:pPr>
              <w:spacing w:line="276" w:lineRule="auto"/>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rsidR="00391CE1" w:rsidRPr="00391CE1" w:rsidRDefault="002A45C5" w:rsidP="00106012">
            <w:pPr>
              <w:spacing w:line="276" w:lineRule="auto"/>
              <w:jc w:val="center"/>
              <w:rPr>
                <w:b/>
                <w:i/>
                <w:sz w:val="20"/>
                <w:szCs w:val="20"/>
                <w:lang w:val="id-ID"/>
              </w:rPr>
            </w:pPr>
            <w:r w:rsidRPr="00391CE1">
              <w:rPr>
                <w:b/>
                <w:i/>
                <w:sz w:val="20"/>
                <w:szCs w:val="20"/>
                <w:lang w:val="id-ID"/>
              </w:rPr>
              <w:t>Published: DD-MM-YY</w:t>
            </w:r>
          </w:p>
        </w:tc>
      </w:tr>
    </w:tbl>
    <w:p w:rsidR="00E25B52" w:rsidRPr="00EB346E" w:rsidRDefault="00E25B52" w:rsidP="00106012">
      <w:pPr>
        <w:autoSpaceDE w:val="0"/>
        <w:autoSpaceDN w:val="0"/>
        <w:adjustRightInd w:val="0"/>
        <w:spacing w:line="276" w:lineRule="auto"/>
        <w:rPr>
          <w:b/>
          <w:lang w:val="id-ID"/>
        </w:rPr>
      </w:pPr>
    </w:p>
    <w:p w:rsidR="00374ABA" w:rsidRDefault="00374ABA" w:rsidP="00106012">
      <w:pPr>
        <w:autoSpaceDE w:val="0"/>
        <w:autoSpaceDN w:val="0"/>
        <w:adjustRightInd w:val="0"/>
        <w:spacing w:line="276" w:lineRule="auto"/>
        <w:rPr>
          <w:b/>
          <w:lang w:val="id-ID"/>
        </w:rPr>
        <w:sectPr w:rsidR="00374ABA" w:rsidSect="00E954B9">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701" w:header="680" w:footer="680" w:gutter="0"/>
          <w:cols w:space="720"/>
          <w:titlePg/>
          <w:docGrid w:linePitch="360"/>
        </w:sectPr>
      </w:pPr>
    </w:p>
    <w:p w:rsidR="005811F1" w:rsidRPr="005811F1" w:rsidRDefault="002A45C5" w:rsidP="00106012">
      <w:pPr>
        <w:autoSpaceDE w:val="0"/>
        <w:autoSpaceDN w:val="0"/>
        <w:adjustRightInd w:val="0"/>
        <w:spacing w:line="276" w:lineRule="auto"/>
        <w:jc w:val="center"/>
        <w:rPr>
          <w:b/>
          <w:i/>
          <w:lang w:val="id-ID"/>
        </w:rPr>
      </w:pPr>
      <w:r w:rsidRPr="005811F1">
        <w:rPr>
          <w:b/>
          <w:i/>
          <w:lang w:val="id-ID"/>
        </w:rPr>
        <w:lastRenderedPageBreak/>
        <w:t>ABSTRACT</w:t>
      </w:r>
    </w:p>
    <w:p w:rsidR="005811F1" w:rsidRPr="00EB346E" w:rsidRDefault="005811F1" w:rsidP="00106012">
      <w:pPr>
        <w:autoSpaceDE w:val="0"/>
        <w:autoSpaceDN w:val="0"/>
        <w:adjustRightInd w:val="0"/>
        <w:spacing w:line="276" w:lineRule="auto"/>
        <w:jc w:val="center"/>
        <w:rPr>
          <w:b/>
          <w:lang w:val="id-ID"/>
        </w:rPr>
      </w:pPr>
    </w:p>
    <w:p w:rsidR="006E1A5A" w:rsidRPr="00C431B7" w:rsidRDefault="002A45C5" w:rsidP="00CF2C49">
      <w:pPr>
        <w:tabs>
          <w:tab w:val="left" w:pos="5081"/>
        </w:tabs>
        <w:jc w:val="both"/>
        <w:rPr>
          <w:i/>
          <w:iCs/>
          <w:sz w:val="22"/>
          <w:szCs w:val="22"/>
        </w:rPr>
      </w:pPr>
      <w:r w:rsidRPr="00C431B7">
        <w:rPr>
          <w:i/>
          <w:iCs/>
          <w:sz w:val="22"/>
          <w:szCs w:val="22"/>
        </w:rPr>
        <w:t>This study aims to determine the improvement of students' creative mathematical problem-solving skills in learning with the STEM approach. The population in this study were all VIII grade students of SMP Negeri 1 Bandar Lampung in the 2024/2025 academic ye</w:t>
      </w:r>
      <w:r w:rsidRPr="00C431B7">
        <w:rPr>
          <w:i/>
          <w:iCs/>
          <w:sz w:val="22"/>
          <w:szCs w:val="22"/>
        </w:rPr>
        <w:t xml:space="preserve">ar, and as many as 352 students were distributed in eleven classes. The samples of this study were classes </w:t>
      </w:r>
      <w:r w:rsidR="00CF2C49">
        <w:rPr>
          <w:i/>
          <w:iCs/>
          <w:sz w:val="22"/>
          <w:szCs w:val="22"/>
        </w:rPr>
        <w:t>VIII</w:t>
      </w:r>
      <w:r w:rsidRPr="00C431B7">
        <w:rPr>
          <w:i/>
          <w:iCs/>
          <w:sz w:val="22"/>
          <w:szCs w:val="22"/>
        </w:rPr>
        <w:t xml:space="preserve">.7 and </w:t>
      </w:r>
      <w:r w:rsidR="00CF2C49">
        <w:rPr>
          <w:i/>
          <w:iCs/>
          <w:sz w:val="22"/>
          <w:szCs w:val="22"/>
        </w:rPr>
        <w:t>VIII</w:t>
      </w:r>
      <w:r w:rsidRPr="00C431B7">
        <w:rPr>
          <w:i/>
          <w:iCs/>
          <w:sz w:val="22"/>
          <w:szCs w:val="22"/>
        </w:rPr>
        <w:t xml:space="preserve">.9, which were selected using a purposive sampling technique, and the research design used was a non-equivalent control group design. </w:t>
      </w:r>
      <w:r w:rsidRPr="00C431B7">
        <w:rPr>
          <w:i/>
          <w:iCs/>
          <w:sz w:val="22"/>
          <w:szCs w:val="22"/>
        </w:rPr>
        <w:t>The data in this study are quantitative data obtained through tests to measure mathematical creative problem-solving skills. The data on the improvement score (N-Gain) in the experimental class was not normally distributed, so the data analysis in this stu</w:t>
      </w:r>
      <w:r w:rsidRPr="00C431B7">
        <w:rPr>
          <w:i/>
          <w:iCs/>
          <w:sz w:val="22"/>
          <w:szCs w:val="22"/>
        </w:rPr>
        <w:t>dy used the Mann-Whitney U test and the proportion test. Based on the results of the Mann-Whitney U test analysis, it was found that the increase in the mathematical creative problem-solving skills of students with the STEM approach was higher than the inc</w:t>
      </w:r>
      <w:r w:rsidRPr="00C431B7">
        <w:rPr>
          <w:i/>
          <w:iCs/>
          <w:sz w:val="22"/>
          <w:szCs w:val="22"/>
        </w:rPr>
        <w:t>rease in the mathematical creative problem-solving skills of students in the conventional learning and the proportion of students who had well categorized mathematical creative problem-solving skills was more than 60% of the number of students with the STE</w:t>
      </w:r>
      <w:r w:rsidRPr="00C431B7">
        <w:rPr>
          <w:i/>
          <w:iCs/>
          <w:sz w:val="22"/>
          <w:szCs w:val="22"/>
        </w:rPr>
        <w:t>M approach. Thus, the application of learning with the STEM approach is practical regarding the creative mathematical problem-solving skills of class VIII students at SMP Negeri 1 Bandar Lampung.</w:t>
      </w:r>
    </w:p>
    <w:p w:rsidR="00161328" w:rsidRPr="00E73344" w:rsidRDefault="00161328" w:rsidP="00106012">
      <w:pPr>
        <w:tabs>
          <w:tab w:val="left" w:pos="5081"/>
        </w:tabs>
        <w:spacing w:line="276" w:lineRule="auto"/>
        <w:jc w:val="both"/>
        <w:rPr>
          <w:i/>
          <w:sz w:val="22"/>
        </w:rPr>
      </w:pPr>
    </w:p>
    <w:p w:rsidR="00161328" w:rsidRPr="006E1A5A" w:rsidRDefault="002A45C5" w:rsidP="00106012">
      <w:pPr>
        <w:tabs>
          <w:tab w:val="left" w:pos="5081"/>
        </w:tabs>
        <w:spacing w:line="276" w:lineRule="auto"/>
        <w:ind w:left="1276" w:hanging="1276"/>
        <w:jc w:val="both"/>
        <w:rPr>
          <w:sz w:val="22"/>
        </w:rPr>
      </w:pPr>
      <w:r>
        <w:rPr>
          <w:sz w:val="22"/>
        </w:rPr>
        <w:t xml:space="preserve">Keywords: effectiveness, </w:t>
      </w:r>
      <w:r>
        <w:rPr>
          <w:i/>
          <w:sz w:val="22"/>
        </w:rPr>
        <w:t xml:space="preserve">creative </w:t>
      </w:r>
      <w:r>
        <w:rPr>
          <w:sz w:val="22"/>
        </w:rPr>
        <w:t xml:space="preserve">mathematical </w:t>
      </w:r>
      <w:r w:rsidR="00CF2C49">
        <w:rPr>
          <w:i/>
          <w:sz w:val="22"/>
        </w:rPr>
        <w:t>problem-</w:t>
      </w:r>
      <w:r>
        <w:rPr>
          <w:i/>
          <w:sz w:val="22"/>
        </w:rPr>
        <w:t>solv</w:t>
      </w:r>
      <w:r>
        <w:rPr>
          <w:i/>
          <w:sz w:val="22"/>
        </w:rPr>
        <w:t xml:space="preserve">ing </w:t>
      </w:r>
      <w:r>
        <w:rPr>
          <w:sz w:val="22"/>
        </w:rPr>
        <w:t>skills, STEM approach.</w:t>
      </w:r>
    </w:p>
    <w:p w:rsidR="005811F1" w:rsidRDefault="005811F1" w:rsidP="00106012">
      <w:pPr>
        <w:autoSpaceDE w:val="0"/>
        <w:autoSpaceDN w:val="0"/>
        <w:adjustRightInd w:val="0"/>
        <w:spacing w:line="276" w:lineRule="auto"/>
        <w:rPr>
          <w:b/>
          <w:lang w:val="id-ID"/>
        </w:rPr>
      </w:pPr>
    </w:p>
    <w:p w:rsidR="00E25B52" w:rsidRPr="002B1F32" w:rsidRDefault="002A45C5" w:rsidP="00106012">
      <w:pPr>
        <w:autoSpaceDE w:val="0"/>
        <w:autoSpaceDN w:val="0"/>
        <w:adjustRightInd w:val="0"/>
        <w:spacing w:line="276" w:lineRule="auto"/>
        <w:rPr>
          <w:b/>
        </w:rPr>
      </w:pPr>
      <w:r>
        <w:rPr>
          <w:b/>
        </w:rPr>
        <w:t>INTRODUCTION</w:t>
      </w:r>
    </w:p>
    <w:p w:rsidR="001968EF" w:rsidRPr="001968EF" w:rsidRDefault="002A45C5" w:rsidP="001968EF">
      <w:pPr>
        <w:tabs>
          <w:tab w:val="left" w:pos="426"/>
        </w:tabs>
        <w:spacing w:line="276" w:lineRule="auto"/>
        <w:ind w:firstLine="567"/>
        <w:jc w:val="both"/>
        <w:rPr>
          <w:shd w:val="clear" w:color="auto" w:fill="FFFFFF"/>
        </w:rPr>
      </w:pPr>
      <w:r w:rsidRPr="001968EF">
        <w:rPr>
          <w:shd w:val="clear" w:color="auto" w:fill="FFFFFF"/>
        </w:rPr>
        <w:t xml:space="preserve">In the 21st century, technological development is taking place rapidly (Halim, 2022). (Megahantara, 2017; Rukmana et al., 2023) State's that technology has a significant influence, one of which is in the field of </w:t>
      </w:r>
      <w:r w:rsidRPr="001968EF">
        <w:rPr>
          <w:shd w:val="clear" w:color="auto" w:fill="FFFFFF"/>
        </w:rPr>
        <w:t>education, which offers benefits and opportunities for students and educators by creating an interactive learning environment that can increase understanding and retention of information. In addition, technology allows teachers to develop a curriculum tail</w:t>
      </w:r>
      <w:r w:rsidRPr="001968EF">
        <w:rPr>
          <w:shd w:val="clear" w:color="auto" w:fill="FFFFFF"/>
        </w:rPr>
        <w:t>ored to each student's needs and provides a more effective learning experience (Fricticarani et al., 2023). Based on this description, it can be concluded that technology plays a vital role in education, facilitating significant individual development.</w:t>
      </w:r>
    </w:p>
    <w:p w:rsidR="001968EF" w:rsidRDefault="002A45C5" w:rsidP="001968EF">
      <w:pPr>
        <w:tabs>
          <w:tab w:val="left" w:pos="426"/>
        </w:tabs>
        <w:spacing w:line="276" w:lineRule="auto"/>
        <w:ind w:firstLine="567"/>
        <w:jc w:val="both"/>
        <w:rPr>
          <w:shd w:val="clear" w:color="auto" w:fill="FFFFFF"/>
        </w:rPr>
      </w:pPr>
      <w:r w:rsidRPr="001968EF">
        <w:rPr>
          <w:shd w:val="clear" w:color="auto" w:fill="FFFFFF"/>
        </w:rPr>
        <w:t>Mat</w:t>
      </w:r>
      <w:r w:rsidRPr="001968EF">
        <w:rPr>
          <w:shd w:val="clear" w:color="auto" w:fill="FFFFFF"/>
        </w:rPr>
        <w:t xml:space="preserve">hematics </w:t>
      </w:r>
      <w:r>
        <w:rPr>
          <w:shd w:val="clear" w:color="auto" w:fill="FFFFFF"/>
        </w:rPr>
        <w:t xml:space="preserve">is one of the fields of science </w:t>
      </w:r>
      <w:r w:rsidRPr="001968EF">
        <w:rPr>
          <w:shd w:val="clear" w:color="auto" w:fill="FFFFFF"/>
        </w:rPr>
        <w:t xml:space="preserve">that has a vital role in technological advances taught at all levels of education (Nahdi, 2019). According to Juanda et al. (2014), mathematics is a basic science that supports the development of modern technology, </w:t>
      </w:r>
      <w:r w:rsidRPr="001968EF">
        <w:rPr>
          <w:shd w:val="clear" w:color="auto" w:fill="FFFFFF"/>
        </w:rPr>
        <w:t xml:space="preserve">has a vital role in various other fields of science, and contributes to improving thinking skills. This is in line with the opinion of Sari et al. (2019), who also revealed that mathematics </w:t>
      </w:r>
      <w:r w:rsidRPr="001968EF">
        <w:rPr>
          <w:shd w:val="clear" w:color="auto" w:fill="FFFFFF"/>
        </w:rPr>
        <w:lastRenderedPageBreak/>
        <w:t>has a vital role in various fields of science and can improve thin</w:t>
      </w:r>
      <w:r w:rsidRPr="001968EF">
        <w:rPr>
          <w:shd w:val="clear" w:color="auto" w:fill="FFFFFF"/>
        </w:rPr>
        <w:t>king skills. So, based on the description above, it is concluded that mathematics has a fundamental role in the development of technology and various other disciplines and serves as a tool for improving thinking skills.</w:t>
      </w:r>
    </w:p>
    <w:p w:rsidR="001968EF" w:rsidRDefault="002A45C5" w:rsidP="002B1F32">
      <w:pPr>
        <w:tabs>
          <w:tab w:val="left" w:pos="426"/>
        </w:tabs>
        <w:spacing w:line="276" w:lineRule="auto"/>
        <w:ind w:firstLine="567"/>
        <w:jc w:val="both"/>
      </w:pPr>
      <w:r>
        <w:t>Improving the quality of mathematics</w:t>
      </w:r>
      <w:r>
        <w:t xml:space="preserve"> learning at all levels of primary and secondary education in Indonesia requires developing thinking and 21st-century skills. The 21st-century skills in question are the ability of each individual to master the 4Cs, which are the keys to achieving success </w:t>
      </w:r>
      <w:r>
        <w:t>in community life in the 21st century (Arnyana, 2019). Furthermore, according to the US-based Partnership for 21st Century Skills (P21), four skills are needed in 21st-century learning: critical thinking and problem-solving, communication, collaboration, c</w:t>
      </w:r>
      <w:r>
        <w:t xml:space="preserve">reativity, and innovation (Zubaidah, 2018). Creative problem-solving </w:t>
      </w:r>
      <w:r w:rsidR="002B1F32">
        <w:t xml:space="preserve">(CPS) </w:t>
      </w:r>
      <w:r>
        <w:t xml:space="preserve">is one of the skills that hone the problem-solving </w:t>
      </w:r>
      <w:r w:rsidR="002B1F32">
        <w:t>skills</w:t>
      </w:r>
      <w:r>
        <w:t xml:space="preserve"> and creativity of thinking of students.</w:t>
      </w:r>
    </w:p>
    <w:p w:rsidR="00E96096" w:rsidRDefault="002A45C5" w:rsidP="00CF2C49">
      <w:pPr>
        <w:tabs>
          <w:tab w:val="left" w:pos="426"/>
        </w:tabs>
        <w:spacing w:line="276" w:lineRule="auto"/>
        <w:ind w:firstLine="567"/>
        <w:jc w:val="both"/>
        <w:rPr>
          <w:color w:val="000000"/>
          <w:shd w:val="clear" w:color="auto" w:fill="FFFFFF"/>
        </w:rPr>
      </w:pPr>
      <w:r>
        <w:t xml:space="preserve">Teffinger et al. suggested that creative problem-solving </w:t>
      </w:r>
      <w:r w:rsidR="002C398D">
        <w:t>skills</w:t>
      </w:r>
      <w:r>
        <w:t xml:space="preserve"> </w:t>
      </w:r>
      <w:r w:rsidR="00CF2C49">
        <w:t>are</w:t>
      </w:r>
      <w:r>
        <w:t xml:space="preserve"> an ability that encourages a person to create various ideas and think creatively based on a strong theoretical and research foundation to adapt the use in situations that can be applied effectively in everyday life according to the context (Saenboonsong &amp;</w:t>
      </w:r>
      <w:r>
        <w:t xml:space="preserve"> Poonsawad, 2024). In line with this opinion, Amran (2019) revealed that creative problem-solving is a problem-solving ability that requires the ability to use the mind to explore appropriate, creative ideas and alternative ways to overcome shortcomings or</w:t>
      </w:r>
      <w:r>
        <w:t xml:space="preserve"> obstacles in achieving the desired goals. Thus, creative problem-solving is a person's ability to find innovative solutions and enable creative ideas to solve problems by applying different contexts in learning.</w:t>
      </w:r>
    </w:p>
    <w:p w:rsidR="00E96096" w:rsidRDefault="002A45C5" w:rsidP="00E96096">
      <w:pPr>
        <w:tabs>
          <w:tab w:val="left" w:pos="426"/>
        </w:tabs>
        <w:spacing w:line="276" w:lineRule="auto"/>
        <w:ind w:firstLine="567"/>
        <w:jc w:val="both"/>
        <w:rPr>
          <w:color w:val="000000"/>
          <w:shd w:val="clear" w:color="auto" w:fill="FFFFFF"/>
          <w:lang w:val="it-IT"/>
        </w:rPr>
      </w:pPr>
      <w:r w:rsidRPr="002C398D">
        <w:t>Mathematical creative problem-solving skill</w:t>
      </w:r>
      <w:r w:rsidRPr="002C398D">
        <w:t xml:space="preserve">s are important for students to have, but in reality, the creative problem-solving skills of Indonesian students are still relatively low. The Organization for Economic Cooperation and Development (OECD) announced the results of PISA 2022, where Indonesia </w:t>
      </w:r>
      <w:r w:rsidRPr="002C398D">
        <w:t>ranked 70th out of 81 participating countries. One indication of this phenomenon is that the PISA 2022 results show an average score of 366, which has decreased compared to 2018, with an average score of 379. In 2022, Indonesia's average math score is equi</w:t>
      </w:r>
      <w:r w:rsidRPr="002C398D">
        <w:t>valent to th</w:t>
      </w:r>
      <w:r>
        <w:t>e score in 2000, which was 367.</w:t>
      </w:r>
      <w:r w:rsidR="0072047F" w:rsidRPr="00094BFA">
        <w:rPr>
          <w:lang w:val="it-IT"/>
        </w:rPr>
        <w:t xml:space="preserve"> </w:t>
      </w:r>
    </w:p>
    <w:p w:rsidR="00E96096" w:rsidRDefault="002A45C5" w:rsidP="00E96096">
      <w:pPr>
        <w:tabs>
          <w:tab w:val="left" w:pos="426"/>
        </w:tabs>
        <w:spacing w:line="276" w:lineRule="auto"/>
        <w:ind w:firstLine="567"/>
        <w:jc w:val="both"/>
        <w:rPr>
          <w:color w:val="000000"/>
          <w:shd w:val="clear" w:color="auto" w:fill="FFFFFF"/>
        </w:rPr>
      </w:pPr>
      <w:r w:rsidRPr="002C398D">
        <w:rPr>
          <w:lang w:val="it-IT"/>
        </w:rPr>
        <w:t>Meanwhile, conditions in the field show that students' creative mathematical problem-solving skills are still relatively low. This is based on the preliminary test results of students at SMP Negeri 1 Bandar Lamp</w:t>
      </w:r>
      <w:r w:rsidRPr="002C398D">
        <w:rPr>
          <w:lang w:val="it-IT"/>
        </w:rPr>
        <w:t xml:space="preserve">ung. The question was tested on a group of students in class 9.8 of SMP Negeri 1 Bandar Lampung to measure students' mathematical creative problem-solving skills in the field, with 21 students taking the test. Based on the test results, about 9.52% (2 out </w:t>
      </w:r>
      <w:r w:rsidRPr="002C398D">
        <w:rPr>
          <w:lang w:val="it-IT"/>
        </w:rPr>
        <w:t>of 21 students) could answer the question with one correct answer, while about 90.48% could not provide correct and complete answers. In these students' answers, students only provide one idea or answer based on their understanding. However, the method giv</w:t>
      </w:r>
      <w:r w:rsidRPr="002C398D">
        <w:rPr>
          <w:lang w:val="it-IT"/>
        </w:rPr>
        <w:t>en by students is limited to one point of view that is generally taught at school, without considering other variations of ways to solve the problem. This condition shows a low indicator of developing unusual or uncommon plans. This also results in low ind</w:t>
      </w:r>
      <w:r w:rsidRPr="002C398D">
        <w:rPr>
          <w:lang w:val="it-IT"/>
        </w:rPr>
        <w:t>icators of planning problems in more than one way and being able to change approaches or ways of thinking. Based on the description above, it can be concluded that the creative mathematical problem-solving skills of SMP Negeri 1 Bandar Lampung students are</w:t>
      </w:r>
      <w:r w:rsidRPr="002C398D">
        <w:rPr>
          <w:lang w:val="it-IT"/>
        </w:rPr>
        <w:t xml:space="preserve"> still low. The Students' low mathematical and creative problem-solving skills of students are caused by several factors, one of which is the ineffective learning process. In addition, the lack of technology integration, where technology can be a potent to</w:t>
      </w:r>
      <w:r w:rsidRPr="002C398D">
        <w:rPr>
          <w:lang w:val="it-IT"/>
        </w:rPr>
        <w:t>ol to improve creative mathematical problem solving, but the lack of technology integration in mathematics learning can reduce students' opportunities to develop these skills. This is the opinion of Milah et al. (2022), who said that technology helps train</w:t>
      </w:r>
      <w:r w:rsidRPr="002C398D">
        <w:rPr>
          <w:lang w:val="it-IT"/>
        </w:rPr>
        <w:t xml:space="preserve"> mathematical skills by guiding learners through structured steps in solving mathematical problems.</w:t>
      </w:r>
    </w:p>
    <w:p w:rsidR="00A23340" w:rsidRPr="00E96096" w:rsidRDefault="002A45C5" w:rsidP="00E96096">
      <w:pPr>
        <w:tabs>
          <w:tab w:val="left" w:pos="426"/>
        </w:tabs>
        <w:spacing w:line="276" w:lineRule="auto"/>
        <w:ind w:firstLine="567"/>
        <w:jc w:val="both"/>
        <w:rPr>
          <w:color w:val="000000"/>
          <w:shd w:val="clear" w:color="auto" w:fill="FFFFFF"/>
        </w:rPr>
      </w:pPr>
      <w:r w:rsidRPr="002C398D">
        <w:t>The STEM (science, technology, engineering</w:t>
      </w:r>
      <w:r>
        <w:t>,</w:t>
      </w:r>
      <w:r w:rsidRPr="002C398D">
        <w:t xml:space="preserve"> and mathematics) approach can be applied to make math learning more interesting and effective in improving stude</w:t>
      </w:r>
      <w:r w:rsidRPr="002C398D">
        <w:t>nts</w:t>
      </w:r>
      <w:r w:rsidR="00CF2C49">
        <w:t>' creative problem-</w:t>
      </w:r>
      <w:r w:rsidRPr="002C398D">
        <w:t>solving skills in the 21st century. STEM is an approach that integrates science, technology, engineering</w:t>
      </w:r>
      <w:r w:rsidR="00CF2C49">
        <w:t>,</w:t>
      </w:r>
      <w:r w:rsidRPr="002C398D">
        <w:t xml:space="preserve"> and mathematics thoroughly into problem-based learning, where knowledge and skills are used together to solve specific situation</w:t>
      </w:r>
      <w:r w:rsidRPr="002C398D">
        <w:t>s or problems (Mulyani, 2019). STEM is a means for students to generate ideas based on science and technology through exploratory activities in thinking and solving problems based on four integrated disciplines (Indarwati, 2021). According to Suryani et al</w:t>
      </w:r>
      <w:r w:rsidRPr="002C398D">
        <w:t>. (2023), the four STEM disciplines are science, technology, engineering, and mathematics as follows:</w:t>
      </w:r>
    </w:p>
    <w:p w:rsidR="00A23340" w:rsidRPr="00F43270" w:rsidRDefault="002A45C5" w:rsidP="002C398D">
      <w:pPr>
        <w:pStyle w:val="ListParagraph"/>
        <w:numPr>
          <w:ilvl w:val="1"/>
          <w:numId w:val="5"/>
        </w:numPr>
        <w:tabs>
          <w:tab w:val="left" w:pos="426"/>
        </w:tabs>
        <w:spacing w:after="0"/>
        <w:jc w:val="both"/>
        <w:rPr>
          <w:rFonts w:ascii="Times New Roman" w:hAnsi="Times New Roman"/>
          <w:sz w:val="24"/>
          <w:szCs w:val="24"/>
          <w:lang w:val="it-IT"/>
        </w:rPr>
      </w:pPr>
      <w:r w:rsidRPr="002C398D">
        <w:rPr>
          <w:rFonts w:ascii="Times New Roman" w:hAnsi="Times New Roman"/>
          <w:sz w:val="24"/>
          <w:szCs w:val="24"/>
          <w:lang w:val="it-IT"/>
        </w:rPr>
        <w:t>Science fosters students' curiosity and understanding of the living, material, and physical world and the development of teamwork, research, critical thin</w:t>
      </w:r>
      <w:r w:rsidRPr="002C398D">
        <w:rPr>
          <w:rFonts w:ascii="Times New Roman" w:hAnsi="Times New Roman"/>
          <w:sz w:val="24"/>
          <w:szCs w:val="24"/>
          <w:lang w:val="it-IT"/>
        </w:rPr>
        <w:t>king, and experimentation skills.</w:t>
      </w:r>
    </w:p>
    <w:p w:rsidR="00A23340" w:rsidRPr="00F43270" w:rsidRDefault="002A45C5" w:rsidP="002B1F32">
      <w:pPr>
        <w:pStyle w:val="ListParagraph"/>
        <w:numPr>
          <w:ilvl w:val="1"/>
          <w:numId w:val="5"/>
        </w:numPr>
        <w:tabs>
          <w:tab w:val="left" w:pos="426"/>
        </w:tabs>
        <w:spacing w:after="0"/>
        <w:jc w:val="both"/>
        <w:rPr>
          <w:rFonts w:ascii="Times New Roman" w:hAnsi="Times New Roman"/>
          <w:sz w:val="24"/>
          <w:szCs w:val="24"/>
          <w:lang w:val="it-IT"/>
        </w:rPr>
      </w:pPr>
      <w:r w:rsidRPr="002B1F32">
        <w:rPr>
          <w:rFonts w:ascii="Times New Roman" w:hAnsi="Times New Roman"/>
          <w:sz w:val="24"/>
          <w:szCs w:val="24"/>
          <w:lang w:val="it-IT"/>
        </w:rPr>
        <w:t>Technology, a multitude of disciplines covering a wide range of fields, is the application of computational knowledge, skills, and thinking to enhance human capabilities and help fulfill needs and wants.</w:t>
      </w:r>
    </w:p>
    <w:p w:rsidR="00A23340" w:rsidRPr="00F43270" w:rsidRDefault="002A45C5" w:rsidP="002B1F32">
      <w:pPr>
        <w:pStyle w:val="ListParagraph"/>
        <w:numPr>
          <w:ilvl w:val="1"/>
          <w:numId w:val="5"/>
        </w:numPr>
        <w:tabs>
          <w:tab w:val="left" w:pos="426"/>
        </w:tabs>
        <w:spacing w:after="0"/>
        <w:jc w:val="both"/>
        <w:rPr>
          <w:rFonts w:ascii="Times New Roman" w:hAnsi="Times New Roman"/>
          <w:sz w:val="24"/>
          <w:szCs w:val="24"/>
          <w:lang w:val="it-IT"/>
        </w:rPr>
      </w:pPr>
      <w:r w:rsidRPr="002B1F32">
        <w:rPr>
          <w:rFonts w:ascii="Times New Roman" w:hAnsi="Times New Roman"/>
          <w:sz w:val="24"/>
          <w:szCs w:val="24"/>
          <w:lang w:val="it-IT"/>
        </w:rPr>
        <w:t>Engineering is the</w:t>
      </w:r>
      <w:r w:rsidRPr="002B1F32">
        <w:rPr>
          <w:rFonts w:ascii="Times New Roman" w:hAnsi="Times New Roman"/>
          <w:sz w:val="24"/>
          <w:szCs w:val="24"/>
          <w:lang w:val="it-IT"/>
        </w:rPr>
        <w:t xml:space="preserve"> skills and knowledge to design and create practical machines, equipment, and procedures to solve real-world problems.</w:t>
      </w:r>
    </w:p>
    <w:p w:rsidR="00E25B52" w:rsidRPr="00E96096" w:rsidRDefault="002A45C5" w:rsidP="002B1F32">
      <w:pPr>
        <w:pStyle w:val="ListParagraph"/>
        <w:numPr>
          <w:ilvl w:val="1"/>
          <w:numId w:val="5"/>
        </w:numPr>
        <w:tabs>
          <w:tab w:val="left" w:pos="426"/>
        </w:tabs>
        <w:spacing w:after="0"/>
        <w:jc w:val="both"/>
        <w:rPr>
          <w:rFonts w:ascii="Times New Roman" w:hAnsi="Times New Roman"/>
          <w:sz w:val="24"/>
          <w:szCs w:val="24"/>
          <w:lang w:val="it-IT"/>
        </w:rPr>
      </w:pPr>
      <w:r w:rsidRPr="002B1F32">
        <w:rPr>
          <w:rFonts w:ascii="Times New Roman" w:hAnsi="Times New Roman"/>
          <w:sz w:val="24"/>
          <w:szCs w:val="24"/>
          <w:lang w:val="it-IT"/>
        </w:rPr>
        <w:t>Mathematics equips the skills to interpret information, simplify, streamline problems, and help fulfill human needs and desires.</w:t>
      </w:r>
      <w:r w:rsidR="00A23340" w:rsidRPr="00F43270">
        <w:rPr>
          <w:rFonts w:ascii="Times New Roman" w:hAnsi="Times New Roman"/>
          <w:sz w:val="24"/>
          <w:szCs w:val="24"/>
          <w:lang w:val="it-IT"/>
        </w:rPr>
        <w:t xml:space="preserve"> </w:t>
      </w:r>
    </w:p>
    <w:p w:rsidR="00A23340" w:rsidRDefault="002A45C5" w:rsidP="00106012">
      <w:pPr>
        <w:autoSpaceDE w:val="0"/>
        <w:autoSpaceDN w:val="0"/>
        <w:adjustRightInd w:val="0"/>
        <w:spacing w:line="276" w:lineRule="auto"/>
        <w:ind w:firstLine="442"/>
        <w:jc w:val="both"/>
      </w:pPr>
      <w:r w:rsidRPr="002B1F32">
        <w:rPr>
          <w:shd w:val="clear" w:color="auto" w:fill="FFFFFF"/>
        </w:rPr>
        <w:t>In line</w:t>
      </w:r>
      <w:r w:rsidRPr="002B1F32">
        <w:rPr>
          <w:shd w:val="clear" w:color="auto" w:fill="FFFFFF"/>
        </w:rPr>
        <w:t xml:space="preserve"> with the demands of 21st-century education, STEM aims for students to have science and technology literacy obtained from reading, writing, observing, and doing science so that when students enter society, they can develop and apply the competencies they h</w:t>
      </w:r>
      <w:r w:rsidRPr="002B1F32">
        <w:rPr>
          <w:shd w:val="clear" w:color="auto" w:fill="FFFFFF"/>
        </w:rPr>
        <w:t>ave to deal with problems in everyday life related to the STEM field of science (Mu'minah &amp; Aripin, 2019). Therefore, the STEM approach helps explore students' potential by utilizing skills and learning processes in science, technology, engineering, and ma</w:t>
      </w:r>
      <w:r w:rsidRPr="002B1F32">
        <w:rPr>
          <w:shd w:val="clear" w:color="auto" w:fill="FFFFFF"/>
        </w:rPr>
        <w:t>thematics to stimulate creative thinking in solving problems. So based on that, this research was conducted to determine the extent to which the STEM approach affects students' creative problem-solving skills in learning.</w:t>
      </w:r>
      <w:r w:rsidR="00DA5C5F">
        <w:t xml:space="preserve"> </w:t>
      </w:r>
    </w:p>
    <w:p w:rsidR="00A23340" w:rsidRPr="00A23340" w:rsidRDefault="00A23340" w:rsidP="00106012">
      <w:pPr>
        <w:autoSpaceDE w:val="0"/>
        <w:autoSpaceDN w:val="0"/>
        <w:adjustRightInd w:val="0"/>
        <w:spacing w:line="276" w:lineRule="auto"/>
        <w:ind w:firstLine="442"/>
        <w:jc w:val="both"/>
      </w:pPr>
    </w:p>
    <w:p w:rsidR="00E25B52" w:rsidRPr="002B1F32" w:rsidRDefault="002A45C5" w:rsidP="00106012">
      <w:pPr>
        <w:autoSpaceDE w:val="0"/>
        <w:autoSpaceDN w:val="0"/>
        <w:adjustRightInd w:val="0"/>
        <w:spacing w:line="276" w:lineRule="auto"/>
        <w:jc w:val="both"/>
        <w:rPr>
          <w:b/>
        </w:rPr>
      </w:pPr>
      <w:r>
        <w:rPr>
          <w:b/>
        </w:rPr>
        <w:t>RESEARCH METHODS</w:t>
      </w:r>
    </w:p>
    <w:p w:rsidR="002A48BB" w:rsidRDefault="002A45C5" w:rsidP="00CF2C49">
      <w:pPr>
        <w:spacing w:line="276" w:lineRule="auto"/>
        <w:ind w:firstLine="720"/>
        <w:jc w:val="both"/>
      </w:pPr>
      <w:r w:rsidRPr="002B1F32">
        <w:rPr>
          <w:lang w:val="it-IT"/>
        </w:rPr>
        <w:t xml:space="preserve">The research was conducted at SMP Negeri 1 Bandar Lampung with a population of all grade </w:t>
      </w:r>
      <w:r w:rsidR="00CF2C49">
        <w:rPr>
          <w:lang w:val="it-IT"/>
        </w:rPr>
        <w:t>VIII</w:t>
      </w:r>
      <w:r w:rsidRPr="002B1F32">
        <w:rPr>
          <w:lang w:val="it-IT"/>
        </w:rPr>
        <w:t xml:space="preserve"> students in the odd semester of the 2024/2025 academic year distributed in 11 classes, namely classes </w:t>
      </w:r>
      <w:r w:rsidR="00150BE7">
        <w:rPr>
          <w:lang w:val="it-IT"/>
        </w:rPr>
        <w:t>VIII</w:t>
      </w:r>
      <w:r w:rsidRPr="002B1F32">
        <w:rPr>
          <w:lang w:val="it-IT"/>
        </w:rPr>
        <w:t xml:space="preserve">.1 to </w:t>
      </w:r>
      <w:r w:rsidR="00150BE7">
        <w:rPr>
          <w:lang w:val="it-IT"/>
        </w:rPr>
        <w:t>VIII</w:t>
      </w:r>
      <w:r w:rsidRPr="002B1F32">
        <w:rPr>
          <w:lang w:val="it-IT"/>
        </w:rPr>
        <w:t>.11. Each class consists of 32 students with a</w:t>
      </w:r>
      <w:r w:rsidRPr="002B1F32">
        <w:rPr>
          <w:lang w:val="it-IT"/>
        </w:rPr>
        <w:t xml:space="preserve"> total of 352 students. Sampling was carried out using the purposive sampling technique, which is a sampling technique with specific considerations. Sampling in this study was based on the existence of two teachers who teach grade 8. With this technique, t</w:t>
      </w:r>
      <w:r w:rsidRPr="002B1F32">
        <w:rPr>
          <w:lang w:val="it-IT"/>
        </w:rPr>
        <w:t xml:space="preserve">wo classes will be taken from 5 classes taught by the same mathematics teacher with almost identical average end-of-semester assessment scores. The classes selected as research samples were class </w:t>
      </w:r>
      <w:r w:rsidR="00150BE7">
        <w:rPr>
          <w:lang w:val="it-IT"/>
        </w:rPr>
        <w:t>VIII</w:t>
      </w:r>
      <w:r w:rsidRPr="002B1F32">
        <w:rPr>
          <w:lang w:val="it-IT"/>
        </w:rPr>
        <w:t xml:space="preserve">.9,  previously class </w:t>
      </w:r>
      <w:r w:rsidR="00150BE7">
        <w:rPr>
          <w:lang w:val="it-IT"/>
        </w:rPr>
        <w:t>VII</w:t>
      </w:r>
      <w:r w:rsidRPr="002B1F32">
        <w:rPr>
          <w:lang w:val="it-IT"/>
        </w:rPr>
        <w:t xml:space="preserve">.10 as the experimental class, </w:t>
      </w:r>
      <w:r w:rsidRPr="002B1F32">
        <w:rPr>
          <w:lang w:val="it-IT"/>
        </w:rPr>
        <w:t xml:space="preserve">and class </w:t>
      </w:r>
      <w:r w:rsidR="00150BE7">
        <w:rPr>
          <w:lang w:val="it-IT"/>
        </w:rPr>
        <w:t>VIII</w:t>
      </w:r>
      <w:r w:rsidRPr="002B1F32">
        <w:rPr>
          <w:lang w:val="it-IT"/>
        </w:rPr>
        <w:t xml:space="preserve">.7, previously class </w:t>
      </w:r>
      <w:r w:rsidR="00150BE7">
        <w:rPr>
          <w:lang w:val="it-IT"/>
        </w:rPr>
        <w:t>VII</w:t>
      </w:r>
      <w:r w:rsidRPr="002B1F32">
        <w:rPr>
          <w:lang w:val="it-IT"/>
        </w:rPr>
        <w:t>.2 as the control class. Using a non-equivalent control group design in the experimental class, learning with the STEM approach and conventional learning in the control class. After the treatment, a posttest was conduc</w:t>
      </w:r>
      <w:r w:rsidRPr="002B1F32">
        <w:rPr>
          <w:lang w:val="it-IT"/>
        </w:rPr>
        <w:t>ted to determine the improvement of creative problem-solving skills in both classes.</w:t>
      </w:r>
    </w:p>
    <w:p w:rsidR="00E96096" w:rsidRPr="002B1F32" w:rsidRDefault="002A45C5" w:rsidP="002B1F32">
      <w:pPr>
        <w:spacing w:line="276" w:lineRule="auto"/>
        <w:ind w:firstLine="720"/>
        <w:jc w:val="both"/>
        <w:rPr>
          <w:lang w:val="it-IT"/>
        </w:rPr>
      </w:pPr>
      <w:r w:rsidRPr="002B1F32">
        <w:t>A total of 2 questions related to SPLDV were used to collect data on students' mathematical creative problem-solving skills before and after being treated with different l</w:t>
      </w:r>
      <w:r w:rsidRPr="002B1F32">
        <w:t xml:space="preserve">earning applications. The determination of scores is based on nine indicators of creative mathematical problem-solving ability used, which are 1) identifying the most relevant information (I1), 2) planning problems in more than one way (I2), 3) being able </w:t>
      </w:r>
      <w:r w:rsidRPr="002B1F32">
        <w:t>to change approaches or ways of thinking (I3), 4) developing unusual or uncommon plans (I4), 5) solving problems with more than one answer (I5), 6) solving problems in various ways (I6), 7) solving problems that are different (unique) from usual (I7), 8) s</w:t>
      </w:r>
      <w:r w:rsidRPr="002B1F32">
        <w:t>olving problems in detail (I8), and 9) checking back (I9). Before all test questions are used to collect data on students' creative mathematical problem-solving skills, test the item's validity, reliability, differentiating power, and difficulty level of t</w:t>
      </w:r>
      <w:r w:rsidRPr="002B1F32">
        <w:t>he items. Based on the results of the trials that have been carried out, the test questions used are valid and reliable with a reliability coefficient of 0.70, differentiating power on sufficient and reasonable criteria, as well as moderate and easy diffic</w:t>
      </w:r>
      <w:r w:rsidRPr="002B1F32">
        <w:t>ulty levels. So that all test questions fit the specified criteria and are suitable for use.</w:t>
      </w:r>
    </w:p>
    <w:p w:rsidR="00E96096" w:rsidRPr="00875BFE" w:rsidRDefault="00E96096" w:rsidP="00106012">
      <w:pPr>
        <w:spacing w:line="276" w:lineRule="auto"/>
        <w:ind w:firstLine="720"/>
        <w:jc w:val="both"/>
      </w:pPr>
    </w:p>
    <w:p w:rsidR="00E25B52" w:rsidRPr="002B1F32" w:rsidRDefault="002A45C5" w:rsidP="00106012">
      <w:pPr>
        <w:spacing w:line="276" w:lineRule="auto"/>
        <w:jc w:val="both"/>
        <w:rPr>
          <w:b/>
        </w:rPr>
      </w:pPr>
      <w:r>
        <w:rPr>
          <w:b/>
        </w:rPr>
        <w:t>RESULTS AND DISCUSSION</w:t>
      </w:r>
    </w:p>
    <w:p w:rsidR="00A0511B" w:rsidRPr="00875BFE" w:rsidRDefault="00A0511B" w:rsidP="00106012">
      <w:pPr>
        <w:spacing w:line="276" w:lineRule="auto"/>
        <w:jc w:val="both"/>
        <w:rPr>
          <w:rFonts w:eastAsia="Calibri"/>
          <w:lang w:val="id-ID"/>
        </w:rPr>
      </w:pPr>
    </w:p>
    <w:p w:rsidR="00661AD5" w:rsidRPr="00875BFE" w:rsidRDefault="002A45C5" w:rsidP="00106012">
      <w:pPr>
        <w:spacing w:line="276" w:lineRule="auto"/>
        <w:jc w:val="both"/>
        <w:rPr>
          <w:lang w:val="en-AU"/>
        </w:rPr>
      </w:pPr>
      <w:r>
        <w:rPr>
          <w:b/>
          <w:lang w:val="en-AU"/>
        </w:rPr>
        <w:t>RESULTS</w:t>
      </w:r>
    </w:p>
    <w:p w:rsidR="00A0511B" w:rsidRPr="00875BFE" w:rsidRDefault="002A45C5" w:rsidP="00E96096">
      <w:pPr>
        <w:spacing w:line="276" w:lineRule="auto"/>
        <w:ind w:firstLine="709"/>
        <w:jc w:val="both"/>
        <w:rPr>
          <w:b/>
          <w:lang w:val="en-AU"/>
        </w:rPr>
      </w:pPr>
      <w:r w:rsidRPr="00FB4FA7">
        <w:rPr>
          <w:rFonts w:eastAsia="Calibri"/>
          <w:lang w:val="id-ID"/>
        </w:rPr>
        <w:t>Table 1 describes the pretest and posttest results for students' mathematical creative problem-solving skills.</w:t>
      </w:r>
    </w:p>
    <w:p w:rsidR="00A0511B" w:rsidRPr="00875BFE" w:rsidRDefault="00A0511B" w:rsidP="00106012">
      <w:pPr>
        <w:spacing w:line="276" w:lineRule="auto"/>
        <w:ind w:left="938" w:hanging="938"/>
        <w:jc w:val="center"/>
        <w:rPr>
          <w:lang w:val="id-ID"/>
        </w:rPr>
      </w:pPr>
    </w:p>
    <w:p w:rsidR="00E25B52" w:rsidRPr="00FB4FA7" w:rsidRDefault="002A45C5" w:rsidP="00FB4FA7">
      <w:pPr>
        <w:ind w:left="938" w:hanging="938"/>
        <w:jc w:val="center"/>
        <w:rPr>
          <w:sz w:val="22"/>
          <w:szCs w:val="22"/>
        </w:rPr>
      </w:pPr>
      <w:r>
        <w:rPr>
          <w:sz w:val="22"/>
          <w:szCs w:val="22"/>
          <w:lang w:val="id-ID"/>
        </w:rPr>
        <w:t>Tab</w:t>
      </w:r>
      <w:r>
        <w:rPr>
          <w:sz w:val="22"/>
          <w:szCs w:val="22"/>
        </w:rPr>
        <w:t>le</w:t>
      </w:r>
      <w:r w:rsidRPr="004F77C3">
        <w:rPr>
          <w:sz w:val="22"/>
          <w:szCs w:val="22"/>
          <w:lang w:val="id-ID"/>
        </w:rPr>
        <w:t xml:space="preserve"> 1</w:t>
      </w:r>
      <w:r w:rsidR="002F44D2" w:rsidRPr="004F77C3">
        <w:rPr>
          <w:sz w:val="22"/>
          <w:szCs w:val="22"/>
          <w:lang w:val="id-ID"/>
        </w:rPr>
        <w:t xml:space="preserve">. </w:t>
      </w:r>
      <w:r>
        <w:rPr>
          <w:sz w:val="22"/>
          <w:szCs w:val="22"/>
          <w:lang w:val="id-ID"/>
        </w:rPr>
        <w:t xml:space="preserve">Descriptive analysis of students' initial and final </w:t>
      </w:r>
      <w:r>
        <w:rPr>
          <w:sz w:val="22"/>
          <w:szCs w:val="22"/>
        </w:rPr>
        <w:t>mathematical CPS skills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707"/>
        <w:gridCol w:w="850"/>
        <w:gridCol w:w="992"/>
        <w:gridCol w:w="709"/>
        <w:gridCol w:w="850"/>
        <w:gridCol w:w="851"/>
        <w:gridCol w:w="992"/>
        <w:gridCol w:w="636"/>
      </w:tblGrid>
      <w:tr w:rsidR="00661AEE" w:rsidTr="00FB4FA7">
        <w:trPr>
          <w:jc w:val="center"/>
        </w:trPr>
        <w:tc>
          <w:tcPr>
            <w:tcW w:w="2055" w:type="dxa"/>
            <w:vMerge w:val="restart"/>
            <w:tcBorders>
              <w:top w:val="single" w:sz="4" w:space="0" w:color="auto"/>
              <w:left w:val="nil"/>
              <w:bottom w:val="single" w:sz="4" w:space="0" w:color="auto"/>
              <w:right w:val="nil"/>
            </w:tcBorders>
            <w:vAlign w:val="center"/>
            <w:hideMark/>
          </w:tcPr>
          <w:p w:rsidR="00FB4FA7" w:rsidRDefault="002A45C5">
            <w:pPr>
              <w:jc w:val="center"/>
              <w:rPr>
                <w:b/>
                <w:bCs/>
                <w:sz w:val="22"/>
                <w:szCs w:val="22"/>
                <w:lang w:val="en-ID"/>
              </w:rPr>
            </w:pPr>
            <w:r>
              <w:rPr>
                <w:b/>
                <w:bCs/>
                <w:sz w:val="22"/>
                <w:szCs w:val="22"/>
                <w:lang w:val="en-ID"/>
              </w:rPr>
              <w:t>Class</w:t>
            </w:r>
          </w:p>
        </w:tc>
        <w:tc>
          <w:tcPr>
            <w:tcW w:w="3260" w:type="dxa"/>
            <w:gridSpan w:val="4"/>
            <w:tcBorders>
              <w:top w:val="single" w:sz="4" w:space="0" w:color="auto"/>
              <w:left w:val="nil"/>
              <w:bottom w:val="single" w:sz="4" w:space="0" w:color="auto"/>
              <w:right w:val="nil"/>
            </w:tcBorders>
            <w:hideMark/>
          </w:tcPr>
          <w:p w:rsidR="00FB4FA7" w:rsidRDefault="002A45C5" w:rsidP="00FB4FA7">
            <w:pPr>
              <w:jc w:val="center"/>
              <w:rPr>
                <w:b/>
                <w:bCs/>
                <w:sz w:val="22"/>
                <w:szCs w:val="22"/>
                <w:lang w:val="en-ID"/>
              </w:rPr>
            </w:pPr>
            <w:r>
              <w:rPr>
                <w:b/>
                <w:bCs/>
                <w:sz w:val="22"/>
                <w:szCs w:val="22"/>
                <w:lang w:val="en-ID"/>
              </w:rPr>
              <w:t>Students' Mathematical CPS Initial Skills</w:t>
            </w:r>
          </w:p>
        </w:tc>
        <w:tc>
          <w:tcPr>
            <w:tcW w:w="3329" w:type="dxa"/>
            <w:gridSpan w:val="4"/>
            <w:tcBorders>
              <w:top w:val="single" w:sz="4" w:space="0" w:color="auto"/>
              <w:left w:val="nil"/>
              <w:bottom w:val="single" w:sz="4" w:space="0" w:color="auto"/>
              <w:right w:val="nil"/>
            </w:tcBorders>
            <w:hideMark/>
          </w:tcPr>
          <w:p w:rsidR="00FB4FA7" w:rsidRDefault="002A45C5" w:rsidP="00FB4FA7">
            <w:pPr>
              <w:jc w:val="center"/>
              <w:rPr>
                <w:b/>
                <w:bCs/>
                <w:sz w:val="22"/>
                <w:szCs w:val="22"/>
                <w:lang w:val="en-ID"/>
              </w:rPr>
            </w:pPr>
            <w:r>
              <w:rPr>
                <w:b/>
                <w:bCs/>
                <w:sz w:val="22"/>
                <w:szCs w:val="22"/>
                <w:lang w:val="en-ID"/>
              </w:rPr>
              <w:t>Students' Final CPS Mathematical Skills</w:t>
            </w:r>
          </w:p>
        </w:tc>
      </w:tr>
      <w:tr w:rsidR="00661AEE" w:rsidTr="00FB4FA7">
        <w:trPr>
          <w:jc w:val="center"/>
        </w:trPr>
        <w:tc>
          <w:tcPr>
            <w:tcW w:w="2055" w:type="dxa"/>
            <w:vMerge/>
            <w:tcBorders>
              <w:top w:val="single" w:sz="4" w:space="0" w:color="auto"/>
              <w:left w:val="nil"/>
              <w:bottom w:val="single" w:sz="4" w:space="0" w:color="auto"/>
              <w:right w:val="nil"/>
            </w:tcBorders>
            <w:vAlign w:val="center"/>
            <w:hideMark/>
          </w:tcPr>
          <w:p w:rsidR="00FB4FA7" w:rsidRDefault="00FB4FA7">
            <w:pPr>
              <w:rPr>
                <w:b/>
                <w:bCs/>
                <w:sz w:val="22"/>
                <w:szCs w:val="22"/>
                <w:lang w:val="en-ID"/>
              </w:rPr>
            </w:pPr>
          </w:p>
        </w:tc>
        <w:tc>
          <w:tcPr>
            <w:tcW w:w="708"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equationxml="&lt;">
                  <v:imagedata r:id="rId16" o:title="" chromakey="white"/>
                </v:shape>
              </w:pict>
            </w:r>
          </w:p>
        </w:tc>
        <w:tc>
          <w:tcPr>
            <w:tcW w:w="851"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b/>
                <w:bCs/>
                <w:sz w:val="22"/>
                <w:szCs w:val="22"/>
                <w:lang w:val="en-ID"/>
              </w:rPr>
              <w:t>High score</w:t>
            </w:r>
          </w:p>
        </w:tc>
        <w:tc>
          <w:tcPr>
            <w:tcW w:w="992"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b/>
                <w:bCs/>
                <w:sz w:val="22"/>
                <w:szCs w:val="22"/>
                <w:lang w:val="en-ID"/>
              </w:rPr>
              <w:t>Low score</w:t>
            </w:r>
          </w:p>
        </w:tc>
        <w:tc>
          <w:tcPr>
            <w:tcW w:w="709"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sz w:val="22"/>
                <w:szCs w:val="22"/>
              </w:rPr>
              <w:pict>
                <v:shape id="_x0000_i1026" type="#_x0000_t75" style="width:6.75pt;height:14.25pt" equationxml="&lt;">
                  <v:imagedata r:id="rId17" o:title="" chromakey="white"/>
                </v:shape>
              </w:pict>
            </w:r>
          </w:p>
        </w:tc>
        <w:tc>
          <w:tcPr>
            <w:tcW w:w="850"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sz w:val="22"/>
                <w:szCs w:val="22"/>
              </w:rPr>
              <w:pict>
                <v:shape id="_x0000_i1027" type="#_x0000_t75" style="width:6.75pt;height:14.25pt" equationxml="&lt;">
                  <v:imagedata r:id="rId18" o:title="" chromakey="white"/>
                </v:shape>
              </w:pict>
            </w:r>
          </w:p>
        </w:tc>
        <w:tc>
          <w:tcPr>
            <w:tcW w:w="851"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b/>
                <w:bCs/>
                <w:sz w:val="22"/>
                <w:szCs w:val="22"/>
                <w:lang w:val="en-ID"/>
              </w:rPr>
              <w:t>High score</w:t>
            </w:r>
          </w:p>
        </w:tc>
        <w:tc>
          <w:tcPr>
            <w:tcW w:w="992"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b/>
                <w:bCs/>
                <w:sz w:val="22"/>
                <w:szCs w:val="22"/>
                <w:lang w:val="en-ID"/>
              </w:rPr>
              <w:t>Low score</w:t>
            </w:r>
          </w:p>
        </w:tc>
        <w:tc>
          <w:tcPr>
            <w:tcW w:w="636" w:type="dxa"/>
            <w:tcBorders>
              <w:top w:val="single" w:sz="4" w:space="0" w:color="auto"/>
              <w:left w:val="nil"/>
              <w:bottom w:val="single" w:sz="4" w:space="0" w:color="auto"/>
              <w:right w:val="nil"/>
            </w:tcBorders>
            <w:hideMark/>
          </w:tcPr>
          <w:p w:rsidR="00FB4FA7" w:rsidRDefault="002A45C5">
            <w:pPr>
              <w:jc w:val="center"/>
              <w:rPr>
                <w:b/>
                <w:bCs/>
                <w:sz w:val="22"/>
                <w:szCs w:val="22"/>
                <w:lang w:val="en-ID"/>
              </w:rPr>
            </w:pPr>
            <w:r>
              <w:rPr>
                <w:sz w:val="22"/>
                <w:szCs w:val="22"/>
              </w:rPr>
              <w:pict>
                <v:shape id="_x0000_i1028" type="#_x0000_t75" style="width:6.75pt;height:14.25pt" equationxml="&lt;">
                  <v:imagedata r:id="rId17" o:title="" chromakey="white"/>
                </v:shape>
              </w:pict>
            </w:r>
          </w:p>
        </w:tc>
      </w:tr>
      <w:tr w:rsidR="00661AEE" w:rsidTr="00FB4FA7">
        <w:trPr>
          <w:jc w:val="center"/>
        </w:trPr>
        <w:tc>
          <w:tcPr>
            <w:tcW w:w="2055"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Experiment</w:t>
            </w:r>
          </w:p>
        </w:tc>
        <w:tc>
          <w:tcPr>
            <w:tcW w:w="708"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rPr>
              <w:t>7.97</w:t>
            </w:r>
          </w:p>
        </w:tc>
        <w:tc>
          <w:tcPr>
            <w:tcW w:w="851"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22</w:t>
            </w:r>
          </w:p>
        </w:tc>
        <w:tc>
          <w:tcPr>
            <w:tcW w:w="992"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3</w:t>
            </w:r>
          </w:p>
        </w:tc>
        <w:tc>
          <w:tcPr>
            <w:tcW w:w="709"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6,05</w:t>
            </w:r>
          </w:p>
        </w:tc>
        <w:tc>
          <w:tcPr>
            <w:tcW w:w="850"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rPr>
              <w:t>46.25</w:t>
            </w:r>
          </w:p>
        </w:tc>
        <w:tc>
          <w:tcPr>
            <w:tcW w:w="851"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54</w:t>
            </w:r>
          </w:p>
        </w:tc>
        <w:tc>
          <w:tcPr>
            <w:tcW w:w="992"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34</w:t>
            </w:r>
          </w:p>
        </w:tc>
        <w:tc>
          <w:tcPr>
            <w:tcW w:w="636" w:type="dxa"/>
            <w:tcBorders>
              <w:top w:val="single" w:sz="4" w:space="0" w:color="auto"/>
              <w:left w:val="nil"/>
              <w:bottom w:val="nil"/>
              <w:right w:val="nil"/>
            </w:tcBorders>
            <w:hideMark/>
          </w:tcPr>
          <w:p w:rsidR="00FB4FA7" w:rsidRDefault="002A45C5">
            <w:pPr>
              <w:jc w:val="center"/>
              <w:rPr>
                <w:sz w:val="22"/>
                <w:szCs w:val="22"/>
                <w:lang w:val="en-ID"/>
              </w:rPr>
            </w:pPr>
            <w:r>
              <w:rPr>
                <w:sz w:val="22"/>
                <w:szCs w:val="22"/>
                <w:lang w:val="en-ID"/>
              </w:rPr>
              <w:t>6.17</w:t>
            </w:r>
          </w:p>
        </w:tc>
      </w:tr>
      <w:tr w:rsidR="00661AEE" w:rsidTr="00FB4FA7">
        <w:trPr>
          <w:jc w:val="center"/>
        </w:trPr>
        <w:tc>
          <w:tcPr>
            <w:tcW w:w="2055"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Control</w:t>
            </w:r>
          </w:p>
        </w:tc>
        <w:tc>
          <w:tcPr>
            <w:tcW w:w="708"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rPr>
              <w:t>7.63</w:t>
            </w:r>
          </w:p>
        </w:tc>
        <w:tc>
          <w:tcPr>
            <w:tcW w:w="851"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22</w:t>
            </w:r>
          </w:p>
        </w:tc>
        <w:tc>
          <w:tcPr>
            <w:tcW w:w="992"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2</w:t>
            </w:r>
          </w:p>
        </w:tc>
        <w:tc>
          <w:tcPr>
            <w:tcW w:w="709"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5,71</w:t>
            </w:r>
          </w:p>
        </w:tc>
        <w:tc>
          <w:tcPr>
            <w:tcW w:w="850"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rPr>
              <w:t>31.59</w:t>
            </w:r>
          </w:p>
        </w:tc>
        <w:tc>
          <w:tcPr>
            <w:tcW w:w="851"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47</w:t>
            </w:r>
          </w:p>
        </w:tc>
        <w:tc>
          <w:tcPr>
            <w:tcW w:w="992"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12</w:t>
            </w:r>
          </w:p>
        </w:tc>
        <w:tc>
          <w:tcPr>
            <w:tcW w:w="636" w:type="dxa"/>
            <w:tcBorders>
              <w:top w:val="nil"/>
              <w:left w:val="nil"/>
              <w:bottom w:val="single" w:sz="4" w:space="0" w:color="auto"/>
              <w:right w:val="nil"/>
            </w:tcBorders>
            <w:hideMark/>
          </w:tcPr>
          <w:p w:rsidR="00FB4FA7" w:rsidRDefault="002A45C5">
            <w:pPr>
              <w:jc w:val="center"/>
              <w:rPr>
                <w:sz w:val="22"/>
                <w:szCs w:val="22"/>
                <w:lang w:val="en-ID"/>
              </w:rPr>
            </w:pPr>
            <w:r>
              <w:rPr>
                <w:sz w:val="22"/>
                <w:szCs w:val="22"/>
                <w:lang w:val="en-ID"/>
              </w:rPr>
              <w:t>7.94</w:t>
            </w:r>
          </w:p>
        </w:tc>
      </w:tr>
    </w:tbl>
    <w:p w:rsidR="00661AD5" w:rsidRPr="00875BFE" w:rsidRDefault="00661AD5" w:rsidP="00106012">
      <w:pPr>
        <w:spacing w:line="276" w:lineRule="auto"/>
        <w:ind w:firstLine="720"/>
        <w:jc w:val="both"/>
      </w:pPr>
    </w:p>
    <w:p w:rsidR="00E12530" w:rsidRPr="00875BFE" w:rsidRDefault="002A45C5" w:rsidP="00E12530">
      <w:pPr>
        <w:spacing w:line="276" w:lineRule="auto"/>
        <w:ind w:firstLine="709"/>
        <w:jc w:val="both"/>
        <w:rPr>
          <w:noProof/>
          <w:lang w:eastAsia="id-ID"/>
        </w:rPr>
      </w:pPr>
      <w:r w:rsidRPr="00FB4FA7">
        <w:rPr>
          <w:noProof/>
          <w:lang w:eastAsia="id-ID"/>
        </w:rPr>
        <w:t xml:space="preserve">Based on Table 1, it was found that the treatment with different learning in both classes affected students' final mathematical CPS ability. The STEM approach to learning is more effective in improving </w:t>
      </w:r>
      <w:r w:rsidRPr="00FB4FA7">
        <w:rPr>
          <w:noProof/>
          <w:lang w:eastAsia="id-ID"/>
        </w:rPr>
        <w:t>students' CPS skills than conventional learning, with a considerable difference in scores. In addition, based on the data of students' initial and final mathematical abilities, it is known that the difference in the increase in the achievement of indicator</w:t>
      </w:r>
      <w:r w:rsidRPr="00FB4FA7">
        <w:rPr>
          <w:noProof/>
          <w:lang w:eastAsia="id-ID"/>
        </w:rPr>
        <w:t>s in the two classes is presented in the following figure.</w:t>
      </w:r>
    </w:p>
    <w:p w:rsidR="00875BFE" w:rsidRPr="00BE3BE9" w:rsidRDefault="00EC74FC" w:rsidP="008B3D60">
      <w:pPr>
        <w:spacing w:line="276" w:lineRule="auto"/>
        <w:jc w:val="center"/>
      </w:pPr>
      <w:r>
        <w:rPr>
          <w:noProof/>
        </w:rPr>
        <w:pict>
          <v:shape id="Chart 1" o:spid="_x0000_i1029" type="#_x0000_t75" style="width:361.5pt;height:217.5pt;visibility:visible">
            <v:imagedata r:id="rId19" o:title=""/>
            <o:lock v:ext="edit" aspectratio="f"/>
          </v:shape>
        </w:pict>
      </w:r>
    </w:p>
    <w:p w:rsidR="00875BFE" w:rsidRDefault="002A45C5" w:rsidP="00FB4FA7">
      <w:pPr>
        <w:ind w:left="1344" w:hanging="1344"/>
        <w:jc w:val="center"/>
        <w:rPr>
          <w:color w:val="000000"/>
          <w:sz w:val="22"/>
        </w:rPr>
      </w:pPr>
      <w:r>
        <w:rPr>
          <w:sz w:val="22"/>
          <w:szCs w:val="22"/>
        </w:rPr>
        <w:t>F</w:t>
      </w:r>
      <w:r w:rsidR="00FB4FA7">
        <w:rPr>
          <w:sz w:val="22"/>
          <w:szCs w:val="22"/>
        </w:rPr>
        <w:t>igure</w:t>
      </w:r>
      <w:r w:rsidRPr="00B44ABC">
        <w:rPr>
          <w:sz w:val="22"/>
          <w:szCs w:val="22"/>
          <w:lang w:val="id-ID"/>
        </w:rPr>
        <w:t xml:space="preserve"> 1. </w:t>
      </w:r>
      <w:r w:rsidR="00FB4FA7">
        <w:rPr>
          <w:color w:val="000000"/>
          <w:sz w:val="22"/>
        </w:rPr>
        <w:t>Improvement in Indicators Achievement</w:t>
      </w:r>
    </w:p>
    <w:p w:rsidR="00875BFE" w:rsidRDefault="00875BFE" w:rsidP="00106012">
      <w:pPr>
        <w:spacing w:line="276" w:lineRule="auto"/>
        <w:ind w:left="1344" w:hanging="1344"/>
        <w:jc w:val="center"/>
        <w:rPr>
          <w:color w:val="000000"/>
          <w:sz w:val="22"/>
        </w:rPr>
      </w:pPr>
    </w:p>
    <w:p w:rsidR="008B3D60" w:rsidRPr="00E96096" w:rsidRDefault="002A45C5" w:rsidP="00E96096">
      <w:pPr>
        <w:spacing w:line="276" w:lineRule="auto"/>
        <w:ind w:firstLine="720"/>
        <w:jc w:val="both"/>
        <w:rPr>
          <w:lang w:val="en-AU"/>
        </w:rPr>
      </w:pPr>
      <w:r>
        <w:t>Furthermore, Table 2 lists how the improvement score (</w:t>
      </w:r>
      <w:r w:rsidRPr="00FB4FA7">
        <w:rPr>
          <w:rStyle w:val="Emphasis"/>
          <w:i w:val="0"/>
          <w:iCs w:val="0"/>
          <w:color w:val="0E101A"/>
        </w:rPr>
        <w:t>gain</w:t>
      </w:r>
      <w:r>
        <w:t xml:space="preserve">) is calculated, and Table 3 lists the prerequisite tests in both classes with the </w:t>
      </w:r>
      <w:r>
        <w:t>results.</w:t>
      </w:r>
    </w:p>
    <w:p w:rsidR="008B3D60" w:rsidRDefault="008B3D60" w:rsidP="00106012">
      <w:pPr>
        <w:spacing w:line="276" w:lineRule="auto"/>
        <w:jc w:val="both"/>
        <w:rPr>
          <w:b/>
          <w:lang w:val="en-AU"/>
        </w:rPr>
      </w:pPr>
    </w:p>
    <w:p w:rsidR="00875BFE" w:rsidRPr="004F77C3" w:rsidRDefault="002A45C5" w:rsidP="00FB4FA7">
      <w:pPr>
        <w:jc w:val="center"/>
        <w:rPr>
          <w:rFonts w:eastAsia="Arial Narrow"/>
          <w:sz w:val="22"/>
        </w:rPr>
      </w:pPr>
      <w:r>
        <w:rPr>
          <w:rFonts w:eastAsia="Arial Narrow"/>
          <w:bCs/>
          <w:sz w:val="22"/>
          <w:lang w:val="pt-BR"/>
        </w:rPr>
        <w:t>Table</w:t>
      </w:r>
      <w:r w:rsidRPr="008B3D60">
        <w:rPr>
          <w:rFonts w:eastAsia="Arial Narrow"/>
          <w:bCs/>
          <w:sz w:val="22"/>
          <w:lang w:val="pt-BR"/>
        </w:rPr>
        <w:t xml:space="preserve"> 2.</w:t>
      </w:r>
      <w:r w:rsidRPr="004F77C3">
        <w:rPr>
          <w:rFonts w:eastAsia="Arial Narrow"/>
          <w:sz w:val="22"/>
          <w:lang w:val="pt-BR"/>
        </w:rPr>
        <w:t xml:space="preserve"> </w:t>
      </w:r>
      <w:r w:rsidRPr="00FB4FA7">
        <w:rPr>
          <w:rFonts w:eastAsia="Arial Narrow"/>
          <w:sz w:val="22"/>
          <w:lang w:val="pt-BR"/>
        </w:rPr>
        <w:t>The results of the calculation of score improvement (N-gain)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36"/>
        <w:gridCol w:w="1560"/>
        <w:gridCol w:w="1707"/>
      </w:tblGrid>
      <w:tr w:rsidR="00661AEE" w:rsidTr="00AC6B52">
        <w:trPr>
          <w:jc w:val="center"/>
        </w:trPr>
        <w:tc>
          <w:tcPr>
            <w:tcW w:w="1363" w:type="dxa"/>
            <w:tcBorders>
              <w:top w:val="single" w:sz="4" w:space="0" w:color="auto"/>
              <w:left w:val="nil"/>
              <w:bottom w:val="single" w:sz="4" w:space="0" w:color="auto"/>
              <w:right w:val="nil"/>
            </w:tcBorders>
            <w:vAlign w:val="center"/>
            <w:hideMark/>
          </w:tcPr>
          <w:p w:rsidR="00AC6B52" w:rsidRDefault="002A45C5">
            <w:pPr>
              <w:jc w:val="center"/>
              <w:rPr>
                <w:rFonts w:eastAsia="Arial Narrow"/>
                <w:b/>
                <w:bCs/>
                <w:sz w:val="22"/>
              </w:rPr>
            </w:pPr>
            <w:r>
              <w:rPr>
                <w:rFonts w:eastAsia="Arial Narrow"/>
                <w:b/>
                <w:bCs/>
                <w:sz w:val="22"/>
              </w:rPr>
              <w:t>Class</w:t>
            </w:r>
          </w:p>
        </w:tc>
        <w:tc>
          <w:tcPr>
            <w:tcW w:w="636" w:type="dxa"/>
            <w:tcBorders>
              <w:top w:val="single" w:sz="4" w:space="0" w:color="auto"/>
              <w:left w:val="nil"/>
              <w:bottom w:val="single" w:sz="4" w:space="0" w:color="auto"/>
              <w:right w:val="nil"/>
            </w:tcBorders>
            <w:vAlign w:val="center"/>
            <w:hideMark/>
          </w:tcPr>
          <w:p w:rsidR="00AC6B52" w:rsidRDefault="002A45C5">
            <w:pPr>
              <w:jc w:val="center"/>
              <w:rPr>
                <w:rFonts w:eastAsia="Arial Narrow"/>
                <w:b/>
                <w:bCs/>
                <w:sz w:val="22"/>
              </w:rPr>
            </w:pPr>
            <w:r>
              <w:rPr>
                <w:rFonts w:eastAsia="Arial Narrow"/>
                <w:sz w:val="22"/>
              </w:rPr>
              <w:pict>
                <v:shape id="_x0000_i1030" type="#_x0000_t75" style="width:6pt;height:14.25pt" equationxml="&lt;">
                  <v:imagedata r:id="rId20" o:title="" chromakey="white"/>
                </v:shape>
              </w:pict>
            </w:r>
          </w:p>
        </w:tc>
        <w:tc>
          <w:tcPr>
            <w:tcW w:w="1560" w:type="dxa"/>
            <w:tcBorders>
              <w:top w:val="single" w:sz="4" w:space="0" w:color="auto"/>
              <w:left w:val="nil"/>
              <w:bottom w:val="single" w:sz="4" w:space="0" w:color="auto"/>
              <w:right w:val="nil"/>
            </w:tcBorders>
            <w:vAlign w:val="center"/>
            <w:hideMark/>
          </w:tcPr>
          <w:p w:rsidR="00AC6B52" w:rsidRDefault="002A45C5">
            <w:pPr>
              <w:jc w:val="center"/>
              <w:rPr>
                <w:rFonts w:eastAsia="Arial Narrow"/>
                <w:b/>
                <w:bCs/>
                <w:i/>
                <w:sz w:val="22"/>
              </w:rPr>
            </w:pPr>
            <w:r>
              <w:rPr>
                <w:rFonts w:eastAsia="Arial Narrow"/>
                <w:b/>
                <w:bCs/>
                <w:i/>
                <w:sz w:val="22"/>
              </w:rPr>
              <w:t>N-Gain</w:t>
            </w:r>
          </w:p>
          <w:p w:rsidR="00AC6B52" w:rsidRDefault="002A45C5">
            <w:pPr>
              <w:jc w:val="center"/>
              <w:rPr>
                <w:rFonts w:eastAsia="Arial Narrow"/>
                <w:b/>
                <w:bCs/>
                <w:sz w:val="22"/>
              </w:rPr>
            </w:pPr>
            <w:r>
              <w:rPr>
                <w:rFonts w:eastAsia="Arial Narrow"/>
                <w:b/>
                <w:bCs/>
                <w:sz w:val="22"/>
              </w:rPr>
              <w:t>Lowest</w:t>
            </w:r>
          </w:p>
        </w:tc>
        <w:tc>
          <w:tcPr>
            <w:tcW w:w="1707" w:type="dxa"/>
            <w:tcBorders>
              <w:top w:val="single" w:sz="4" w:space="0" w:color="auto"/>
              <w:left w:val="nil"/>
              <w:bottom w:val="single" w:sz="4" w:space="0" w:color="auto"/>
              <w:right w:val="nil"/>
            </w:tcBorders>
            <w:vAlign w:val="center"/>
            <w:hideMark/>
          </w:tcPr>
          <w:p w:rsidR="00AC6B52" w:rsidRDefault="002A45C5">
            <w:pPr>
              <w:jc w:val="center"/>
              <w:rPr>
                <w:rFonts w:eastAsia="Arial Narrow"/>
                <w:b/>
                <w:bCs/>
                <w:i/>
                <w:sz w:val="22"/>
              </w:rPr>
            </w:pPr>
            <w:r>
              <w:rPr>
                <w:rFonts w:eastAsia="Arial Narrow"/>
                <w:b/>
                <w:bCs/>
                <w:i/>
                <w:sz w:val="22"/>
              </w:rPr>
              <w:t>N-Gain</w:t>
            </w:r>
          </w:p>
          <w:p w:rsidR="00AC6B52" w:rsidRDefault="002A45C5">
            <w:pPr>
              <w:jc w:val="center"/>
              <w:rPr>
                <w:rFonts w:eastAsia="Arial Narrow"/>
                <w:b/>
                <w:bCs/>
                <w:sz w:val="22"/>
              </w:rPr>
            </w:pPr>
            <w:r>
              <w:rPr>
                <w:rFonts w:eastAsia="Arial Narrow"/>
                <w:b/>
                <w:bCs/>
                <w:sz w:val="22"/>
              </w:rPr>
              <w:t>Highest</w:t>
            </w:r>
          </w:p>
        </w:tc>
      </w:tr>
      <w:tr w:rsidR="00661AEE" w:rsidTr="00AC6B52">
        <w:trPr>
          <w:jc w:val="center"/>
        </w:trPr>
        <w:tc>
          <w:tcPr>
            <w:tcW w:w="1363" w:type="dxa"/>
            <w:tcBorders>
              <w:top w:val="single" w:sz="4" w:space="0" w:color="auto"/>
              <w:left w:val="nil"/>
              <w:bottom w:val="nil"/>
              <w:right w:val="nil"/>
            </w:tcBorders>
            <w:hideMark/>
          </w:tcPr>
          <w:p w:rsidR="00AC6B52" w:rsidRDefault="002A45C5">
            <w:pPr>
              <w:jc w:val="center"/>
              <w:rPr>
                <w:rFonts w:eastAsia="Arial Narrow"/>
                <w:sz w:val="22"/>
              </w:rPr>
            </w:pPr>
            <w:r>
              <w:rPr>
                <w:rFonts w:eastAsia="Arial Narrow"/>
                <w:sz w:val="22"/>
              </w:rPr>
              <w:t>Experiment</w:t>
            </w:r>
          </w:p>
        </w:tc>
        <w:tc>
          <w:tcPr>
            <w:tcW w:w="636" w:type="dxa"/>
            <w:tcBorders>
              <w:top w:val="single" w:sz="4" w:space="0" w:color="auto"/>
              <w:left w:val="nil"/>
              <w:bottom w:val="nil"/>
              <w:right w:val="nil"/>
            </w:tcBorders>
            <w:hideMark/>
          </w:tcPr>
          <w:p w:rsidR="00AC6B52" w:rsidRDefault="002A45C5">
            <w:pPr>
              <w:jc w:val="center"/>
              <w:rPr>
                <w:rFonts w:eastAsia="Arial Narrow"/>
                <w:sz w:val="22"/>
              </w:rPr>
            </w:pPr>
            <w:r>
              <w:rPr>
                <w:rFonts w:eastAsia="Arial Narrow"/>
                <w:sz w:val="22"/>
              </w:rPr>
              <w:t>0.83</w:t>
            </w:r>
          </w:p>
        </w:tc>
        <w:tc>
          <w:tcPr>
            <w:tcW w:w="1560" w:type="dxa"/>
            <w:tcBorders>
              <w:top w:val="single" w:sz="4" w:space="0" w:color="auto"/>
              <w:left w:val="nil"/>
              <w:bottom w:val="nil"/>
              <w:right w:val="nil"/>
            </w:tcBorders>
            <w:hideMark/>
          </w:tcPr>
          <w:p w:rsidR="00AC6B52" w:rsidRDefault="002A45C5">
            <w:pPr>
              <w:jc w:val="center"/>
              <w:rPr>
                <w:rFonts w:eastAsia="Arial Narrow"/>
                <w:sz w:val="22"/>
              </w:rPr>
            </w:pPr>
            <w:r>
              <w:rPr>
                <w:rFonts w:eastAsia="Arial Narrow"/>
                <w:sz w:val="22"/>
              </w:rPr>
              <w:t>0.52</w:t>
            </w:r>
          </w:p>
        </w:tc>
        <w:tc>
          <w:tcPr>
            <w:tcW w:w="1707" w:type="dxa"/>
            <w:tcBorders>
              <w:top w:val="single" w:sz="4" w:space="0" w:color="auto"/>
              <w:left w:val="nil"/>
              <w:bottom w:val="nil"/>
              <w:right w:val="nil"/>
            </w:tcBorders>
            <w:hideMark/>
          </w:tcPr>
          <w:p w:rsidR="00AC6B52" w:rsidRDefault="002A45C5">
            <w:pPr>
              <w:jc w:val="center"/>
              <w:rPr>
                <w:rFonts w:eastAsia="Arial Narrow"/>
                <w:sz w:val="22"/>
              </w:rPr>
            </w:pPr>
            <w:r>
              <w:rPr>
                <w:rFonts w:eastAsia="Arial Narrow"/>
                <w:sz w:val="22"/>
              </w:rPr>
              <w:t>1.00</w:t>
            </w:r>
          </w:p>
        </w:tc>
      </w:tr>
      <w:tr w:rsidR="00661AEE" w:rsidTr="00AC6B52">
        <w:trPr>
          <w:jc w:val="center"/>
        </w:trPr>
        <w:tc>
          <w:tcPr>
            <w:tcW w:w="1363" w:type="dxa"/>
            <w:tcBorders>
              <w:top w:val="nil"/>
              <w:left w:val="nil"/>
              <w:bottom w:val="single" w:sz="4" w:space="0" w:color="auto"/>
              <w:right w:val="nil"/>
            </w:tcBorders>
            <w:hideMark/>
          </w:tcPr>
          <w:p w:rsidR="00AC6B52" w:rsidRDefault="002A45C5">
            <w:pPr>
              <w:jc w:val="center"/>
              <w:rPr>
                <w:rFonts w:eastAsia="Arial Narrow"/>
                <w:sz w:val="22"/>
              </w:rPr>
            </w:pPr>
            <w:r>
              <w:rPr>
                <w:rFonts w:eastAsia="Arial Narrow"/>
                <w:sz w:val="22"/>
              </w:rPr>
              <w:t>Control</w:t>
            </w:r>
          </w:p>
        </w:tc>
        <w:tc>
          <w:tcPr>
            <w:tcW w:w="636" w:type="dxa"/>
            <w:tcBorders>
              <w:top w:val="nil"/>
              <w:left w:val="nil"/>
              <w:bottom w:val="single" w:sz="4" w:space="0" w:color="auto"/>
              <w:right w:val="nil"/>
            </w:tcBorders>
            <w:hideMark/>
          </w:tcPr>
          <w:p w:rsidR="00AC6B52" w:rsidRDefault="002A45C5">
            <w:pPr>
              <w:jc w:val="center"/>
              <w:rPr>
                <w:rFonts w:eastAsia="Arial Narrow"/>
                <w:sz w:val="22"/>
              </w:rPr>
            </w:pPr>
            <w:r>
              <w:rPr>
                <w:rFonts w:eastAsia="Arial Narrow"/>
                <w:sz w:val="22"/>
              </w:rPr>
              <w:t>0.51</w:t>
            </w:r>
          </w:p>
        </w:tc>
        <w:tc>
          <w:tcPr>
            <w:tcW w:w="1560" w:type="dxa"/>
            <w:tcBorders>
              <w:top w:val="nil"/>
              <w:left w:val="nil"/>
              <w:bottom w:val="single" w:sz="4" w:space="0" w:color="auto"/>
              <w:right w:val="nil"/>
            </w:tcBorders>
            <w:hideMark/>
          </w:tcPr>
          <w:p w:rsidR="00AC6B52" w:rsidRDefault="002A45C5">
            <w:pPr>
              <w:jc w:val="center"/>
              <w:rPr>
                <w:rFonts w:eastAsia="Arial Narrow"/>
                <w:sz w:val="22"/>
              </w:rPr>
            </w:pPr>
            <w:r>
              <w:rPr>
                <w:rFonts w:eastAsia="Arial Narrow"/>
                <w:sz w:val="22"/>
              </w:rPr>
              <w:t>0.13</w:t>
            </w:r>
          </w:p>
        </w:tc>
        <w:tc>
          <w:tcPr>
            <w:tcW w:w="1707" w:type="dxa"/>
            <w:tcBorders>
              <w:top w:val="nil"/>
              <w:left w:val="nil"/>
              <w:bottom w:val="single" w:sz="4" w:space="0" w:color="auto"/>
              <w:right w:val="nil"/>
            </w:tcBorders>
            <w:hideMark/>
          </w:tcPr>
          <w:p w:rsidR="00AC6B52" w:rsidRDefault="002A45C5">
            <w:pPr>
              <w:jc w:val="center"/>
              <w:rPr>
                <w:rFonts w:eastAsia="Arial Narrow"/>
                <w:sz w:val="22"/>
              </w:rPr>
            </w:pPr>
            <w:r>
              <w:rPr>
                <w:rFonts w:eastAsia="Arial Narrow"/>
                <w:sz w:val="22"/>
              </w:rPr>
              <w:t>0.83</w:t>
            </w:r>
          </w:p>
        </w:tc>
      </w:tr>
    </w:tbl>
    <w:p w:rsidR="00E96096" w:rsidRDefault="00E96096" w:rsidP="00AC6B52">
      <w:pPr>
        <w:spacing w:line="360" w:lineRule="auto"/>
        <w:rPr>
          <w:rFonts w:eastAsia="Arial Narrow"/>
          <w:b/>
          <w:sz w:val="22"/>
          <w:lang w:val="pt-BR"/>
        </w:rPr>
      </w:pPr>
    </w:p>
    <w:p w:rsidR="00875BFE" w:rsidRPr="004F77C3" w:rsidRDefault="002A45C5" w:rsidP="00AC6B52">
      <w:pPr>
        <w:ind w:hanging="2"/>
        <w:jc w:val="center"/>
        <w:rPr>
          <w:rFonts w:eastAsia="Arial Narrow"/>
          <w:sz w:val="22"/>
          <w:lang w:val="pt-BR"/>
        </w:rPr>
      </w:pPr>
      <w:r w:rsidRPr="00FB4FA7">
        <w:rPr>
          <w:rFonts w:eastAsia="Arial Narrow"/>
          <w:bCs/>
          <w:sz w:val="22"/>
          <w:lang w:val="pt-BR"/>
        </w:rPr>
        <w:t>Table 3</w:t>
      </w:r>
      <w:r w:rsidRPr="004F77C3">
        <w:rPr>
          <w:rFonts w:eastAsia="Arial Narrow"/>
          <w:sz w:val="22"/>
          <w:lang w:val="pt-BR"/>
        </w:rPr>
        <w:t xml:space="preserve">. </w:t>
      </w:r>
      <w:r w:rsidR="00AC6B52" w:rsidRPr="00AC6B52">
        <w:rPr>
          <w:rFonts w:eastAsia="Arial Narrow"/>
          <w:sz w:val="22"/>
          <w:lang w:val="pt-BR"/>
        </w:rPr>
        <w:t>Gain data prerequisite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00"/>
        <w:gridCol w:w="1134"/>
        <w:gridCol w:w="1894"/>
      </w:tblGrid>
      <w:tr w:rsidR="00661AEE" w:rsidTr="00AC6B52">
        <w:trPr>
          <w:jc w:val="center"/>
        </w:trPr>
        <w:tc>
          <w:tcPr>
            <w:tcW w:w="1363" w:type="dxa"/>
            <w:vMerge w:val="restart"/>
            <w:tcBorders>
              <w:top w:val="single" w:sz="4" w:space="0" w:color="auto"/>
              <w:left w:val="nil"/>
              <w:bottom w:val="single" w:sz="4" w:space="0" w:color="auto"/>
              <w:right w:val="nil"/>
            </w:tcBorders>
            <w:vAlign w:val="center"/>
            <w:hideMark/>
          </w:tcPr>
          <w:p w:rsidR="00AC6B52" w:rsidRDefault="002A45C5">
            <w:pPr>
              <w:jc w:val="center"/>
              <w:rPr>
                <w:rFonts w:eastAsia="Arial Narrow"/>
                <w:b/>
                <w:bCs/>
                <w:sz w:val="22"/>
              </w:rPr>
            </w:pPr>
            <w:r>
              <w:rPr>
                <w:rFonts w:eastAsia="Arial Narrow"/>
                <w:b/>
                <w:bCs/>
                <w:sz w:val="22"/>
              </w:rPr>
              <w:t>Class</w:t>
            </w:r>
          </w:p>
        </w:tc>
        <w:tc>
          <w:tcPr>
            <w:tcW w:w="4128" w:type="dxa"/>
            <w:gridSpan w:val="3"/>
            <w:tcBorders>
              <w:top w:val="single" w:sz="4" w:space="0" w:color="auto"/>
              <w:left w:val="nil"/>
              <w:bottom w:val="single" w:sz="4" w:space="0" w:color="auto"/>
              <w:right w:val="nil"/>
            </w:tcBorders>
            <w:vAlign w:val="center"/>
            <w:hideMark/>
          </w:tcPr>
          <w:p w:rsidR="00AC6B52" w:rsidRDefault="002A45C5">
            <w:pPr>
              <w:jc w:val="center"/>
              <w:rPr>
                <w:rFonts w:eastAsia="Arial Narrow"/>
                <w:b/>
                <w:bCs/>
                <w:sz w:val="22"/>
              </w:rPr>
            </w:pPr>
            <w:r>
              <w:rPr>
                <w:rFonts w:eastAsia="Arial Narrow"/>
                <w:b/>
                <w:bCs/>
                <w:sz w:val="22"/>
              </w:rPr>
              <w:t>Prerequisite Test</w:t>
            </w:r>
          </w:p>
        </w:tc>
      </w:tr>
      <w:tr w:rsidR="00661AEE" w:rsidTr="00AC6B52">
        <w:trPr>
          <w:jc w:val="center"/>
        </w:trPr>
        <w:tc>
          <w:tcPr>
            <w:tcW w:w="0" w:type="auto"/>
            <w:vMerge/>
            <w:tcBorders>
              <w:top w:val="single" w:sz="4" w:space="0" w:color="auto"/>
              <w:left w:val="nil"/>
              <w:bottom w:val="single" w:sz="4" w:space="0" w:color="auto"/>
              <w:right w:val="nil"/>
            </w:tcBorders>
            <w:vAlign w:val="center"/>
            <w:hideMark/>
          </w:tcPr>
          <w:p w:rsidR="00AC6B52" w:rsidRDefault="00AC6B52">
            <w:pPr>
              <w:rPr>
                <w:rFonts w:eastAsia="Arial Narrow"/>
                <w:b/>
                <w:bCs/>
                <w:sz w:val="22"/>
              </w:rPr>
            </w:pPr>
          </w:p>
        </w:tc>
        <w:tc>
          <w:tcPr>
            <w:tcW w:w="4128" w:type="dxa"/>
            <w:gridSpan w:val="3"/>
            <w:tcBorders>
              <w:top w:val="single" w:sz="4" w:space="0" w:color="auto"/>
              <w:left w:val="nil"/>
              <w:bottom w:val="single" w:sz="4" w:space="0" w:color="auto"/>
              <w:right w:val="nil"/>
            </w:tcBorders>
            <w:vAlign w:val="center"/>
            <w:hideMark/>
          </w:tcPr>
          <w:p w:rsidR="00AC6B52" w:rsidRDefault="002A45C5">
            <w:pPr>
              <w:jc w:val="center"/>
              <w:rPr>
                <w:rFonts w:eastAsia="Arial Narrow"/>
                <w:b/>
                <w:bCs/>
                <w:i/>
                <w:sz w:val="22"/>
              </w:rPr>
            </w:pPr>
            <w:r>
              <w:rPr>
                <w:rFonts w:eastAsia="Arial Narrow"/>
                <w:b/>
                <w:bCs/>
                <w:sz w:val="22"/>
              </w:rPr>
              <w:t>Normality</w:t>
            </w:r>
          </w:p>
        </w:tc>
      </w:tr>
      <w:tr w:rsidR="00661AEE" w:rsidTr="00AC6B52">
        <w:trPr>
          <w:jc w:val="center"/>
        </w:trPr>
        <w:tc>
          <w:tcPr>
            <w:tcW w:w="0" w:type="auto"/>
            <w:vMerge/>
            <w:tcBorders>
              <w:top w:val="single" w:sz="4" w:space="0" w:color="auto"/>
              <w:left w:val="nil"/>
              <w:bottom w:val="single" w:sz="4" w:space="0" w:color="auto"/>
              <w:right w:val="nil"/>
            </w:tcBorders>
            <w:vAlign w:val="center"/>
            <w:hideMark/>
          </w:tcPr>
          <w:p w:rsidR="00AC6B52" w:rsidRDefault="00AC6B52">
            <w:pPr>
              <w:rPr>
                <w:rFonts w:eastAsia="Arial Narrow"/>
                <w:b/>
                <w:bCs/>
                <w:sz w:val="22"/>
              </w:rPr>
            </w:pPr>
          </w:p>
        </w:tc>
        <w:tc>
          <w:tcPr>
            <w:tcW w:w="1100" w:type="dxa"/>
            <w:tcBorders>
              <w:top w:val="single" w:sz="4" w:space="0" w:color="auto"/>
              <w:left w:val="nil"/>
              <w:bottom w:val="single" w:sz="4" w:space="0" w:color="auto"/>
              <w:right w:val="nil"/>
            </w:tcBorders>
            <w:hideMark/>
          </w:tcPr>
          <w:p w:rsidR="00AC6B52" w:rsidRDefault="00EC74FC">
            <w:pPr>
              <w:jc w:val="center"/>
              <w:rPr>
                <w:rFonts w:eastAsia="Arial Narrow"/>
                <w:sz w:val="22"/>
              </w:rPr>
            </w:pPr>
            <w:r>
              <w:rPr>
                <w:rFonts w:eastAsia="Arial Narrow"/>
                <w:sz w:val="22"/>
              </w:rPr>
              <w:pict>
                <v:shape id="_x0000_i1031" type="#_x0000_t75" style="width:31.5pt;height:15pt" equationxml="&lt;">
                  <v:imagedata r:id="rId21" o:title="" chromakey="white"/>
                </v:shape>
              </w:pict>
            </w:r>
          </w:p>
        </w:tc>
        <w:tc>
          <w:tcPr>
            <w:tcW w:w="1134" w:type="dxa"/>
            <w:tcBorders>
              <w:top w:val="single" w:sz="4" w:space="0" w:color="auto"/>
              <w:left w:val="nil"/>
              <w:bottom w:val="single" w:sz="4" w:space="0" w:color="auto"/>
              <w:right w:val="nil"/>
            </w:tcBorders>
            <w:hideMark/>
          </w:tcPr>
          <w:p w:rsidR="00AC6B52" w:rsidRDefault="002A45C5">
            <w:pPr>
              <w:jc w:val="center"/>
              <w:rPr>
                <w:rFonts w:eastAsia="Arial Narrow"/>
                <w:b/>
                <w:bCs/>
                <w:i/>
                <w:sz w:val="22"/>
              </w:rPr>
            </w:pPr>
            <w:r>
              <w:rPr>
                <w:rFonts w:eastAsia="Arial Narrow"/>
                <w:sz w:val="22"/>
              </w:rPr>
              <w:pict>
                <v:shape id="_x0000_i1032" type="#_x0000_t75" style="width:30pt;height:15pt" equationxml="&lt;">
                  <v:imagedata r:id="rId22" o:title="" chromakey="white"/>
                </v:shape>
              </w:pict>
            </w:r>
          </w:p>
        </w:tc>
        <w:tc>
          <w:tcPr>
            <w:tcW w:w="1894" w:type="dxa"/>
            <w:tcBorders>
              <w:top w:val="single" w:sz="4" w:space="0" w:color="auto"/>
              <w:left w:val="nil"/>
              <w:bottom w:val="single" w:sz="4" w:space="0" w:color="auto"/>
              <w:right w:val="nil"/>
            </w:tcBorders>
            <w:vAlign w:val="center"/>
            <w:hideMark/>
          </w:tcPr>
          <w:p w:rsidR="00AC6B52" w:rsidRDefault="002A45C5">
            <w:pPr>
              <w:jc w:val="center"/>
              <w:rPr>
                <w:rFonts w:eastAsia="Arial Narrow"/>
                <w:b/>
                <w:bCs/>
                <w:sz w:val="22"/>
              </w:rPr>
            </w:pPr>
            <w:r>
              <w:rPr>
                <w:rFonts w:eastAsia="Arial Narrow"/>
                <w:b/>
                <w:bCs/>
                <w:sz w:val="22"/>
              </w:rPr>
              <w:t>Test Decision</w:t>
            </w:r>
          </w:p>
        </w:tc>
      </w:tr>
      <w:tr w:rsidR="00661AEE" w:rsidTr="00AC6B52">
        <w:trPr>
          <w:jc w:val="center"/>
        </w:trPr>
        <w:tc>
          <w:tcPr>
            <w:tcW w:w="1363" w:type="dxa"/>
            <w:tcBorders>
              <w:top w:val="single" w:sz="4" w:space="0" w:color="auto"/>
              <w:left w:val="nil"/>
              <w:bottom w:val="nil"/>
              <w:right w:val="nil"/>
            </w:tcBorders>
            <w:hideMark/>
          </w:tcPr>
          <w:p w:rsidR="00AC6B52" w:rsidRDefault="002A45C5">
            <w:pPr>
              <w:jc w:val="center"/>
              <w:rPr>
                <w:rFonts w:eastAsia="Arial Narrow"/>
                <w:sz w:val="22"/>
              </w:rPr>
            </w:pPr>
            <w:r>
              <w:rPr>
                <w:rFonts w:eastAsia="Arial Narrow"/>
                <w:sz w:val="22"/>
              </w:rPr>
              <w:t>Experiment</w:t>
            </w:r>
          </w:p>
        </w:tc>
        <w:tc>
          <w:tcPr>
            <w:tcW w:w="1100" w:type="dxa"/>
            <w:tcBorders>
              <w:top w:val="single" w:sz="4" w:space="0" w:color="auto"/>
              <w:left w:val="nil"/>
              <w:bottom w:val="nil"/>
              <w:right w:val="nil"/>
            </w:tcBorders>
            <w:vAlign w:val="center"/>
            <w:hideMark/>
          </w:tcPr>
          <w:p w:rsidR="00AC6B52" w:rsidRDefault="002A45C5">
            <w:pPr>
              <w:jc w:val="center"/>
              <w:rPr>
                <w:rFonts w:eastAsia="Arial Narrow"/>
                <w:sz w:val="22"/>
              </w:rPr>
            </w:pPr>
            <w:r>
              <w:rPr>
                <w:rFonts w:eastAsia="Arial Narrow"/>
                <w:sz w:val="22"/>
              </w:rPr>
              <w:t>17.757</w:t>
            </w:r>
          </w:p>
        </w:tc>
        <w:tc>
          <w:tcPr>
            <w:tcW w:w="1134" w:type="dxa"/>
            <w:vMerge w:val="restart"/>
            <w:tcBorders>
              <w:top w:val="single" w:sz="4" w:space="0" w:color="auto"/>
              <w:left w:val="nil"/>
              <w:bottom w:val="single" w:sz="4" w:space="0" w:color="auto"/>
              <w:right w:val="nil"/>
            </w:tcBorders>
            <w:vAlign w:val="center"/>
            <w:hideMark/>
          </w:tcPr>
          <w:p w:rsidR="00AC6B52" w:rsidRDefault="002A45C5">
            <w:pPr>
              <w:jc w:val="center"/>
              <w:rPr>
                <w:rFonts w:eastAsia="Arial Narrow"/>
                <w:sz w:val="22"/>
              </w:rPr>
            </w:pPr>
            <w:r>
              <w:rPr>
                <w:rFonts w:eastAsia="Arial Narrow"/>
                <w:sz w:val="22"/>
              </w:rPr>
              <w:t>7,81452</w:t>
            </w:r>
          </w:p>
        </w:tc>
        <w:tc>
          <w:tcPr>
            <w:tcW w:w="1894" w:type="dxa"/>
            <w:tcBorders>
              <w:top w:val="single" w:sz="4" w:space="0" w:color="auto"/>
              <w:left w:val="nil"/>
              <w:bottom w:val="nil"/>
              <w:right w:val="nil"/>
            </w:tcBorders>
            <w:vAlign w:val="center"/>
            <w:hideMark/>
          </w:tcPr>
          <w:p w:rsidR="00AC6B52" w:rsidRDefault="002A45C5">
            <w:pPr>
              <w:jc w:val="center"/>
              <w:rPr>
                <w:rFonts w:eastAsia="Arial Narrow"/>
                <w:sz w:val="22"/>
              </w:rPr>
            </w:pPr>
            <w:r>
              <w:rPr>
                <w:sz w:val="22"/>
              </w:rPr>
              <w:fldChar w:fldCharType="begin"/>
            </w:r>
            <w:r>
              <w:rPr>
                <w:sz w:val="22"/>
              </w:rPr>
              <w:instrText xml:space="preserve"> QUOTE </w:instrText>
            </w:r>
            <w:r>
              <w:rPr>
                <w:rFonts w:eastAsia="Arial Narrow"/>
                <w:position w:val="-6"/>
                <w:sz w:val="22"/>
              </w:rPr>
              <w:pict>
                <v:shape id="_x0000_i1033" type="#_x0000_t75" style="width:13.5pt;height:14.25pt" equationxml="&lt;">
                  <v:imagedata r:id="rId23" o:title="" chromakey="white"/>
                </v:shape>
              </w:pict>
            </w:r>
            <w:r>
              <w:rPr>
                <w:sz w:val="22"/>
              </w:rPr>
              <w:instrText xml:space="preserve"> </w:instrText>
            </w:r>
            <w:r>
              <w:rPr>
                <w:sz w:val="22"/>
              </w:rPr>
              <w:fldChar w:fldCharType="separate"/>
            </w:r>
            <w:r>
              <w:rPr>
                <w:rFonts w:eastAsia="Arial Narrow"/>
                <w:position w:val="-6"/>
                <w:sz w:val="22"/>
              </w:rPr>
              <w:pict>
                <v:shape id="_x0000_i1034" type="#_x0000_t75" style="width:13.5pt;height:14.25pt" equationxml="&lt;">
                  <v:imagedata r:id="rId23" o:title="" chromakey="white"/>
                </v:shape>
              </w:pict>
            </w:r>
            <w:r>
              <w:rPr>
                <w:sz w:val="22"/>
              </w:rPr>
              <w:fldChar w:fldCharType="end"/>
            </w:r>
            <w:r>
              <w:rPr>
                <w:sz w:val="22"/>
              </w:rPr>
              <w:t xml:space="preserve"> rejected</w:t>
            </w:r>
          </w:p>
        </w:tc>
      </w:tr>
      <w:tr w:rsidR="00661AEE" w:rsidTr="00AC6B52">
        <w:trPr>
          <w:jc w:val="center"/>
        </w:trPr>
        <w:tc>
          <w:tcPr>
            <w:tcW w:w="1363" w:type="dxa"/>
            <w:tcBorders>
              <w:top w:val="nil"/>
              <w:left w:val="nil"/>
              <w:bottom w:val="single" w:sz="4" w:space="0" w:color="auto"/>
              <w:right w:val="nil"/>
            </w:tcBorders>
            <w:hideMark/>
          </w:tcPr>
          <w:p w:rsidR="00AC6B52" w:rsidRDefault="002A45C5">
            <w:pPr>
              <w:jc w:val="center"/>
              <w:rPr>
                <w:rFonts w:eastAsia="Arial Narrow"/>
                <w:sz w:val="22"/>
              </w:rPr>
            </w:pPr>
            <w:r>
              <w:rPr>
                <w:rFonts w:eastAsia="Arial Narrow"/>
                <w:sz w:val="22"/>
              </w:rPr>
              <w:t>Control</w:t>
            </w:r>
          </w:p>
        </w:tc>
        <w:tc>
          <w:tcPr>
            <w:tcW w:w="1100" w:type="dxa"/>
            <w:tcBorders>
              <w:top w:val="nil"/>
              <w:left w:val="nil"/>
              <w:bottom w:val="single" w:sz="4" w:space="0" w:color="auto"/>
              <w:right w:val="nil"/>
            </w:tcBorders>
            <w:vAlign w:val="center"/>
            <w:hideMark/>
          </w:tcPr>
          <w:p w:rsidR="00AC6B52" w:rsidRDefault="002A45C5">
            <w:pPr>
              <w:jc w:val="center"/>
              <w:rPr>
                <w:rFonts w:eastAsia="Arial Narrow"/>
                <w:sz w:val="22"/>
              </w:rPr>
            </w:pPr>
            <w:r>
              <w:rPr>
                <w:rFonts w:eastAsia="Arial Narrow"/>
                <w:sz w:val="22"/>
              </w:rPr>
              <w:t>2.681</w:t>
            </w:r>
          </w:p>
        </w:tc>
        <w:tc>
          <w:tcPr>
            <w:tcW w:w="0" w:type="auto"/>
            <w:vMerge/>
            <w:tcBorders>
              <w:top w:val="single" w:sz="4" w:space="0" w:color="auto"/>
              <w:left w:val="nil"/>
              <w:bottom w:val="single" w:sz="4" w:space="0" w:color="auto"/>
              <w:right w:val="nil"/>
            </w:tcBorders>
            <w:vAlign w:val="center"/>
            <w:hideMark/>
          </w:tcPr>
          <w:p w:rsidR="00AC6B52" w:rsidRDefault="00AC6B52">
            <w:pPr>
              <w:rPr>
                <w:rFonts w:eastAsia="Arial Narrow"/>
                <w:sz w:val="22"/>
              </w:rPr>
            </w:pPr>
          </w:p>
        </w:tc>
        <w:tc>
          <w:tcPr>
            <w:tcW w:w="1894" w:type="dxa"/>
            <w:tcBorders>
              <w:top w:val="nil"/>
              <w:left w:val="nil"/>
              <w:bottom w:val="single" w:sz="4" w:space="0" w:color="auto"/>
              <w:right w:val="nil"/>
            </w:tcBorders>
            <w:vAlign w:val="center"/>
            <w:hideMark/>
          </w:tcPr>
          <w:p w:rsidR="00AC6B52" w:rsidRDefault="002A45C5">
            <w:pPr>
              <w:jc w:val="center"/>
              <w:rPr>
                <w:rFonts w:eastAsia="Arial Narrow"/>
                <w:sz w:val="22"/>
              </w:rPr>
            </w:pPr>
            <w:r>
              <w:rPr>
                <w:sz w:val="22"/>
              </w:rPr>
              <w:fldChar w:fldCharType="begin"/>
            </w:r>
            <w:r>
              <w:rPr>
                <w:sz w:val="22"/>
              </w:rPr>
              <w:instrText xml:space="preserve"> QUOTE </w:instrText>
            </w:r>
            <w:r>
              <w:rPr>
                <w:rFonts w:eastAsia="Arial Narrow"/>
                <w:position w:val="-6"/>
                <w:sz w:val="22"/>
              </w:rPr>
              <w:pict>
                <v:shape id="_x0000_i1035" type="#_x0000_t75" style="width:13.5pt;height:14.25pt" equationxml="&lt;">
                  <v:imagedata r:id="rId23" o:title="" chromakey="white"/>
                </v:shape>
              </w:pict>
            </w:r>
            <w:r>
              <w:rPr>
                <w:sz w:val="22"/>
              </w:rPr>
              <w:instrText xml:space="preserve"> </w:instrText>
            </w:r>
            <w:r>
              <w:rPr>
                <w:sz w:val="22"/>
              </w:rPr>
              <w:fldChar w:fldCharType="separate"/>
            </w:r>
            <w:r>
              <w:rPr>
                <w:rFonts w:eastAsia="Arial Narrow"/>
                <w:position w:val="-6"/>
                <w:sz w:val="22"/>
              </w:rPr>
              <w:pict>
                <v:shape id="_x0000_i1036" type="#_x0000_t75" style="width:13.5pt;height:14.25pt" equationxml="&lt;">
                  <v:imagedata r:id="rId23" o:title="" chromakey="white"/>
                </v:shape>
              </w:pict>
            </w:r>
            <w:r>
              <w:rPr>
                <w:sz w:val="22"/>
              </w:rPr>
              <w:fldChar w:fldCharType="end"/>
            </w:r>
            <w:r>
              <w:rPr>
                <w:sz w:val="22"/>
              </w:rPr>
              <w:t xml:space="preserve"> Retrieved</w:t>
            </w:r>
          </w:p>
        </w:tc>
      </w:tr>
    </w:tbl>
    <w:p w:rsidR="00875BFE" w:rsidRDefault="00875BFE" w:rsidP="00106012">
      <w:pPr>
        <w:spacing w:line="276" w:lineRule="auto"/>
        <w:ind w:hanging="2"/>
        <w:jc w:val="center"/>
        <w:rPr>
          <w:rFonts w:eastAsia="Arial Narrow"/>
          <w:lang w:val="pt-BR"/>
        </w:rPr>
      </w:pPr>
    </w:p>
    <w:p w:rsidR="00863085" w:rsidRDefault="002A45C5" w:rsidP="002B4A04">
      <w:pPr>
        <w:spacing w:line="276" w:lineRule="auto"/>
        <w:jc w:val="both"/>
        <w:rPr>
          <w:rFonts w:eastAsia="Arial Narrow"/>
          <w:lang w:val="pt-BR"/>
        </w:rPr>
      </w:pPr>
      <w:r>
        <w:rPr>
          <w:rFonts w:eastAsia="Arial Narrow"/>
          <w:lang w:val="pt-BR"/>
        </w:rPr>
        <w:tab/>
      </w:r>
      <w:r w:rsidR="00AC6B52" w:rsidRPr="00AC6B52">
        <w:rPr>
          <w:rFonts w:eastAsia="Arial Narrow"/>
          <w:lang w:val="pt-BR"/>
        </w:rPr>
        <w:t xml:space="preserve">Based on Table 3, the test criteria with a significant level </w:t>
      </w:r>
      <w:r w:rsidR="00AC6B52">
        <w:rPr>
          <w:rFonts w:eastAsia="Arial Narrow"/>
          <w:lang w:val="pt-BR"/>
        </w:rPr>
        <w:t>α = 0.05 is to accept</w:t>
      </w:r>
      <w:r w:rsidR="009C1930">
        <w:rPr>
          <w:rFonts w:eastAsia="Arial Narrow"/>
          <w:lang w:val="pt-BR"/>
        </w:rPr>
        <w:t xml:space="preserve"> </w:t>
      </w:r>
      <w:bookmarkStart w:id="0" w:name="_GoBack"/>
      <w:r w:rsidR="009C1930">
        <w:rPr>
          <w:lang w:val="it-IT"/>
        </w:rPr>
        <w:fldChar w:fldCharType="begin"/>
      </w:r>
      <w:r w:rsidR="009C1930" w:rsidRPr="00EC74FC">
        <w:rPr>
          <w:lang w:val="it-IT"/>
        </w:rPr>
        <w:instrText xml:space="preserve"> QUOTE </w:instrText>
      </w:r>
      <w:r w:rsidRPr="00EC74FC">
        <w:rPr>
          <w:position w:val="-6"/>
        </w:rPr>
        <w:pict>
          <v:shape id="_x0000_i1059" type="#_x0000_t75" style="width:13.5pt;height:14.25pt" equationxml="&lt;">
            <v:imagedata r:id="rId23" o:title="" chromakey="white"/>
          </v:shape>
        </w:pict>
      </w:r>
      <w:r w:rsidR="009C1930" w:rsidRPr="00EC74FC">
        <w:rPr>
          <w:lang w:val="it-IT"/>
        </w:rPr>
        <w:instrText xml:space="preserve"> </w:instrText>
      </w:r>
      <w:r w:rsidR="009C1930">
        <w:rPr>
          <w:lang w:val="it-IT"/>
        </w:rPr>
        <w:fldChar w:fldCharType="separate"/>
      </w:r>
      <w:r>
        <w:rPr>
          <w:position w:val="-6"/>
        </w:rPr>
        <w:pict>
          <v:shape id="_x0000_i1060" type="#_x0000_t75" style="width:13.5pt;height:14.25pt" equationxml="&lt;">
            <v:imagedata r:id="rId23" o:title="" chromakey="white"/>
          </v:shape>
        </w:pict>
      </w:r>
      <w:r w:rsidR="009C1930">
        <w:rPr>
          <w:lang w:val="it-IT"/>
        </w:rPr>
        <w:fldChar w:fldCharType="end"/>
      </w:r>
      <w:bookmarkEnd w:id="0"/>
      <w:r w:rsidR="009C1930">
        <w:rPr>
          <w:lang w:val="it-IT"/>
        </w:rPr>
        <w:t xml:space="preserve"> if </w:t>
      </w:r>
      <w:r w:rsidR="002B4A04" w:rsidRPr="002B4A04">
        <w:rPr>
          <w:rFonts w:eastAsia="Arial Narrow"/>
          <w:lang w:val="pt-BR"/>
        </w:rPr>
        <w:fldChar w:fldCharType="begin"/>
      </w:r>
      <w:r w:rsidR="002B4A04" w:rsidRPr="002B4A04">
        <w:rPr>
          <w:rFonts w:eastAsia="Arial Narrow"/>
          <w:lang w:val="pt-BR"/>
        </w:rPr>
        <w:instrText xml:space="preserve"> QUOTE </w:instrText>
      </w:r>
      <w:r w:rsidR="00EC74FC" w:rsidRPr="00EC74FC">
        <w:rPr>
          <w:rFonts w:eastAsia="Arial Narrow"/>
          <w:lang w:val="pt-BR"/>
        </w:rPr>
        <w:fldChar w:fldCharType="begin"/>
      </w:r>
      <w:r w:rsidR="00EC74FC" w:rsidRPr="00EC74FC">
        <w:rPr>
          <w:rFonts w:eastAsia="Arial Narrow"/>
          <w:lang w:val="pt-BR"/>
        </w:rPr>
        <w:instrText xml:space="preserve"> QUOTE </w:instrText>
      </w:r>
      <w:r w:rsidR="00EC74FC" w:rsidRPr="00EC74FC">
        <w:rPr>
          <w:rFonts w:eastAsia="Arial Narrow"/>
          <w:position w:val="-14"/>
        </w:rPr>
        <w:pict>
          <v:shape id="_x0000_i1065" type="#_x0000_t75" style="width:13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16267&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C16267&quot; wsp:rsidP=&quot;00C16267&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count&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â‰¥&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table&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a)(k-3)&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EC74FC" w:rsidRPr="00EC74FC">
        <w:rPr>
          <w:rFonts w:eastAsia="Arial Narrow"/>
          <w:lang w:val="pt-BR"/>
        </w:rPr>
        <w:instrText xml:space="preserve"> </w:instrText>
      </w:r>
      <w:r w:rsidR="00EC74FC" w:rsidRPr="00EC74FC">
        <w:rPr>
          <w:rFonts w:eastAsia="Arial Narrow"/>
          <w:lang w:val="pt-BR"/>
        </w:rPr>
        <w:fldChar w:fldCharType="separate"/>
      </w:r>
      <w:r w:rsidR="00EC74FC" w:rsidRPr="00EC74FC">
        <w:rPr>
          <w:rFonts w:eastAsia="Arial Narrow"/>
          <w:position w:val="-14"/>
        </w:rPr>
        <w:pict>
          <v:shape id="_x0000_i1066" type="#_x0000_t75" style="width:13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16267&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C16267&quot; wsp:rsidP=&quot;00C16267&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count&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â‰¥&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table&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a)(k-3)&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EC74FC" w:rsidRPr="00EC74FC">
        <w:rPr>
          <w:rFonts w:eastAsia="Arial Narrow"/>
          <w:lang w:val="pt-BR"/>
        </w:rPr>
        <w:fldChar w:fldCharType="end"/>
      </w:r>
      <w:r w:rsidR="002B4A04" w:rsidRPr="002B4A04">
        <w:rPr>
          <w:rFonts w:eastAsia="Arial Narrow"/>
          <w:lang w:val="pt-BR"/>
        </w:rPr>
        <w:instrText xml:space="preserve"> </w:instrText>
      </w:r>
      <w:r w:rsidR="002B4A04" w:rsidRPr="002B4A04">
        <w:rPr>
          <w:rFonts w:eastAsia="Arial Narrow"/>
          <w:lang w:val="pt-BR"/>
        </w:rPr>
        <w:fldChar w:fldCharType="separate"/>
      </w:r>
      <w:r w:rsidR="00EC74FC" w:rsidRPr="00EC74FC">
        <w:rPr>
          <w:rFonts w:eastAsia="Arial Narrow"/>
          <w:lang w:val="pt-BR"/>
        </w:rPr>
        <w:fldChar w:fldCharType="begin"/>
      </w:r>
      <w:r w:rsidR="00EC74FC" w:rsidRPr="00EC74FC">
        <w:rPr>
          <w:rFonts w:eastAsia="Arial Narrow"/>
          <w:lang w:val="pt-BR"/>
        </w:rPr>
        <w:instrText xml:space="preserve"> QUOTE </w:instrText>
      </w:r>
      <w:r w:rsidR="00EC74FC" w:rsidRPr="00EC74FC">
        <w:rPr>
          <w:rFonts w:eastAsia="Arial Narrow"/>
          <w:position w:val="-14"/>
        </w:rPr>
        <w:pict>
          <v:shape id="_x0000_i1067" type="#_x0000_t75" style="width:13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663&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E60663&quot; wsp:rsidP=&quot;00E60663&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count&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â‰¥&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table&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a)(k-3)&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EC74FC" w:rsidRPr="00EC74FC">
        <w:rPr>
          <w:rFonts w:eastAsia="Arial Narrow"/>
          <w:lang w:val="pt-BR"/>
        </w:rPr>
        <w:instrText xml:space="preserve"> </w:instrText>
      </w:r>
      <w:r w:rsidR="00EC74FC" w:rsidRPr="00EC74FC">
        <w:rPr>
          <w:rFonts w:eastAsia="Arial Narrow"/>
          <w:lang w:val="pt-BR"/>
        </w:rPr>
        <w:fldChar w:fldCharType="separate"/>
      </w:r>
      <w:r w:rsidR="00EC74FC" w:rsidRPr="00EC74FC">
        <w:rPr>
          <w:rFonts w:eastAsia="Arial Narrow"/>
          <w:position w:val="-14"/>
        </w:rPr>
        <w:pict>
          <v:shape id="_x0000_i1068" type="#_x0000_t75" style="width:133.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663&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E60663&quot; wsp:rsidP=&quot;00E60663&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count&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â‰¥&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m:rPr&gt;&lt;m:sty m:val=&quot;bi&quot;/&gt;&lt;/m:rPr&gt;&lt;w:rPr&gt;&lt;w:rFonts w:ascii=&quot;Cambria Math&quot; w:h-ansi=&quot;Cambria Math&quot;/&gt;&lt;wx:font wx:val=&quot;Cambria Math&quot;/&gt;&lt;w:b/&gt;&lt;w:i/&gt;&lt;/w:rPr&gt;&lt;m:t&gt;table&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a)(k-3)&lt;/m:t&gt;&lt;/m:r&gt;&lt;/m:sub&gt;&lt;m:sup&gt;&lt;m:r&gt;&lt;w:rPr&gt;&lt;w:rFonts w:ascii=&quot;Cambria Math&quot; w:h-ansi=&quot;Cambria Math&quot;/&gt;&lt;wx:font wx:val=&quot;Cambria Math&quot;/&gt;&lt;w:i/&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EC74FC" w:rsidRPr="00EC74FC">
        <w:rPr>
          <w:rFonts w:eastAsia="Arial Narrow"/>
          <w:lang w:val="pt-BR"/>
        </w:rPr>
        <w:fldChar w:fldCharType="end"/>
      </w:r>
      <w:r w:rsidR="002B4A04" w:rsidRPr="002B4A04">
        <w:rPr>
          <w:rFonts w:eastAsia="Arial Narrow"/>
          <w:lang w:val="pt-BR"/>
        </w:rPr>
        <w:fldChar w:fldCharType="end"/>
      </w:r>
      <w:r w:rsidR="00AC6B52">
        <w:rPr>
          <w:rFonts w:eastAsia="Arial Narrow"/>
          <w:lang w:val="pt-BR"/>
        </w:rPr>
        <w:t xml:space="preserve"> </w:t>
      </w:r>
      <w:r w:rsidR="00AC6B52" w:rsidRPr="00AC6B52">
        <w:rPr>
          <w:rFonts w:eastAsia="Arial Narrow"/>
          <w:lang w:val="pt-BR"/>
        </w:rPr>
        <w:t xml:space="preserve">(Sudjana, 2005). That shows that the test decision for the experimental class is </w:t>
      </w:r>
      <w:r w:rsidR="009C1930">
        <w:fldChar w:fldCharType="begin"/>
      </w:r>
      <w:r w:rsidR="009C1930">
        <w:instrText xml:space="preserve"> QUOTE </w:instrText>
      </w:r>
      <w:r>
        <w:rPr>
          <w:position w:val="-6"/>
        </w:rPr>
        <w:pict>
          <v:shape id="_x0000_i1061" type="#_x0000_t75" style="width:13.5pt;height:14.25pt" equationxml="&lt;">
            <v:imagedata r:id="rId23" o:title="" chromakey="white"/>
          </v:shape>
        </w:pict>
      </w:r>
      <w:r w:rsidR="009C1930">
        <w:instrText xml:space="preserve"> </w:instrText>
      </w:r>
      <w:r w:rsidR="009C1930">
        <w:fldChar w:fldCharType="separate"/>
      </w:r>
      <w:r>
        <w:rPr>
          <w:position w:val="-6"/>
        </w:rPr>
        <w:pict>
          <v:shape id="_x0000_i1062" type="#_x0000_t75" style="width:13.5pt;height:14.25pt" equationxml="&lt;">
            <v:imagedata r:id="rId23" o:title="" chromakey="white"/>
          </v:shape>
        </w:pict>
      </w:r>
      <w:r w:rsidR="009C1930">
        <w:fldChar w:fldCharType="end"/>
      </w:r>
      <w:r w:rsidR="009C1930">
        <w:t xml:space="preserve"> </w:t>
      </w:r>
      <w:r w:rsidR="00AC6B52" w:rsidRPr="00AC6B52">
        <w:rPr>
          <w:rFonts w:eastAsia="Arial Narrow"/>
          <w:lang w:val="pt-BR"/>
        </w:rPr>
        <w:t>rejected, which means that the experimental class gain data comes from a population that is not normally distributed, while the test de</w:t>
      </w:r>
      <w:r w:rsidR="00AC6B52">
        <w:rPr>
          <w:rFonts w:eastAsia="Arial Narrow"/>
          <w:lang w:val="pt-BR"/>
        </w:rPr>
        <w:t xml:space="preserve">cision for the control class is </w:t>
      </w:r>
      <w:r w:rsidR="009C1930">
        <w:fldChar w:fldCharType="begin"/>
      </w:r>
      <w:r w:rsidR="009C1930">
        <w:instrText xml:space="preserve"> QUOTE </w:instrText>
      </w:r>
      <w:r>
        <w:rPr>
          <w:position w:val="-6"/>
        </w:rPr>
        <w:pict>
          <v:shape id="_x0000_i1063" type="#_x0000_t75" style="width:13.5pt;height:14.25pt" equationxml="&lt;">
            <v:imagedata r:id="rId23" o:title="" chromakey="white"/>
          </v:shape>
        </w:pict>
      </w:r>
      <w:r w:rsidR="009C1930">
        <w:instrText xml:space="preserve"> </w:instrText>
      </w:r>
      <w:r w:rsidR="009C1930">
        <w:fldChar w:fldCharType="separate"/>
      </w:r>
      <w:r>
        <w:rPr>
          <w:position w:val="-6"/>
        </w:rPr>
        <w:pict>
          <v:shape id="_x0000_i1064" type="#_x0000_t75" style="width:13.5pt;height:14.25pt" equationxml="&lt;">
            <v:imagedata r:id="rId23" o:title="" chromakey="white"/>
          </v:shape>
        </w:pict>
      </w:r>
      <w:r w:rsidR="009C1930">
        <w:fldChar w:fldCharType="end"/>
      </w:r>
      <w:r w:rsidR="009C1930">
        <w:t xml:space="preserve"> </w:t>
      </w:r>
      <w:r w:rsidR="00AC6B52" w:rsidRPr="00AC6B52">
        <w:rPr>
          <w:rFonts w:eastAsia="Arial Narrow"/>
          <w:lang w:val="pt-BR"/>
        </w:rPr>
        <w:t>accepted, which means that the control class gain data comes from a normally distributed population. Therefore, the first hypothesis was tested using the Mann Whitney-U test presented in Table 4.</w:t>
      </w:r>
    </w:p>
    <w:p w:rsidR="00AC6B52" w:rsidRPr="004F77C3" w:rsidRDefault="00AC6B52" w:rsidP="00AC6B52">
      <w:pPr>
        <w:spacing w:line="276" w:lineRule="auto"/>
        <w:jc w:val="both"/>
        <w:rPr>
          <w:sz w:val="22"/>
        </w:rPr>
      </w:pPr>
    </w:p>
    <w:p w:rsidR="006812B6" w:rsidRPr="004F77C3" w:rsidRDefault="002A45C5" w:rsidP="00AC6B52">
      <w:pPr>
        <w:ind w:hanging="2"/>
        <w:jc w:val="center"/>
        <w:rPr>
          <w:rFonts w:eastAsia="Arial Narrow"/>
          <w:sz w:val="22"/>
          <w:lang w:val="pt-BR"/>
        </w:rPr>
      </w:pPr>
      <w:r>
        <w:rPr>
          <w:rFonts w:eastAsia="Arial Narrow"/>
          <w:bCs/>
          <w:sz w:val="22"/>
          <w:lang w:val="pt-BR"/>
        </w:rPr>
        <w:t>Table</w:t>
      </w:r>
      <w:r w:rsidR="00CC6076" w:rsidRPr="008B3D60">
        <w:rPr>
          <w:rFonts w:eastAsia="Arial Narrow"/>
          <w:bCs/>
          <w:sz w:val="22"/>
          <w:lang w:val="pt-BR"/>
        </w:rPr>
        <w:t xml:space="preserve"> </w:t>
      </w:r>
      <w:r w:rsidRPr="008B3D60">
        <w:rPr>
          <w:rFonts w:eastAsia="Arial Narrow"/>
          <w:bCs/>
          <w:sz w:val="22"/>
          <w:lang w:val="pt-BR"/>
        </w:rPr>
        <w:t>4</w:t>
      </w:r>
      <w:r w:rsidR="00CC6076" w:rsidRPr="008B3D60">
        <w:rPr>
          <w:rFonts w:eastAsia="Arial Narrow"/>
          <w:bCs/>
          <w:sz w:val="22"/>
          <w:lang w:val="pt-BR"/>
        </w:rPr>
        <w:t>.</w:t>
      </w:r>
      <w:r w:rsidR="00CC6076" w:rsidRPr="004F77C3">
        <w:rPr>
          <w:rFonts w:eastAsia="Arial Narrow"/>
          <w:sz w:val="22"/>
          <w:lang w:val="pt-BR"/>
        </w:rPr>
        <w:t xml:space="preserve"> </w:t>
      </w:r>
      <w:r>
        <w:rPr>
          <w:rFonts w:eastAsia="Arial Narrow"/>
          <w:sz w:val="22"/>
          <w:lang w:val="pt-BR"/>
        </w:rPr>
        <w:t xml:space="preserve">First </w:t>
      </w:r>
      <w:r>
        <w:rPr>
          <w:rFonts w:eastAsia="Arial Narrow"/>
          <w:sz w:val="22"/>
          <w:lang w:val="pt-BR"/>
        </w:rPr>
        <w:t>Hypothesis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07"/>
        <w:gridCol w:w="1134"/>
        <w:gridCol w:w="1894"/>
      </w:tblGrid>
      <w:tr w:rsidR="00661AEE" w:rsidTr="00AB3059">
        <w:trPr>
          <w:jc w:val="center"/>
        </w:trPr>
        <w:tc>
          <w:tcPr>
            <w:tcW w:w="5498" w:type="dxa"/>
            <w:gridSpan w:val="4"/>
            <w:tcBorders>
              <w:top w:val="single" w:sz="4" w:space="0" w:color="auto"/>
              <w:left w:val="nil"/>
              <w:bottom w:val="single" w:sz="4" w:space="0" w:color="auto"/>
              <w:right w:val="nil"/>
            </w:tcBorders>
            <w:vAlign w:val="center"/>
            <w:hideMark/>
          </w:tcPr>
          <w:p w:rsidR="002B4A04" w:rsidRDefault="002A45C5">
            <w:pPr>
              <w:jc w:val="center"/>
              <w:rPr>
                <w:rFonts w:eastAsia="Arial Narrow"/>
                <w:b/>
                <w:bCs/>
                <w:sz w:val="22"/>
              </w:rPr>
            </w:pPr>
            <w:r>
              <w:rPr>
                <w:rFonts w:eastAsia="Arial Narrow"/>
                <w:b/>
                <w:bCs/>
                <w:sz w:val="22"/>
              </w:rPr>
              <w:t>Mann Whitney-U Test</w:t>
            </w:r>
          </w:p>
        </w:tc>
      </w:tr>
      <w:tr w:rsidR="00661AEE" w:rsidTr="009C1930">
        <w:trPr>
          <w:jc w:val="center"/>
        </w:trPr>
        <w:tc>
          <w:tcPr>
            <w:tcW w:w="1363" w:type="dxa"/>
            <w:tcBorders>
              <w:top w:val="single" w:sz="4" w:space="0" w:color="auto"/>
              <w:left w:val="nil"/>
              <w:bottom w:val="single" w:sz="4" w:space="0" w:color="auto"/>
              <w:right w:val="nil"/>
            </w:tcBorders>
            <w:hideMark/>
          </w:tcPr>
          <w:p w:rsidR="009C1930" w:rsidRDefault="00EC74FC">
            <w:pPr>
              <w:jc w:val="center"/>
              <w:rPr>
                <w:rFonts w:eastAsia="Arial Narrow"/>
                <w:b/>
                <w:bCs/>
                <w:sz w:val="22"/>
              </w:rPr>
            </w:pPr>
            <w:r w:rsidRPr="00EC74FC">
              <w:pict>
                <v:shape id="_x0000_i1069" type="#_x0000_t75" style="width:3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3F7557&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Pr=&quot;003F7557&quot; wsp:rsidRDefault=&quot;003F7557&quot; wsp:rsidP=&quot;003F7557&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fareast=&quot;Arial Narrow&quot; w:h-ansi=&quot;Cambria Math&quot;/&gt;&lt;wx:font wx:val=&quot;Cambria Math&quot;/&gt;&lt;w:b/&gt;&lt;w:i/&gt;&lt;/w:rPr&gt;&lt;m:t&gt;Z&lt;/m:t&gt;&lt;/m:r&gt;&lt;/m:e&gt;&lt;m:sub&gt;&lt;m:r&gt;&lt;m:rPr&gt;&lt;m:sty m:val=&quot;bi&quot;/&gt;&lt;/m:rPr&gt;&lt;w:rPr&gt;&lt;w:rFonts w:ascii=&quot;Cambria Math&quot; w:fareast=&quot;Arial Narrow&quot; w:h-ansi=&quot;Cambria Math&quot;/&gt;&lt;wx:font wx:val=&quot;Cambria Math&quot;/&gt;&lt;w:b/&gt;&lt;w:i/&gt;&lt;/w:rPr&gt;&lt;m:t&gt;count&lt;/m:t&gt;&lt;/m:r&gt;&lt;/m:sub&gt;&lt;/m:sSub&gt;&lt;/m:oMath&gt;&lt;/m:oMathPara&gt;&lt;/w:p&gt;&lt;w:sectPr wsp:rsidR=&quot;00000000&quot; wsp:rsidRPr=&quot;003F75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tc>
        <w:tc>
          <w:tcPr>
            <w:tcW w:w="1107" w:type="dxa"/>
            <w:tcBorders>
              <w:top w:val="single" w:sz="4" w:space="0" w:color="auto"/>
              <w:left w:val="nil"/>
              <w:bottom w:val="single" w:sz="4" w:space="0" w:color="auto"/>
              <w:right w:val="nil"/>
            </w:tcBorders>
            <w:hideMark/>
          </w:tcPr>
          <w:p w:rsidR="009C1930" w:rsidRDefault="00EC74FC">
            <w:pPr>
              <w:jc w:val="center"/>
              <w:rPr>
                <w:rFonts w:eastAsia="Arial Narrow"/>
                <w:sz w:val="22"/>
              </w:rPr>
            </w:pPr>
            <w:r w:rsidRPr="00EC74FC">
              <w:rPr>
                <w:rFonts w:eastAsia="Arial Narrow"/>
              </w:rPr>
              <w:pict>
                <v:shape id="_x0000_i1070" type="#_x0000_t75" style="width:30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09B3&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Pr=&quot;008B09B3&quot; wsp:rsidRDefault=&quot;008B09B3&quot; wsp:rsidP=&quot;008B09B3&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fareast=&quot;Arial Narrow&quot; w:h-ansi=&quot;Cambria Math&quot;/&gt;&lt;wx:font wx:val=&quot;Cambria Math&quot;/&gt;&lt;w:b/&gt;&lt;w:i/&gt;&lt;/w:rPr&gt;&lt;m:t&gt;Z&lt;/m:t&gt;&lt;/m:r&gt;&lt;/m:e&gt;&lt;m:sub&gt;&lt;m:r&gt;&lt;m:rPr&gt;&lt;m:sty m:val=&quot;bi&quot;/&gt;&lt;/m:rPr&gt;&lt;w:rPr&gt;&lt;w:rFonts w:ascii=&quot;Cambria Math&quot; w:fareast=&quot;Arial Narrow&quot; w:h-ansi=&quot;Cambria Math&quot;/&gt;&lt;wx:font wx:val=&quot;Cambria Math&quot;/&gt;&lt;w:b/&gt;&lt;w:i/&gt;&lt;/w:rPr&gt;&lt;m:t&gt;table&lt;/m:t&gt;&lt;/m:r&gt;&lt;/m:sub&gt;&lt;/m:sSub&gt;&lt;/m:oMath&gt;&lt;/m:oMathPara&gt;&lt;/w:p&gt;&lt;w:sectPr wsp:rsidR=&quot;00000000&quot; wsp:rsidRPr=&quot;008B09B3&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tc>
        <w:tc>
          <w:tcPr>
            <w:tcW w:w="1134" w:type="dxa"/>
            <w:tcBorders>
              <w:top w:val="single" w:sz="4" w:space="0" w:color="auto"/>
              <w:left w:val="nil"/>
              <w:bottom w:val="single" w:sz="4" w:space="0" w:color="auto"/>
              <w:right w:val="nil"/>
            </w:tcBorders>
            <w:hideMark/>
          </w:tcPr>
          <w:p w:rsidR="009C1930" w:rsidRDefault="002A45C5">
            <w:pPr>
              <w:jc w:val="center"/>
              <w:rPr>
                <w:rFonts w:eastAsia="Arial Narrow"/>
                <w:b/>
                <w:bCs/>
                <w:i/>
                <w:sz w:val="22"/>
              </w:rPr>
            </w:pPr>
            <w:r>
              <w:rPr>
                <w:rFonts w:eastAsia="Arial Narrow"/>
                <w:sz w:val="22"/>
              </w:rPr>
              <w:pict>
                <v:shape id="_x0000_i1037" type="#_x0000_t75" style="width:8.25pt;height:14.25pt" equationxml="&lt;">
                  <v:imagedata r:id="rId27" o:title="" chromakey="white"/>
                </v:shape>
              </w:pict>
            </w:r>
          </w:p>
        </w:tc>
        <w:tc>
          <w:tcPr>
            <w:tcW w:w="1894" w:type="dxa"/>
            <w:tcBorders>
              <w:top w:val="single" w:sz="4" w:space="0" w:color="auto"/>
              <w:left w:val="nil"/>
              <w:bottom w:val="single" w:sz="4" w:space="0" w:color="auto"/>
              <w:right w:val="nil"/>
            </w:tcBorders>
            <w:vAlign w:val="center"/>
            <w:hideMark/>
          </w:tcPr>
          <w:p w:rsidR="009C1930" w:rsidRDefault="002A45C5">
            <w:pPr>
              <w:jc w:val="center"/>
              <w:rPr>
                <w:rFonts w:eastAsia="Arial Narrow"/>
                <w:b/>
                <w:bCs/>
                <w:sz w:val="22"/>
              </w:rPr>
            </w:pPr>
            <w:r>
              <w:rPr>
                <w:rFonts w:eastAsia="Arial Narrow"/>
                <w:b/>
                <w:bCs/>
                <w:sz w:val="22"/>
              </w:rPr>
              <w:t>Test Decision</w:t>
            </w:r>
          </w:p>
        </w:tc>
      </w:tr>
      <w:tr w:rsidR="00661AEE" w:rsidTr="009C1930">
        <w:trPr>
          <w:trHeight w:val="366"/>
          <w:jc w:val="center"/>
        </w:trPr>
        <w:tc>
          <w:tcPr>
            <w:tcW w:w="1363" w:type="dxa"/>
            <w:tcBorders>
              <w:top w:val="single" w:sz="4" w:space="0" w:color="auto"/>
              <w:left w:val="nil"/>
              <w:bottom w:val="single" w:sz="4" w:space="0" w:color="auto"/>
              <w:right w:val="nil"/>
            </w:tcBorders>
            <w:hideMark/>
          </w:tcPr>
          <w:p w:rsidR="009C1930" w:rsidRDefault="002A45C5">
            <w:pPr>
              <w:jc w:val="center"/>
              <w:rPr>
                <w:rFonts w:eastAsia="Arial Narrow"/>
                <w:sz w:val="22"/>
              </w:rPr>
            </w:pPr>
            <w:r>
              <w:rPr>
                <w:sz w:val="22"/>
              </w:rPr>
              <w:pict>
                <v:shape id="_x0000_i1038" type="#_x0000_t75" style="width:22.5pt;height:14.25pt" equationxml="&lt;">
                  <v:imagedata r:id="rId28" o:title="" chromakey="white"/>
                </v:shape>
              </w:pict>
            </w:r>
          </w:p>
        </w:tc>
        <w:tc>
          <w:tcPr>
            <w:tcW w:w="1107" w:type="dxa"/>
            <w:tcBorders>
              <w:top w:val="single" w:sz="4" w:space="0" w:color="auto"/>
              <w:left w:val="nil"/>
              <w:bottom w:val="single" w:sz="4" w:space="0" w:color="auto"/>
              <w:right w:val="nil"/>
            </w:tcBorders>
            <w:hideMark/>
          </w:tcPr>
          <w:p w:rsidR="009C1930" w:rsidRDefault="002A45C5">
            <w:pPr>
              <w:jc w:val="center"/>
              <w:rPr>
                <w:rFonts w:eastAsia="Arial Narrow"/>
                <w:sz w:val="22"/>
              </w:rPr>
            </w:pPr>
            <w:r>
              <w:rPr>
                <w:rFonts w:eastAsia="Arial Narrow"/>
                <w:sz w:val="22"/>
              </w:rPr>
              <w:pict>
                <v:shape id="_x0000_i1039" type="#_x0000_t75" style="width:22.5pt;height:14.25pt" equationxml="&lt;">
                  <v:imagedata r:id="rId29" o:title="" chromakey="white"/>
                </v:shape>
              </w:pict>
            </w:r>
          </w:p>
        </w:tc>
        <w:tc>
          <w:tcPr>
            <w:tcW w:w="1134" w:type="dxa"/>
            <w:tcBorders>
              <w:top w:val="single" w:sz="4" w:space="0" w:color="auto"/>
              <w:left w:val="nil"/>
              <w:bottom w:val="single" w:sz="4" w:space="0" w:color="auto"/>
              <w:right w:val="nil"/>
            </w:tcBorders>
            <w:hideMark/>
          </w:tcPr>
          <w:p w:rsidR="009C1930" w:rsidRDefault="002A45C5">
            <w:pPr>
              <w:jc w:val="center"/>
              <w:rPr>
                <w:rFonts w:eastAsia="Arial Narrow"/>
                <w:sz w:val="22"/>
              </w:rPr>
            </w:pPr>
            <w:r>
              <w:rPr>
                <w:rFonts w:eastAsia="Arial Narrow"/>
                <w:sz w:val="22"/>
              </w:rPr>
              <w:pict>
                <v:shape id="_x0000_i1040" type="#_x0000_t75" style="width:22.5pt;height:14.25pt" equationxml="&lt;">
                  <v:imagedata r:id="rId30" o:title="" chromakey="white"/>
                </v:shape>
              </w:pict>
            </w:r>
          </w:p>
        </w:tc>
        <w:tc>
          <w:tcPr>
            <w:tcW w:w="1894" w:type="dxa"/>
            <w:tcBorders>
              <w:top w:val="single" w:sz="4" w:space="0" w:color="auto"/>
              <w:left w:val="nil"/>
              <w:bottom w:val="single" w:sz="4" w:space="0" w:color="auto"/>
              <w:right w:val="nil"/>
            </w:tcBorders>
            <w:hideMark/>
          </w:tcPr>
          <w:p w:rsidR="009C1930" w:rsidRDefault="002A45C5">
            <w:pPr>
              <w:jc w:val="center"/>
              <w:rPr>
                <w:rFonts w:eastAsia="Arial Narrow"/>
                <w:sz w:val="22"/>
              </w:rPr>
            </w:pPr>
            <w:r>
              <w:rPr>
                <w:sz w:val="22"/>
              </w:rPr>
              <w:fldChar w:fldCharType="begin"/>
            </w:r>
            <w:r>
              <w:rPr>
                <w:sz w:val="22"/>
              </w:rPr>
              <w:instrText xml:space="preserve"> QUOTE </w:instrText>
            </w:r>
            <w:r>
              <w:rPr>
                <w:rFonts w:eastAsia="Arial Narrow"/>
                <w:position w:val="-6"/>
                <w:sz w:val="22"/>
              </w:rPr>
              <w:pict>
                <v:shape id="_x0000_i1041" type="#_x0000_t75" style="width:13.5pt;height:14.25pt" equationxml="&lt;">
                  <v:imagedata r:id="rId23" o:title="" chromakey="white"/>
                </v:shape>
              </w:pict>
            </w:r>
            <w:r>
              <w:rPr>
                <w:sz w:val="22"/>
              </w:rPr>
              <w:instrText xml:space="preserve"> </w:instrText>
            </w:r>
            <w:r>
              <w:rPr>
                <w:sz w:val="22"/>
              </w:rPr>
              <w:fldChar w:fldCharType="separate"/>
            </w:r>
            <w:r>
              <w:rPr>
                <w:rFonts w:eastAsia="Arial Narrow"/>
                <w:position w:val="-6"/>
                <w:sz w:val="22"/>
              </w:rPr>
              <w:pict>
                <v:shape id="_x0000_i1042" type="#_x0000_t75" style="width:13.5pt;height:14.25pt" equationxml="&lt;">
                  <v:imagedata r:id="rId23" o:title="" chromakey="white"/>
                </v:shape>
              </w:pict>
            </w:r>
            <w:r>
              <w:rPr>
                <w:sz w:val="22"/>
              </w:rPr>
              <w:fldChar w:fldCharType="end"/>
            </w:r>
            <w:r>
              <w:rPr>
                <w:sz w:val="22"/>
              </w:rPr>
              <w:t xml:space="preserve"> rejected</w:t>
            </w:r>
          </w:p>
        </w:tc>
      </w:tr>
    </w:tbl>
    <w:p w:rsidR="00CC6076" w:rsidRDefault="00CC6076" w:rsidP="00106012">
      <w:pPr>
        <w:spacing w:line="276" w:lineRule="auto"/>
        <w:jc w:val="both"/>
        <w:rPr>
          <w:lang w:val="it-IT"/>
        </w:rPr>
      </w:pPr>
    </w:p>
    <w:p w:rsidR="00E96096" w:rsidRDefault="002A45C5" w:rsidP="002B4A04">
      <w:pPr>
        <w:spacing w:line="276" w:lineRule="auto"/>
        <w:ind w:firstLine="709"/>
        <w:jc w:val="both"/>
      </w:pPr>
      <w:r w:rsidRPr="009C1930">
        <w:rPr>
          <w:rFonts w:eastAsia="Arial Narrow"/>
          <w:lang w:val="pt-BR"/>
        </w:rPr>
        <w:t>Based on Table 4, the criteria for hypothesis testing is to accept</w:t>
      </w:r>
      <w:r>
        <w:rPr>
          <w:rFonts w:eastAsia="Arial Narrow"/>
          <w:lang w:val="pt-BR"/>
        </w:rPr>
        <w:t xml:space="preserve"> </w:t>
      </w:r>
      <w:r>
        <w:fldChar w:fldCharType="begin"/>
      </w:r>
      <w:r>
        <w:instrText xml:space="preserve"> QUOTE </w:instrText>
      </w:r>
      <w:r>
        <w:rPr>
          <w:position w:val="-6"/>
        </w:rPr>
        <w:pict>
          <v:shape id="_x0000_i1043" type="#_x0000_t75" style="width:13.5pt;height:14.25pt" equationxml="&lt;">
            <v:imagedata r:id="rId23" o:title="" chromakey="white"/>
          </v:shape>
        </w:pict>
      </w:r>
      <w:r>
        <w:instrText xml:space="preserve"> </w:instrText>
      </w:r>
      <w:r>
        <w:fldChar w:fldCharType="separate"/>
      </w:r>
      <w:r>
        <w:rPr>
          <w:position w:val="-6"/>
        </w:rPr>
        <w:pict>
          <v:shape id="_x0000_i1044" type="#_x0000_t75" style="width:13.5pt;height:14.25pt" equationxml="&lt;">
            <v:imagedata r:id="rId23" o:title="" chromakey="white"/>
          </v:shape>
        </w:pict>
      </w:r>
      <w:r>
        <w:fldChar w:fldCharType="end"/>
      </w:r>
      <w:r w:rsidRPr="009C1930">
        <w:rPr>
          <w:rFonts w:eastAsia="Arial Narrow"/>
          <w:lang w:val="pt-BR"/>
        </w:rPr>
        <w:t xml:space="preserve"> if </w:t>
      </w:r>
      <w:r w:rsidR="002B4A04" w:rsidRPr="002B4A04">
        <w:fldChar w:fldCharType="begin"/>
      </w:r>
      <w:r w:rsidR="002B4A04" w:rsidRPr="002B4A04">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71" type="#_x0000_t75" style="width:81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35CB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35CB2&quot; wsp:rsidP=&quot;00135CB2&quot;&gt;&lt;m:oMathPara&gt;&lt;m:oMath&gt;&lt;m:d&gt;&lt;m:dPr&gt;&lt;m:begChr m:val=&quot;|&quot;/&gt;&lt;m:endChr m:val=&quot;|&quot;/&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e&gt;&lt;/m:d&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tabl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EC74FC" w:rsidRPr="00EC74FC">
        <w:instrText xml:space="preserve"> </w:instrText>
      </w:r>
      <w:r w:rsidR="00EC74FC" w:rsidRPr="00EC74FC">
        <w:fldChar w:fldCharType="separate"/>
      </w:r>
      <w:r w:rsidR="00EC74FC" w:rsidRPr="00EC74FC">
        <w:rPr>
          <w:position w:val="-6"/>
        </w:rPr>
        <w:pict>
          <v:shape id="_x0000_i1072" type="#_x0000_t75" style="width:81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35CB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35CB2&quot; wsp:rsidP=&quot;00135CB2&quot;&gt;&lt;m:oMathPara&gt;&lt;m:oMath&gt;&lt;m:d&gt;&lt;m:dPr&gt;&lt;m:begChr m:val=&quot;|&quot;/&gt;&lt;m:endChr m:val=&quot;|&quot;/&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e&gt;&lt;/m:d&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tabl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EC74FC" w:rsidRPr="00EC74FC">
        <w:fldChar w:fldCharType="end"/>
      </w:r>
      <w:r w:rsidR="002B4A04" w:rsidRPr="002B4A04">
        <w:instrText xml:space="preserve"> </w:instrText>
      </w:r>
      <w:r w:rsidR="002B4A04" w:rsidRPr="002B4A04">
        <w:fldChar w:fldCharType="separate"/>
      </w:r>
      <w:r w:rsidR="00EC74FC" w:rsidRPr="00EC74FC">
        <w:fldChar w:fldCharType="begin"/>
      </w:r>
      <w:r w:rsidR="00EC74FC" w:rsidRPr="00EC74FC">
        <w:instrText xml:space="preserve"> QUOTE </w:instrText>
      </w:r>
      <w:r w:rsidR="00EC74FC" w:rsidRPr="00EC74FC">
        <w:rPr>
          <w:position w:val="-6"/>
        </w:rPr>
        <w:pict>
          <v:shape id="_x0000_i1073" type="#_x0000_t75" style="width:81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1A98&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81A98&quot; wsp:rsidP=&quot;00781A98&quot;&gt;&lt;m:oMathPara&gt;&lt;m:oMath&gt;&lt;m:d&gt;&lt;m:dPr&gt;&lt;m:begChr m:val=&quot;|&quot;/&gt;&lt;m:endChr m:val=&quot;|&quot;/&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e&gt;&lt;/m:d&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tabl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EC74FC" w:rsidRPr="00EC74FC">
        <w:instrText xml:space="preserve"> </w:instrText>
      </w:r>
      <w:r w:rsidR="00EC74FC" w:rsidRPr="00EC74FC">
        <w:fldChar w:fldCharType="separate"/>
      </w:r>
      <w:r w:rsidR="00EC74FC" w:rsidRPr="00EC74FC">
        <w:rPr>
          <w:position w:val="-6"/>
        </w:rPr>
        <w:pict>
          <v:shape id="_x0000_i1074" type="#_x0000_t75" style="width:81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1A98&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81A98&quot; wsp:rsidP=&quot;00781A98&quot;&gt;&lt;m:oMathPara&gt;&lt;m:oMath&gt;&lt;m:d&gt;&lt;m:dPr&gt;&lt;m:begChr m:val=&quot;|&quot;/&gt;&lt;m:endChr m:val=&quot;|&quot;/&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e&gt;&lt;/m:d&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tabl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EC74FC" w:rsidRPr="00EC74FC">
        <w:fldChar w:fldCharType="end"/>
      </w:r>
      <w:r w:rsidR="002B4A04" w:rsidRPr="002B4A04">
        <w:fldChar w:fldCharType="end"/>
      </w:r>
      <w:r>
        <w:t xml:space="preserve"> </w:t>
      </w:r>
      <w:r w:rsidRPr="009C1930">
        <w:rPr>
          <w:rFonts w:eastAsia="Arial Narrow"/>
          <w:lang w:val="pt-BR"/>
        </w:rPr>
        <w:t xml:space="preserve">with a </w:t>
      </w:r>
      <w:r w:rsidRPr="009C1930">
        <w:rPr>
          <w:rFonts w:eastAsia="Arial Narrow"/>
          <w:lang w:val="pt-BR"/>
        </w:rPr>
        <w:t>significant level of</w:t>
      </w:r>
      <w:r>
        <w:rPr>
          <w:rFonts w:eastAsia="Arial Narrow"/>
          <w:lang w:val="pt-BR"/>
        </w:rPr>
        <w:t xml:space="preserve"> </w:t>
      </w:r>
      <w:r>
        <w:fldChar w:fldCharType="begin"/>
      </w:r>
      <w:r>
        <w:instrText xml:space="preserve"> QUOTE </w:instrText>
      </w:r>
      <w:r w:rsidR="00EC74FC">
        <w:rPr>
          <w:position w:val="-6"/>
        </w:rPr>
        <w:pict>
          <v:shape id="_x0000_i1045" type="#_x0000_t75" style="width:45pt;height:14.25pt" equationxml="&lt;">
            <v:imagedata r:id="rId32" o:title="" chromakey="white"/>
          </v:shape>
        </w:pict>
      </w:r>
      <w:r>
        <w:instrText xml:space="preserve"> </w:instrText>
      </w:r>
      <w:r>
        <w:fldChar w:fldCharType="separate"/>
      </w:r>
      <w:r w:rsidR="00EC74FC">
        <w:rPr>
          <w:position w:val="-6"/>
        </w:rPr>
        <w:pict>
          <v:shape id="_x0000_i1046" type="#_x0000_t75" style="width:45pt;height:14.25pt" equationxml="&lt;">
            <v:imagedata r:id="rId32" o:title="" chromakey="white"/>
          </v:shape>
        </w:pict>
      </w:r>
      <w:r>
        <w:fldChar w:fldCharType="end"/>
      </w:r>
      <w:r w:rsidRPr="009C1930">
        <w:rPr>
          <w:rFonts w:eastAsia="Arial Narrow"/>
          <w:lang w:val="pt-BR"/>
        </w:rPr>
        <w:t xml:space="preserve">. That </w:t>
      </w:r>
      <w:r>
        <w:rPr>
          <w:rFonts w:eastAsia="Arial Narrow"/>
          <w:lang w:val="pt-BR"/>
        </w:rPr>
        <w:t xml:space="preserve">shows that the test decision is </w:t>
      </w:r>
      <w:r w:rsidRPr="009C1930">
        <w:rPr>
          <w:rFonts w:eastAsia="Arial Narrow"/>
          <w:lang w:val="pt-BR"/>
        </w:rPr>
        <w:t>rejected, which means that the median gain score of students' mathematical creative problem-solving skills with the STEM approach significantly differs from that of students' mathemat</w:t>
      </w:r>
      <w:r w:rsidRPr="009C1930">
        <w:rPr>
          <w:rFonts w:eastAsia="Arial Narrow"/>
          <w:lang w:val="pt-BR"/>
        </w:rPr>
        <w:t>ical creative problem-solving skills in conventional learning. Furthermore, further analysis is carried out according to (Sheskin, 2000) by comparing the average sample data with higher values. Furthermore, in Table 1, the average increase (gain) in the ma</w:t>
      </w:r>
      <w:r w:rsidRPr="009C1930">
        <w:rPr>
          <w:rFonts w:eastAsia="Arial Narrow"/>
          <w:lang w:val="pt-BR"/>
        </w:rPr>
        <w:t>thematical creative problem-solving skills of students who follow learning with the STEM approach is significantly higher than the average increase (gain) in the mathematical creative problem-solving ability of students who follow conventional learning.</w:t>
      </w:r>
    </w:p>
    <w:p w:rsidR="00E96096" w:rsidRDefault="002A45C5" w:rsidP="003A4884">
      <w:pPr>
        <w:spacing w:line="276" w:lineRule="auto"/>
        <w:ind w:firstLine="709"/>
        <w:jc w:val="both"/>
      </w:pPr>
      <w:r>
        <w:t>Th</w:t>
      </w:r>
      <w:r>
        <w:t xml:space="preserve">e following hypothesis test is the proportion test. The proportion test was conducted to determine the proportion of students with </w:t>
      </w:r>
      <w:r>
        <w:rPr>
          <w:rStyle w:val="Emphasis"/>
          <w:color w:val="0E101A"/>
        </w:rPr>
        <w:t xml:space="preserve">creative </w:t>
      </w:r>
      <w:r>
        <w:t xml:space="preserve">mathematical </w:t>
      </w:r>
      <w:r>
        <w:rPr>
          <w:rStyle w:val="Emphasis"/>
          <w:color w:val="0E101A"/>
        </w:rPr>
        <w:t xml:space="preserve">problem-solving </w:t>
      </w:r>
      <w:r>
        <w:t>skills categorized as good in the experimental class, which was more than 60% of the to</w:t>
      </w:r>
      <w:r>
        <w:t xml:space="preserve">tal students. In this study, the determination of the category of students' </w:t>
      </w:r>
      <w:r>
        <w:rPr>
          <w:rStyle w:val="Emphasis"/>
          <w:color w:val="0E101A"/>
        </w:rPr>
        <w:t xml:space="preserve">creative problem-solving </w:t>
      </w:r>
      <w:r>
        <w:t xml:space="preserve">skills is based on the opinion of Azwar (2006), which reveals that the grouping of student scores can be divided into three parts determined using student </w:t>
      </w:r>
      <w:r>
        <w:t xml:space="preserve">posttest scores </w:t>
      </w:r>
      <w:r w:rsidR="00891EF6" w:rsidRPr="00891EF6">
        <w:fldChar w:fldCharType="begin"/>
      </w:r>
      <w:r w:rsidR="00891EF6" w:rsidRPr="009C1930">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75"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0F4D&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A00F4D&quot; wsp:rsidP=&quot;00A00F4D&quot;&gt;&lt;m:oMathPara&gt;&lt;m:oMath&gt;&lt;m:r&gt;&lt;w:rPr&gt;&lt;w:rFonts w:ascii=&quot;Cambria Math&quot; w:h-ansi=&quot;Cambria Math&quot;/&gt;&lt;wx:font wx:val=&quot;Cambria Math&quot;/&gt;&lt;w:i/&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EC74FC" w:rsidRPr="00EC74FC">
        <w:instrText xml:space="preserve"> </w:instrText>
      </w:r>
      <w:r w:rsidR="00EC74FC" w:rsidRPr="00EC74FC">
        <w:fldChar w:fldCharType="separate"/>
      </w:r>
      <w:r w:rsidR="00EC74FC" w:rsidRPr="00EC74FC">
        <w:rPr>
          <w:position w:val="-6"/>
        </w:rPr>
        <w:pict>
          <v:shape id="_x0000_i1076"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0F4D&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A00F4D&quot; wsp:rsidP=&quot;00A00F4D&quot;&gt;&lt;m:oMathPara&gt;&lt;m:oMath&gt;&lt;m:r&gt;&lt;w:rPr&gt;&lt;w:rFonts w:ascii=&quot;Cambria Math&quot; w:h-ansi=&quot;Cambria Math&quot;/&gt;&lt;wx:font wx:val=&quot;Cambria Math&quot;/&gt;&lt;w:i/&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EC74FC" w:rsidRPr="00EC74FC">
        <w:fldChar w:fldCharType="end"/>
      </w:r>
      <w:r w:rsidR="00891EF6" w:rsidRPr="009C1930">
        <w:instrText xml:space="preserve"> </w:instrText>
      </w:r>
      <w:r w:rsidR="00891EF6" w:rsidRPr="00891EF6">
        <w:fldChar w:fldCharType="separate"/>
      </w:r>
      <w:r w:rsidR="00EC74FC" w:rsidRPr="00EC74FC">
        <w:fldChar w:fldCharType="begin"/>
      </w:r>
      <w:r w:rsidR="00EC74FC" w:rsidRPr="00EC74FC">
        <w:instrText xml:space="preserve"> QUOTE </w:instrText>
      </w:r>
      <w:r w:rsidR="00EC74FC" w:rsidRPr="00EC74FC">
        <w:rPr>
          <w:position w:val="-6"/>
        </w:rPr>
        <w:pict>
          <v:shape id="_x0000_i1077"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5E18&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F15E18&quot; wsp:rsidP=&quot;00F15E18&quot;&gt;&lt;m:oMathPara&gt;&lt;m:oMath&gt;&lt;m:r&gt;&lt;w:rPr&gt;&lt;w:rFonts w:ascii=&quot;Cambria Math&quot; w:h-ansi=&quot;Cambria Math&quot;/&gt;&lt;wx:font wx:val=&quot;Cambria Math&quot;/&gt;&lt;w:i/&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EC74FC" w:rsidRPr="00EC74FC">
        <w:instrText xml:space="preserve"> </w:instrText>
      </w:r>
      <w:r w:rsidR="00EC74FC" w:rsidRPr="00EC74FC">
        <w:fldChar w:fldCharType="separate"/>
      </w:r>
      <w:r w:rsidR="00EC74FC" w:rsidRPr="00EC74FC">
        <w:rPr>
          <w:position w:val="-6"/>
        </w:rPr>
        <w:pict>
          <v:shape id="_x0000_i1078"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5E18&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F15E18&quot; wsp:rsidP=&quot;00F15E18&quot;&gt;&lt;m:oMathPara&gt;&lt;m:oMath&gt;&lt;m:r&gt;&lt;w:rPr&gt;&lt;w:rFonts w:ascii=&quot;Cambria Math&quot; w:h-ansi=&quot;Cambria Math&quot;/&gt;&lt;wx:font wx:val=&quot;Cambria Math&quot;/&gt;&lt;w:i/&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EC74FC" w:rsidRPr="00EC74FC">
        <w:fldChar w:fldCharType="end"/>
      </w:r>
      <w:r w:rsidR="00891EF6" w:rsidRPr="00891EF6">
        <w:fldChar w:fldCharType="end"/>
      </w:r>
      <w:r w:rsidR="00891EF6" w:rsidRPr="00A5375D">
        <w:t xml:space="preserve">, </w:t>
      </w:r>
      <w:r>
        <w:t>average</w:t>
      </w:r>
      <w:r w:rsidR="00891EF6" w:rsidRPr="00A5375D">
        <w:t xml:space="preserve"> </w:t>
      </w:r>
      <w:r w:rsidR="00891EF6" w:rsidRPr="00891EF6">
        <w:fldChar w:fldCharType="begin"/>
      </w:r>
      <w:r w:rsidR="00891EF6" w:rsidRPr="00891EF6">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79"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3C9D&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73C9D&quot; wsp:rsidP=&quot;00773C9D&quot;&gt;&lt;m:oMathPara&gt;&lt;m:oMath&gt;&lt;m:r&gt;&lt;w:rPr&gt;&lt;w:rFonts w:ascii=&quot;Cambria Math&quot; w:h-ansi=&quot;Cambria Math&quot;/&gt;&lt;wx:font wx:val=&quot;Cambria Math&quot;/&gt;&lt;w:i/&gt;&lt;/w:rPr&gt;&lt;m:t&g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EC74FC" w:rsidRPr="00EC74FC">
        <w:instrText xml:space="preserve"> </w:instrText>
      </w:r>
      <w:r w:rsidR="00EC74FC" w:rsidRPr="00EC74FC">
        <w:fldChar w:fldCharType="separate"/>
      </w:r>
      <w:r w:rsidR="00EC74FC" w:rsidRPr="00EC74FC">
        <w:rPr>
          <w:position w:val="-6"/>
        </w:rPr>
        <w:pict>
          <v:shape id="_x0000_i1080"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3C9D&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73C9D&quot; wsp:rsidP=&quot;00773C9D&quot;&gt;&lt;m:oMathPara&gt;&lt;m:oMath&gt;&lt;m:r&gt;&lt;w:rPr&gt;&lt;w:rFonts w:ascii=&quot;Cambria Math&quot; w:h-ansi=&quot;Cambria Math&quot;/&gt;&lt;wx:font wx:val=&quot;Cambria Math&quot;/&gt;&lt;w:i/&gt;&lt;/w:rPr&gt;&lt;m:t&g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EC74FC" w:rsidRPr="00EC74FC">
        <w:fldChar w:fldCharType="end"/>
      </w:r>
      <w:r w:rsidR="00891EF6" w:rsidRPr="00891EF6">
        <w:instrText xml:space="preserve"> </w:instrText>
      </w:r>
      <w:r w:rsidR="00891EF6" w:rsidRPr="00891EF6">
        <w:fldChar w:fldCharType="separate"/>
      </w:r>
      <w:r w:rsidR="00EC74FC" w:rsidRPr="00EC74FC">
        <w:fldChar w:fldCharType="begin"/>
      </w:r>
      <w:r w:rsidR="00EC74FC" w:rsidRPr="00EC74FC">
        <w:instrText xml:space="preserve"> QUOTE </w:instrText>
      </w:r>
      <w:r w:rsidR="00EC74FC" w:rsidRPr="00EC74FC">
        <w:rPr>
          <w:position w:val="-6"/>
        </w:rPr>
        <w:pict>
          <v:shape id="_x0000_i1081"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5B9F&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2A5B9F&quot; wsp:rsidP=&quot;002A5B9F&quot;&gt;&lt;m:oMathPara&gt;&lt;m:oMath&gt;&lt;m:r&gt;&lt;w:rPr&gt;&lt;w:rFonts w:ascii=&quot;Cambria Math&quot; w:h-ansi=&quot;Cambria Math&quot;/&gt;&lt;wx:font wx:val=&quot;Cambria Math&quot;/&gt;&lt;w:i/&gt;&lt;/w:rPr&gt;&lt;m:t&g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EC74FC" w:rsidRPr="00EC74FC">
        <w:instrText xml:space="preserve"> </w:instrText>
      </w:r>
      <w:r w:rsidR="00EC74FC" w:rsidRPr="00EC74FC">
        <w:fldChar w:fldCharType="separate"/>
      </w:r>
      <w:r w:rsidR="00EC74FC" w:rsidRPr="00EC74FC">
        <w:rPr>
          <w:position w:val="-6"/>
        </w:rPr>
        <w:pict>
          <v:shape id="_x0000_i1082"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5B9F&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2A5B9F&quot; wsp:rsidP=&quot;002A5B9F&quot;&gt;&lt;m:oMathPara&gt;&lt;m:oMath&gt;&lt;m:r&gt;&lt;w:rPr&gt;&lt;w:rFonts w:ascii=&quot;Cambria Math&quot; w:h-ansi=&quot;Cambria Math&quot;/&gt;&lt;wx:font wx:val=&quot;Cambria Math&quot;/&gt;&lt;w:i/&gt;&lt;/w:rPr&gt;&lt;m:t&g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EC74FC" w:rsidRPr="00EC74FC">
        <w:fldChar w:fldCharType="end"/>
      </w:r>
      <w:r w:rsidR="00891EF6" w:rsidRPr="00891EF6">
        <w:fldChar w:fldCharType="end"/>
      </w:r>
      <w:r w:rsidR="00891EF6" w:rsidRPr="00A5375D">
        <w:t xml:space="preserve">, </w:t>
      </w:r>
      <w:r>
        <w:t>and standard deviation</w:t>
      </w:r>
      <w:r w:rsidR="00891EF6" w:rsidRPr="00A5375D">
        <w:t xml:space="preserve"> </w:t>
      </w:r>
      <w:r w:rsidR="00891EF6" w:rsidRPr="00891EF6">
        <w:fldChar w:fldCharType="begin"/>
      </w:r>
      <w:r w:rsidR="00891EF6" w:rsidRPr="00891EF6">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83" type="#_x0000_t75" style="width: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048DD&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048DD&quot; wsp:rsidP=&quot;007048DD&quot;&gt;&lt;m:oMathPara&gt;&lt;m:oMath&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EC74FC" w:rsidRPr="00EC74FC">
        <w:instrText xml:space="preserve"> </w:instrText>
      </w:r>
      <w:r w:rsidR="00EC74FC" w:rsidRPr="00EC74FC">
        <w:fldChar w:fldCharType="separate"/>
      </w:r>
      <w:r w:rsidR="00EC74FC" w:rsidRPr="00EC74FC">
        <w:rPr>
          <w:position w:val="-6"/>
        </w:rPr>
        <w:pict>
          <v:shape id="_x0000_i1084" type="#_x0000_t75" style="width: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048DD&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048DD&quot; wsp:rsidP=&quot;007048DD&quot;&gt;&lt;m:oMathPara&gt;&lt;m:oMath&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EC74FC" w:rsidRPr="00EC74FC">
        <w:fldChar w:fldCharType="end"/>
      </w:r>
      <w:r w:rsidR="00891EF6" w:rsidRPr="00891EF6">
        <w:instrText xml:space="preserve"> </w:instrText>
      </w:r>
      <w:r w:rsidR="00891EF6" w:rsidRPr="00891EF6">
        <w:fldChar w:fldCharType="separate"/>
      </w:r>
      <w:r w:rsidR="00EC74FC" w:rsidRPr="00EC74FC">
        <w:fldChar w:fldCharType="begin"/>
      </w:r>
      <w:r w:rsidR="00EC74FC" w:rsidRPr="00EC74FC">
        <w:instrText xml:space="preserve"> QUOTE </w:instrText>
      </w:r>
      <w:r w:rsidR="00EC74FC" w:rsidRPr="00EC74FC">
        <w:rPr>
          <w:position w:val="-6"/>
        </w:rPr>
        <w:pict>
          <v:shape id="_x0000_i1085" type="#_x0000_t75" style="width: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445E&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9D445E&quot; wsp:rsidP=&quot;009D445E&quot;&gt;&lt;m:oMathPara&gt;&lt;m:oMath&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EC74FC" w:rsidRPr="00EC74FC">
        <w:instrText xml:space="preserve"> </w:instrText>
      </w:r>
      <w:r w:rsidR="00EC74FC" w:rsidRPr="00EC74FC">
        <w:fldChar w:fldCharType="separate"/>
      </w:r>
      <w:r w:rsidR="00EC74FC" w:rsidRPr="00EC74FC">
        <w:rPr>
          <w:position w:val="-6"/>
        </w:rPr>
        <w:pict>
          <v:shape id="_x0000_i1086" type="#_x0000_t75" style="width: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445E&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9D445E&quot; wsp:rsidP=&quot;009D445E&quot;&gt;&lt;m:oMathPara&gt;&lt;m:oMath&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EC74FC" w:rsidRPr="00EC74FC">
        <w:fldChar w:fldCharType="end"/>
      </w:r>
      <w:r w:rsidR="00891EF6" w:rsidRPr="00891EF6">
        <w:fldChar w:fldCharType="end"/>
      </w:r>
      <w:r w:rsidR="00891EF6" w:rsidRPr="00A5375D">
        <w:t xml:space="preserve"> </w:t>
      </w:r>
      <w:r>
        <w:t>with criteria</w:t>
      </w:r>
      <w:r w:rsidR="00891EF6" w:rsidRPr="00A5375D">
        <w:t xml:space="preserve">: (1) </w:t>
      </w:r>
      <w:r>
        <w:t>high criteria if</w:t>
      </w:r>
      <w:r w:rsidR="00891EF6" w:rsidRPr="00A5375D">
        <w:t xml:space="preserve"> </w:t>
      </w:r>
      <w:r w:rsidR="00891EF6" w:rsidRPr="007E02A2">
        <w:fldChar w:fldCharType="begin"/>
      </w:r>
      <w:r w:rsidR="00891EF6" w:rsidRPr="007E02A2">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87"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A6475&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A6475&quot; wsp:rsidP=&quot;001A6475&quot;&gt;&lt;m:oMathPara&gt;&lt;m:oMath&gt;&lt;m:r&gt;&lt;w:rPr&gt;&lt;w:rFonts w:ascii=&quot;Cambria Math&quot; w:h-ansi=&quot;Cambria Math&quot;/&gt;&lt;wx:font wx:val=&quot;Cambria Math&quot;/&gt;&lt;w:i/&gt;&lt;/w:rPr&gt;&lt;m:t&gt;Xâ‰¥&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EC74FC" w:rsidRPr="00EC74FC">
        <w:instrText xml:space="preserve"> </w:instrText>
      </w:r>
      <w:r w:rsidR="00EC74FC" w:rsidRPr="00EC74FC">
        <w:fldChar w:fldCharType="separate"/>
      </w:r>
      <w:r w:rsidR="00EC74FC" w:rsidRPr="00EC74FC">
        <w:rPr>
          <w:position w:val="-6"/>
        </w:rPr>
        <w:pict>
          <v:shape id="_x0000_i1088"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A6475&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A6475&quot; wsp:rsidP=&quot;001A6475&quot;&gt;&lt;m:oMathPara&gt;&lt;m:oMath&gt;&lt;m:r&gt;&lt;w:rPr&gt;&lt;w:rFonts w:ascii=&quot;Cambria Math&quot; w:h-ansi=&quot;Cambria Math&quot;/&gt;&lt;wx:font wx:val=&quot;Cambria Math&quot;/&gt;&lt;w:i/&gt;&lt;/w:rPr&gt;&lt;m:t&gt;Xâ‰¥&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EC74FC" w:rsidRPr="00EC74FC">
        <w:fldChar w:fldCharType="end"/>
      </w:r>
      <w:r w:rsidR="00891EF6" w:rsidRPr="007E02A2">
        <w:instrText xml:space="preserve"> </w:instrText>
      </w:r>
      <w:r w:rsidR="00891EF6" w:rsidRPr="007E02A2">
        <w:fldChar w:fldCharType="separate"/>
      </w:r>
      <w:r w:rsidR="00EC74FC" w:rsidRPr="00EC74FC">
        <w:fldChar w:fldCharType="begin"/>
      </w:r>
      <w:r w:rsidR="00EC74FC" w:rsidRPr="00EC74FC">
        <w:instrText xml:space="preserve"> QUOTE </w:instrText>
      </w:r>
      <w:r w:rsidR="00EC74FC" w:rsidRPr="00EC74FC">
        <w:rPr>
          <w:position w:val="-6"/>
        </w:rPr>
        <w:pict>
          <v:shape id="_x0000_i1089"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377D2&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D377D2&quot; wsp:rsidP=&quot;00D377D2&quot;&gt;&lt;m:oMathPara&gt;&lt;m:oMath&gt;&lt;m:r&gt;&lt;w:rPr&gt;&lt;w:rFonts w:ascii=&quot;Cambria Math&quot; w:h-ansi=&quot;Cambria Math&quot;/&gt;&lt;wx:font wx:val=&quot;Cambria Math&quot;/&gt;&lt;w:i/&gt;&lt;/w:rPr&gt;&lt;m:t&gt;Xâ‰¥&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EC74FC" w:rsidRPr="00EC74FC">
        <w:instrText xml:space="preserve"> </w:instrText>
      </w:r>
      <w:r w:rsidR="00EC74FC" w:rsidRPr="00EC74FC">
        <w:fldChar w:fldCharType="separate"/>
      </w:r>
      <w:r w:rsidR="00EC74FC" w:rsidRPr="00EC74FC">
        <w:rPr>
          <w:position w:val="-6"/>
        </w:rPr>
        <w:pict>
          <v:shape id="_x0000_i1090"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377D2&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D377D2&quot; wsp:rsidP=&quot;00D377D2&quot;&gt;&lt;m:oMathPara&gt;&lt;m:oMath&gt;&lt;m:r&gt;&lt;w:rPr&gt;&lt;w:rFonts w:ascii=&quot;Cambria Math&quot; w:h-ansi=&quot;Cambria Math&quot;/&gt;&lt;wx:font wx:val=&quot;Cambria Math&quot;/&gt;&lt;w:i/&gt;&lt;/w:rPr&gt;&lt;m:t&gt;Xâ‰¥&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EC74FC" w:rsidRPr="00EC74FC">
        <w:fldChar w:fldCharType="end"/>
      </w:r>
      <w:r w:rsidR="00891EF6" w:rsidRPr="007E02A2">
        <w:fldChar w:fldCharType="end"/>
      </w:r>
      <w:r w:rsidR="00891EF6" w:rsidRPr="00891EF6">
        <w:t>,</w:t>
      </w:r>
      <w:r w:rsidR="00891EF6" w:rsidRPr="00A5375D">
        <w:t xml:space="preserve"> (2) </w:t>
      </w:r>
      <w:r>
        <w:t>medium criteria if</w:t>
      </w:r>
      <w:r w:rsidR="00891EF6" w:rsidRPr="00A5375D">
        <w:t xml:space="preserve"> </w:t>
      </w:r>
      <w:r w:rsidR="00891EF6" w:rsidRPr="00891EF6">
        <w:fldChar w:fldCharType="begin"/>
      </w:r>
      <w:r w:rsidR="00891EF6" w:rsidRPr="00891EF6">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91" type="#_x0000_t75" style="width:7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2249&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B92249&quot; wsp:rsidP=&quot;00B92249&quot;&gt;&lt;m:oMathPara&gt;&lt;m:oMath&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â‰¤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EC74FC" w:rsidRPr="00EC74FC">
        <w:instrText xml:space="preserve"> </w:instrText>
      </w:r>
      <w:r w:rsidR="00EC74FC" w:rsidRPr="00EC74FC">
        <w:fldChar w:fldCharType="separate"/>
      </w:r>
      <w:r w:rsidR="00EC74FC" w:rsidRPr="00EC74FC">
        <w:rPr>
          <w:position w:val="-6"/>
        </w:rPr>
        <w:pict>
          <v:shape id="_x0000_i1092" type="#_x0000_t75" style="width:7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2249&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B92249&quot; wsp:rsidP=&quot;00B92249&quot;&gt;&lt;m:oMathPara&gt;&lt;m:oMath&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â‰¤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EC74FC" w:rsidRPr="00EC74FC">
        <w:fldChar w:fldCharType="end"/>
      </w:r>
      <w:r w:rsidR="00891EF6" w:rsidRPr="00891EF6">
        <w:instrText xml:space="preserve"> </w:instrText>
      </w:r>
      <w:r w:rsidR="00891EF6" w:rsidRPr="00891EF6">
        <w:fldChar w:fldCharType="separate"/>
      </w:r>
      <w:r w:rsidR="00EC74FC" w:rsidRPr="00EC74FC">
        <w:fldChar w:fldCharType="begin"/>
      </w:r>
      <w:r w:rsidR="00EC74FC" w:rsidRPr="00EC74FC">
        <w:instrText xml:space="preserve"> QUOTE </w:instrText>
      </w:r>
      <w:r w:rsidR="00EC74FC" w:rsidRPr="00EC74FC">
        <w:rPr>
          <w:position w:val="-6"/>
        </w:rPr>
        <w:pict>
          <v:shape id="_x0000_i1093" type="#_x0000_t75" style="width:7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8F7B70&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8F7B70&quot; wsp:rsidP=&quot;008F7B70&quot;&gt;&lt;m:oMathPara&gt;&lt;m:oMath&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â‰¤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EC74FC" w:rsidRPr="00EC74FC">
        <w:instrText xml:space="preserve"> </w:instrText>
      </w:r>
      <w:r w:rsidR="00EC74FC" w:rsidRPr="00EC74FC">
        <w:fldChar w:fldCharType="separate"/>
      </w:r>
      <w:r w:rsidR="00EC74FC" w:rsidRPr="00EC74FC">
        <w:rPr>
          <w:position w:val="-6"/>
        </w:rPr>
        <w:pict>
          <v:shape id="_x0000_i1094" type="#_x0000_t75" style="width:7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8F7B70&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8F7B70&quot; wsp:rsidP=&quot;008F7B70&quot;&gt;&lt;m:oMathPara&gt;&lt;m:oMath&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â‰¤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EC74FC" w:rsidRPr="00EC74FC">
        <w:fldChar w:fldCharType="end"/>
      </w:r>
      <w:r w:rsidR="00891EF6" w:rsidRPr="00891EF6">
        <w:fldChar w:fldCharType="end"/>
      </w:r>
      <w:r w:rsidR="00891EF6" w:rsidRPr="00A5375D">
        <w:t xml:space="preserve">, </w:t>
      </w:r>
      <w:r>
        <w:t>and</w:t>
      </w:r>
      <w:r w:rsidR="00891EF6" w:rsidRPr="00A5375D">
        <w:t xml:space="preserve"> (3) </w:t>
      </w:r>
      <w:r>
        <w:t>low criteria if</w:t>
      </w:r>
      <w:r w:rsidR="00891EF6" w:rsidRPr="00A5375D">
        <w:t xml:space="preserve"> </w:t>
      </w:r>
      <w:r w:rsidR="00891EF6" w:rsidRPr="00891EF6">
        <w:fldChar w:fldCharType="begin"/>
      </w:r>
      <w:r w:rsidR="00891EF6" w:rsidRPr="00891EF6">
        <w:instrText xml:space="preserve"> QUOTE </w:instrText>
      </w:r>
      <w:r w:rsidR="00EC74FC" w:rsidRPr="00EC74FC">
        <w:fldChar w:fldCharType="begin"/>
      </w:r>
      <w:r w:rsidR="00EC74FC" w:rsidRPr="00EC74FC">
        <w:instrText xml:space="preserve"> QUOTE </w:instrText>
      </w:r>
      <w:r w:rsidR="00EC74FC" w:rsidRPr="00EC74FC">
        <w:rPr>
          <w:position w:val="-6"/>
        </w:rPr>
        <w:pict>
          <v:shape id="_x0000_i1095"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62E35&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62E35&quot; wsp:rsidP=&quot;00162E35&quot;&gt;&lt;m:oMathPara&gt;&lt;m:oMath&gt;&lt;m:r&gt;&lt;w:rPr&gt;&lt;w:rFonts w:ascii=&quot;Cambria Math&quot; w:h-ansi=&quot;Cambria Math&quot;/&gt;&lt;wx:font wx:val=&quot;Cambria Math&quot;/&gt;&lt;w:i/&gt;&lt;/w:rPr&gt;&lt;m:t&gt;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EC74FC" w:rsidRPr="00EC74FC">
        <w:instrText xml:space="preserve"> </w:instrText>
      </w:r>
      <w:r w:rsidR="00EC74FC" w:rsidRPr="00EC74FC">
        <w:fldChar w:fldCharType="separate"/>
      </w:r>
      <w:r w:rsidR="00EC74FC" w:rsidRPr="00EC74FC">
        <w:rPr>
          <w:position w:val="-6"/>
        </w:rPr>
        <w:pict>
          <v:shape id="_x0000_i1096"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62E35&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162E35&quot; wsp:rsidP=&quot;00162E35&quot;&gt;&lt;m:oMathPara&gt;&lt;m:oMath&gt;&lt;m:r&gt;&lt;w:rPr&gt;&lt;w:rFonts w:ascii=&quot;Cambria Math&quot; w:h-ansi=&quot;Cambria Math&quot;/&gt;&lt;wx:font wx:val=&quot;Cambria Math&quot;/&gt;&lt;w:i/&gt;&lt;/w:rPr&gt;&lt;m:t&gt;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EC74FC" w:rsidRPr="00EC74FC">
        <w:fldChar w:fldCharType="end"/>
      </w:r>
      <w:r w:rsidR="00891EF6" w:rsidRPr="00891EF6">
        <w:instrText xml:space="preserve"> </w:instrText>
      </w:r>
      <w:r w:rsidR="00891EF6" w:rsidRPr="00891EF6">
        <w:fldChar w:fldCharType="separate"/>
      </w:r>
      <w:r w:rsidR="00EC74FC" w:rsidRPr="00EC74FC">
        <w:fldChar w:fldCharType="begin"/>
      </w:r>
      <w:r w:rsidR="00EC74FC" w:rsidRPr="00EC74FC">
        <w:instrText xml:space="preserve"> QUOTE </w:instrText>
      </w:r>
      <w:r w:rsidR="00EC74FC" w:rsidRPr="00EC74FC">
        <w:rPr>
          <w:position w:val="-6"/>
        </w:rPr>
        <w:pict>
          <v:shape id="_x0000_i1097"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58B0&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5A58B0&quot; wsp:rsidP=&quot;005A58B0&quot;&gt;&lt;m:oMathPara&gt;&lt;m:oMath&gt;&lt;m:r&gt;&lt;w:rPr&gt;&lt;w:rFonts w:ascii=&quot;Cambria Math&quot; w:h-ansi=&quot;Cambria Math&quot;/&gt;&lt;wx:font wx:val=&quot;Cambria Math&quot;/&gt;&lt;w:i/&gt;&lt;/w:rPr&gt;&lt;m:t&gt;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EC74FC" w:rsidRPr="00EC74FC">
        <w:instrText xml:space="preserve"> </w:instrText>
      </w:r>
      <w:r w:rsidR="00EC74FC" w:rsidRPr="00EC74FC">
        <w:fldChar w:fldCharType="separate"/>
      </w:r>
      <w:r w:rsidR="00EC74FC" w:rsidRPr="00EC74FC">
        <w:rPr>
          <w:position w:val="-6"/>
        </w:rPr>
        <w:pict>
          <v:shape id="_x0000_i1098" type="#_x0000_t75" style="width:4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58B0&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5A58B0&quot; wsp:rsidP=&quot;005A58B0&quot;&gt;&lt;m:oMathPara&gt;&lt;m:oMath&gt;&lt;m:r&gt;&lt;w:rPr&gt;&lt;w:rFonts w:ascii=&quot;Cambria Math&quot; w:h-ansi=&quot;Cambria Math&quot;/&gt;&lt;wx:font wx:val=&quot;Cambria Math&quot;/&gt;&lt;w:i/&gt;&lt;/w:rPr&gt;&lt;m:t&gt;X&amp;lt;&lt;/m:t&gt;&lt;/m:r&gt;&lt;m:acc&gt;&lt;m:accPr&gt;&lt;m:chr m:val=&quot;Ì…&quot;/&gt;&lt;m:ctrlPr&gt;&lt;w:rPr&gt;&lt;w:rFonts w:ascii=&quot;Cambria Math&quot; w:h-ansi=&quot;Cambria Math&quot;/&gt;&lt;wx:font wx:val=&quot;Cambria Math&quot;/&gt;&lt;w:i/&gt;&lt;/w:rPr&gt;&lt;/m:ctrlPr&gt;&lt;/m:accPr&gt;&lt;m:e&gt;&lt;m:r&gt;&lt;w:rPr&gt;&lt;w:rFonts w:ascii=&quot;Cambria Math&quot; w:h-ansi=&quot;Cambria Math&quot;/&gt;&lt;wx:font wx:val=&quot;Cambria Math&quot;/&gt;&lt;w:i/&gt;&lt;/w:rPr&gt;&lt;m:t&gt;x&lt;/m:t&gt;&lt;/m:r&gt;&lt;/m:e&gt;&lt;/m:acc&gt;&lt;m:r&gt;&lt;w:rPr&gt;&lt;w:rFonts w:ascii=&quot;Cambria Math&quot; w:h-ansi=&quot;Cambria Math&quot;/&gt;&lt;wx:font wx:val=&quot;Cambria Math&quot;/&gt;&lt;w:i/&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EC74FC" w:rsidRPr="00EC74FC">
        <w:fldChar w:fldCharType="end"/>
      </w:r>
      <w:r w:rsidR="00891EF6" w:rsidRPr="00891EF6">
        <w:fldChar w:fldCharType="end"/>
      </w:r>
      <w:r w:rsidR="00891EF6" w:rsidRPr="00A5375D">
        <w:t>.</w:t>
      </w:r>
    </w:p>
    <w:p w:rsidR="00E96096" w:rsidRDefault="00E96096" w:rsidP="00106012">
      <w:pPr>
        <w:tabs>
          <w:tab w:val="left" w:pos="426"/>
        </w:tabs>
        <w:spacing w:line="276" w:lineRule="auto"/>
        <w:jc w:val="both"/>
      </w:pPr>
    </w:p>
    <w:p w:rsidR="00720A1E" w:rsidRPr="004F77C3" w:rsidRDefault="002A45C5" w:rsidP="003A4884">
      <w:pPr>
        <w:ind w:hanging="2"/>
        <w:jc w:val="center"/>
        <w:rPr>
          <w:rFonts w:eastAsia="Arial Narrow"/>
          <w:sz w:val="22"/>
          <w:lang w:val="pt-BR"/>
        </w:rPr>
      </w:pPr>
      <w:r>
        <w:rPr>
          <w:rFonts w:eastAsia="Arial Narrow"/>
          <w:bCs/>
          <w:sz w:val="22"/>
          <w:lang w:val="pt-BR"/>
        </w:rPr>
        <w:t>Table</w:t>
      </w:r>
      <w:r w:rsidRPr="008B3D60">
        <w:rPr>
          <w:rFonts w:eastAsia="Arial Narrow"/>
          <w:bCs/>
          <w:sz w:val="22"/>
          <w:lang w:val="pt-BR"/>
        </w:rPr>
        <w:t xml:space="preserve"> 5. </w:t>
      </w:r>
      <w:r>
        <w:rPr>
          <w:rFonts w:eastAsia="Arial Narrow"/>
          <w:sz w:val="22"/>
          <w:lang w:val="pt-BR"/>
        </w:rPr>
        <w:t>Second Hypothesis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07"/>
        <w:gridCol w:w="1134"/>
        <w:gridCol w:w="1894"/>
      </w:tblGrid>
      <w:tr w:rsidR="00661AEE" w:rsidTr="00E01ED3">
        <w:trPr>
          <w:jc w:val="center"/>
        </w:trPr>
        <w:tc>
          <w:tcPr>
            <w:tcW w:w="5498" w:type="dxa"/>
            <w:gridSpan w:val="4"/>
            <w:tcBorders>
              <w:top w:val="single" w:sz="4" w:space="0" w:color="auto"/>
              <w:left w:val="nil"/>
              <w:bottom w:val="single" w:sz="4" w:space="0" w:color="auto"/>
              <w:right w:val="nil"/>
            </w:tcBorders>
            <w:vAlign w:val="center"/>
            <w:hideMark/>
          </w:tcPr>
          <w:p w:rsidR="002B4A04" w:rsidRDefault="002A45C5">
            <w:pPr>
              <w:jc w:val="center"/>
              <w:rPr>
                <w:rFonts w:eastAsia="Arial Narrow"/>
                <w:b/>
                <w:bCs/>
                <w:sz w:val="22"/>
              </w:rPr>
            </w:pPr>
            <w:r>
              <w:rPr>
                <w:rFonts w:eastAsia="Arial Narrow"/>
                <w:b/>
                <w:bCs/>
                <w:sz w:val="22"/>
              </w:rPr>
              <w:t>Proportion Test</w:t>
            </w:r>
          </w:p>
        </w:tc>
      </w:tr>
      <w:tr w:rsidR="00661AEE" w:rsidTr="003A4884">
        <w:trPr>
          <w:jc w:val="center"/>
        </w:trPr>
        <w:tc>
          <w:tcPr>
            <w:tcW w:w="1363" w:type="dxa"/>
            <w:tcBorders>
              <w:top w:val="single" w:sz="4" w:space="0" w:color="auto"/>
              <w:left w:val="nil"/>
              <w:bottom w:val="single" w:sz="4" w:space="0" w:color="auto"/>
              <w:right w:val="nil"/>
            </w:tcBorders>
            <w:hideMark/>
          </w:tcPr>
          <w:p w:rsidR="003A4884" w:rsidRDefault="00EC74FC">
            <w:pPr>
              <w:jc w:val="center"/>
              <w:rPr>
                <w:rFonts w:eastAsia="Arial Narrow"/>
                <w:b/>
                <w:bCs/>
                <w:sz w:val="22"/>
              </w:rPr>
            </w:pPr>
            <w:r w:rsidRPr="00EC74FC">
              <w:pict>
                <v:shape id="_x0000_i1099" type="#_x0000_t75" style="width:31.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95B&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Pr=&quot;0076595B&quot; wsp:rsidRDefault=&quot;0076595B&quot; wsp:rsidP=&quot;0076595B&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fareast=&quot;Arial Narrow&quot; w:h-ansi=&quot;Cambria Math&quot;/&gt;&lt;wx:font wx:val=&quot;Cambria Math&quot;/&gt;&lt;w:b/&gt;&lt;w:i/&gt;&lt;/w:rPr&gt;&lt;m:t&gt;Z&lt;/m:t&gt;&lt;/m:r&gt;&lt;/m:e&gt;&lt;m:sub&gt;&lt;m:r&gt;&lt;m:rPr&gt;&lt;m:sty m:val=&quot;bi&quot;/&gt;&lt;/m:rPr&gt;&lt;w:rPr&gt;&lt;w:rFonts w:ascii=&quot;Cambria Math&quot; w:fareast=&quot;Arial Narrow&quot; w:h-ansi=&quot;Cambria Math&quot;/&gt;&lt;wx:font wx:val=&quot;Cambria Math&quot;/&gt;&lt;w:b/&gt;&lt;w:i/&gt;&lt;/w:rPr&gt;&lt;m:t&gt;count&lt;/m:t&gt;&lt;/m:r&gt;&lt;/m:sub&gt;&lt;/m:sSub&gt;&lt;/m:oMath&gt;&lt;/m:oMathPara&gt;&lt;/w:p&gt;&lt;w:sectPr wsp:rsidR=&quot;00000000&quot; wsp:rsidRPr=&quot;0076595B&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tc>
        <w:tc>
          <w:tcPr>
            <w:tcW w:w="1107" w:type="dxa"/>
            <w:tcBorders>
              <w:top w:val="single" w:sz="4" w:space="0" w:color="auto"/>
              <w:left w:val="nil"/>
              <w:bottom w:val="single" w:sz="4" w:space="0" w:color="auto"/>
              <w:right w:val="nil"/>
            </w:tcBorders>
            <w:hideMark/>
          </w:tcPr>
          <w:p w:rsidR="003A4884" w:rsidRDefault="00EC74FC">
            <w:pPr>
              <w:jc w:val="center"/>
              <w:rPr>
                <w:rFonts w:eastAsia="Arial Narrow"/>
                <w:sz w:val="22"/>
              </w:rPr>
            </w:pPr>
            <w:r w:rsidRPr="00EC74FC">
              <w:rPr>
                <w:rFonts w:eastAsia="Arial Narrow"/>
              </w:rPr>
              <w:pict>
                <v:shape id="_x0000_i1100" type="#_x0000_t75" style="width:30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41A&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Pr=&quot;0066341A&quot; wsp:rsidRDefault=&quot;0066341A&quot; wsp:rsidP=&quot;0066341A&quot;&gt;&lt;m:oMathPara&gt;&lt;m:oMath&gt;&lt;m:sSub&gt;&lt;m:sSubPr&gt;&lt;m:ctrlPr&gt;&lt;w:rPr&gt;&lt;w:rFonts w:ascii=&quot;Cambria Math&quot; w:h-ansi=&quot;Cambria Math&quot;/&gt;&lt;wx:font wx:val=&quot;Cambria Math&quot;/&gt;&lt;w:b/&gt;&lt;w:i/&gt;&lt;/w:rPr&gt;&lt;/m:ctrlPr&gt;&lt;/m:sSubPr&gt;&lt;m:e&gt;&lt;m:r&gt;&lt;m:rPr&gt;&lt;m:sty m:val=&quot;bi&quot;/&gt;&lt;/m:rPr&gt;&lt;w:rPr&gt;&lt;w:rFonts w:ascii=&quot;Cambria Math&quot; w:fareast=&quot;Arial Narrow&quot; w:h-ansi=&quot;Cambria Math&quot;/&gt;&lt;wx:font wx:val=&quot;Cambria Math&quot;/&gt;&lt;w:b/&gt;&lt;w:i/&gt;&lt;/w:rPr&gt;&lt;m:t&gt;Z&lt;/m:t&gt;&lt;/m:r&gt;&lt;/m:e&gt;&lt;m:sub&gt;&lt;m:r&gt;&lt;m:rPr&gt;&lt;m:sty m:val=&quot;bi&quot;/&gt;&lt;/m:rPr&gt;&lt;w:rPr&gt;&lt;w:rFonts w:ascii=&quot;Cambria Math&quot; w:fareast=&quot;Arial Narrow&quot; w:h-ansi=&quot;Cambria Math&quot;/&gt;&lt;wx:font wx:val=&quot;Cambria Math&quot;/&gt;&lt;w:b/&gt;&lt;w:i/&gt;&lt;/w:rPr&gt;&lt;m:t&gt;table&lt;/m:t&gt;&lt;/m:r&gt;&lt;/m:sub&gt;&lt;/m:sSub&gt;&lt;/m:oMath&gt;&lt;/m:oMathPara&gt;&lt;/w:p&gt;&lt;w:sectPr wsp:rsidR=&quot;00000000&quot; wsp:rsidRPr=&quot;0066341A&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tc>
        <w:tc>
          <w:tcPr>
            <w:tcW w:w="1134" w:type="dxa"/>
            <w:tcBorders>
              <w:top w:val="single" w:sz="4" w:space="0" w:color="auto"/>
              <w:left w:val="nil"/>
              <w:bottom w:val="single" w:sz="4" w:space="0" w:color="auto"/>
              <w:right w:val="nil"/>
            </w:tcBorders>
            <w:hideMark/>
          </w:tcPr>
          <w:p w:rsidR="003A4884" w:rsidRDefault="002A45C5">
            <w:pPr>
              <w:jc w:val="center"/>
              <w:rPr>
                <w:rFonts w:eastAsia="Arial Narrow"/>
                <w:b/>
                <w:bCs/>
                <w:i/>
                <w:sz w:val="22"/>
              </w:rPr>
            </w:pPr>
            <w:r>
              <w:rPr>
                <w:rFonts w:eastAsia="Arial Narrow"/>
                <w:sz w:val="22"/>
              </w:rPr>
              <w:pict>
                <v:shape id="_x0000_i1047" type="#_x0000_t75" style="width:8.25pt;height:14.25pt" equationxml="&lt;">
                  <v:imagedata r:id="rId27" o:title="" chromakey="white"/>
                </v:shape>
              </w:pict>
            </w:r>
          </w:p>
        </w:tc>
        <w:tc>
          <w:tcPr>
            <w:tcW w:w="1894" w:type="dxa"/>
            <w:tcBorders>
              <w:top w:val="single" w:sz="4" w:space="0" w:color="auto"/>
              <w:left w:val="nil"/>
              <w:bottom w:val="single" w:sz="4" w:space="0" w:color="auto"/>
              <w:right w:val="nil"/>
            </w:tcBorders>
            <w:vAlign w:val="center"/>
            <w:hideMark/>
          </w:tcPr>
          <w:p w:rsidR="003A4884" w:rsidRDefault="002A45C5">
            <w:pPr>
              <w:jc w:val="center"/>
              <w:rPr>
                <w:rFonts w:eastAsia="Arial Narrow"/>
                <w:b/>
                <w:bCs/>
                <w:sz w:val="22"/>
              </w:rPr>
            </w:pPr>
            <w:r>
              <w:rPr>
                <w:rFonts w:eastAsia="Arial Narrow"/>
                <w:b/>
                <w:bCs/>
                <w:sz w:val="22"/>
              </w:rPr>
              <w:t>Test Decision</w:t>
            </w:r>
          </w:p>
        </w:tc>
      </w:tr>
      <w:tr w:rsidR="00661AEE" w:rsidTr="003A4884">
        <w:trPr>
          <w:trHeight w:val="366"/>
          <w:jc w:val="center"/>
        </w:trPr>
        <w:tc>
          <w:tcPr>
            <w:tcW w:w="1363" w:type="dxa"/>
            <w:tcBorders>
              <w:top w:val="single" w:sz="4" w:space="0" w:color="auto"/>
              <w:left w:val="nil"/>
              <w:bottom w:val="single" w:sz="4" w:space="0" w:color="auto"/>
              <w:right w:val="nil"/>
            </w:tcBorders>
            <w:hideMark/>
          </w:tcPr>
          <w:p w:rsidR="003A4884" w:rsidRDefault="002A45C5">
            <w:pPr>
              <w:jc w:val="center"/>
              <w:rPr>
                <w:rFonts w:eastAsia="Arial Narrow"/>
                <w:sz w:val="22"/>
              </w:rPr>
            </w:pPr>
            <w:r>
              <w:rPr>
                <w:sz w:val="22"/>
              </w:rPr>
              <w:pict>
                <v:shape id="_x0000_i1048" type="#_x0000_t75" style="width:22.5pt;height:14.25pt" equationxml="&lt;">
                  <v:imagedata r:id="rId39" o:title="" chromakey="white"/>
                </v:shape>
              </w:pict>
            </w:r>
          </w:p>
        </w:tc>
        <w:tc>
          <w:tcPr>
            <w:tcW w:w="1107" w:type="dxa"/>
            <w:tcBorders>
              <w:top w:val="single" w:sz="4" w:space="0" w:color="auto"/>
              <w:left w:val="nil"/>
              <w:bottom w:val="single" w:sz="4" w:space="0" w:color="auto"/>
              <w:right w:val="nil"/>
            </w:tcBorders>
            <w:hideMark/>
          </w:tcPr>
          <w:p w:rsidR="003A4884" w:rsidRDefault="002A45C5">
            <w:pPr>
              <w:jc w:val="center"/>
              <w:rPr>
                <w:rFonts w:eastAsia="Arial Narrow"/>
                <w:sz w:val="22"/>
              </w:rPr>
            </w:pPr>
            <w:r>
              <w:rPr>
                <w:rFonts w:eastAsia="Arial Narrow"/>
                <w:sz w:val="22"/>
              </w:rPr>
              <w:pict>
                <v:shape id="_x0000_i1049" type="#_x0000_t75" style="width:22.5pt;height:14.25pt" equationxml="&lt;">
                  <v:imagedata r:id="rId40" o:title="" chromakey="white"/>
                </v:shape>
              </w:pict>
            </w:r>
          </w:p>
        </w:tc>
        <w:tc>
          <w:tcPr>
            <w:tcW w:w="1134" w:type="dxa"/>
            <w:tcBorders>
              <w:top w:val="single" w:sz="4" w:space="0" w:color="auto"/>
              <w:left w:val="nil"/>
              <w:bottom w:val="single" w:sz="4" w:space="0" w:color="auto"/>
              <w:right w:val="nil"/>
            </w:tcBorders>
            <w:hideMark/>
          </w:tcPr>
          <w:p w:rsidR="003A4884" w:rsidRDefault="002A45C5">
            <w:pPr>
              <w:jc w:val="center"/>
              <w:rPr>
                <w:rFonts w:eastAsia="Arial Narrow"/>
                <w:sz w:val="22"/>
              </w:rPr>
            </w:pPr>
            <w:r>
              <w:rPr>
                <w:rFonts w:eastAsia="Arial Narrow"/>
                <w:sz w:val="22"/>
              </w:rPr>
              <w:pict>
                <v:shape id="_x0000_i1050" type="#_x0000_t75" style="width:22.5pt;height:14.25pt" equationxml="&lt;">
                  <v:imagedata r:id="rId30" o:title="" chromakey="white"/>
                </v:shape>
              </w:pict>
            </w:r>
          </w:p>
        </w:tc>
        <w:tc>
          <w:tcPr>
            <w:tcW w:w="1894" w:type="dxa"/>
            <w:tcBorders>
              <w:top w:val="single" w:sz="4" w:space="0" w:color="auto"/>
              <w:left w:val="nil"/>
              <w:bottom w:val="single" w:sz="4" w:space="0" w:color="auto"/>
              <w:right w:val="nil"/>
            </w:tcBorders>
            <w:hideMark/>
          </w:tcPr>
          <w:p w:rsidR="003A4884" w:rsidRDefault="002A45C5">
            <w:pPr>
              <w:jc w:val="center"/>
              <w:rPr>
                <w:rFonts w:eastAsia="Arial Narrow"/>
                <w:sz w:val="22"/>
              </w:rPr>
            </w:pPr>
            <w:r>
              <w:rPr>
                <w:sz w:val="22"/>
              </w:rPr>
              <w:fldChar w:fldCharType="begin"/>
            </w:r>
            <w:r>
              <w:rPr>
                <w:sz w:val="22"/>
              </w:rPr>
              <w:instrText xml:space="preserve"> QUOTE </w:instrText>
            </w:r>
            <w:r>
              <w:rPr>
                <w:rFonts w:eastAsia="Arial Narrow"/>
                <w:position w:val="-6"/>
                <w:sz w:val="22"/>
              </w:rPr>
              <w:pict>
                <v:shape id="_x0000_i1051" type="#_x0000_t75" style="width:13.5pt;height:14.25pt" equationxml="&lt;">
                  <v:imagedata r:id="rId23" o:title="" chromakey="white"/>
                </v:shape>
              </w:pict>
            </w:r>
            <w:r>
              <w:rPr>
                <w:sz w:val="22"/>
              </w:rPr>
              <w:instrText xml:space="preserve"> </w:instrText>
            </w:r>
            <w:r>
              <w:rPr>
                <w:sz w:val="22"/>
              </w:rPr>
              <w:fldChar w:fldCharType="separate"/>
            </w:r>
            <w:r>
              <w:rPr>
                <w:rFonts w:eastAsia="Arial Narrow"/>
                <w:position w:val="-6"/>
                <w:sz w:val="22"/>
              </w:rPr>
              <w:pict>
                <v:shape id="_x0000_i1052" type="#_x0000_t75" style="width:13.5pt;height:14.25pt" equationxml="&lt;">
                  <v:imagedata r:id="rId23" o:title="" chromakey="white"/>
                </v:shape>
              </w:pict>
            </w:r>
            <w:r>
              <w:rPr>
                <w:sz w:val="22"/>
              </w:rPr>
              <w:fldChar w:fldCharType="end"/>
            </w:r>
            <w:r>
              <w:rPr>
                <w:sz w:val="22"/>
              </w:rPr>
              <w:t xml:space="preserve"> rejected</w:t>
            </w:r>
          </w:p>
        </w:tc>
      </w:tr>
    </w:tbl>
    <w:p w:rsidR="00891EF6" w:rsidRDefault="00891EF6" w:rsidP="00106012">
      <w:pPr>
        <w:spacing w:line="276" w:lineRule="auto"/>
        <w:jc w:val="both"/>
      </w:pPr>
    </w:p>
    <w:p w:rsidR="00597662" w:rsidRDefault="002A45C5" w:rsidP="002B4A04">
      <w:pPr>
        <w:tabs>
          <w:tab w:val="left" w:pos="426"/>
        </w:tabs>
        <w:spacing w:line="276" w:lineRule="auto"/>
        <w:jc w:val="both"/>
      </w:pPr>
      <w:r w:rsidRPr="003A4884">
        <w:rPr>
          <w:rFonts w:eastAsia="Arial Narrow"/>
          <w:lang w:val="pt-BR"/>
        </w:rPr>
        <w:t xml:space="preserve">Based on Table 5, the test </w:t>
      </w:r>
      <w:r>
        <w:rPr>
          <w:rFonts w:eastAsia="Arial Narrow"/>
          <w:lang w:val="pt-BR"/>
        </w:rPr>
        <w:t xml:space="preserve">criteria used are accept </w:t>
      </w:r>
      <w:r>
        <w:fldChar w:fldCharType="begin"/>
      </w:r>
      <w:r>
        <w:instrText xml:space="preserve"> QUOTE </w:instrText>
      </w:r>
      <w:r>
        <w:rPr>
          <w:position w:val="-6"/>
        </w:rPr>
        <w:pict>
          <v:shape id="_x0000_i1053" type="#_x0000_t75" style="width:13.5pt;height:14.25pt" equationxml="&lt;">
            <v:imagedata r:id="rId23" o:title="" chromakey="white"/>
          </v:shape>
        </w:pict>
      </w:r>
      <w:r>
        <w:instrText xml:space="preserve"> </w:instrText>
      </w:r>
      <w:r>
        <w:fldChar w:fldCharType="separate"/>
      </w:r>
      <w:r>
        <w:rPr>
          <w:position w:val="-6"/>
        </w:rPr>
        <w:pict>
          <v:shape id="_x0000_i1054" type="#_x0000_t75" style="width:13.5pt;height:14.25pt" equationxml="&lt;">
            <v:imagedata r:id="rId23" o:title="" chromakey="white"/>
          </v:shape>
        </w:pict>
      </w:r>
      <w:r>
        <w:fldChar w:fldCharType="end"/>
      </w:r>
      <w:r>
        <w:t xml:space="preserve"> </w:t>
      </w:r>
      <w:r>
        <w:rPr>
          <w:rFonts w:eastAsia="Arial Narrow"/>
          <w:lang w:val="pt-BR"/>
        </w:rPr>
        <w:t xml:space="preserve">if </w:t>
      </w:r>
      <w:r w:rsidR="002B4A04" w:rsidRPr="002B4A04">
        <w:fldChar w:fldCharType="begin"/>
      </w:r>
      <w:r w:rsidR="002B4A04" w:rsidRPr="002B4A04">
        <w:instrText xml:space="preserve"> QUOTE </w:instrText>
      </w:r>
      <w:r w:rsidR="00EC74FC" w:rsidRPr="00EC74FC">
        <w:fldChar w:fldCharType="begin"/>
      </w:r>
      <w:r w:rsidR="00EC74FC" w:rsidRPr="00EC74FC">
        <w:instrText xml:space="preserve"> QUOTE </w:instrText>
      </w:r>
      <w:r w:rsidR="00EC74FC" w:rsidRPr="00EC74FC">
        <w:rPr>
          <w:position w:val="-12"/>
        </w:rPr>
        <w:pict>
          <v:shape id="_x0000_i1101"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1FA&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AC61FA&quot; wsp:rsidP=&quot;00AC61F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0.5-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00EC74FC" w:rsidRPr="00EC74FC">
        <w:instrText xml:space="preserve"> </w:instrText>
      </w:r>
      <w:r w:rsidR="00EC74FC" w:rsidRPr="00EC74FC">
        <w:fldChar w:fldCharType="separate"/>
      </w:r>
      <w:r w:rsidR="00EC74FC" w:rsidRPr="00EC74FC">
        <w:rPr>
          <w:position w:val="-12"/>
        </w:rPr>
        <w:pict>
          <v:shape id="_x0000_i1102"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1FA&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AC61FA&quot; wsp:rsidP=&quot;00AC61F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0.5-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00EC74FC" w:rsidRPr="00EC74FC">
        <w:fldChar w:fldCharType="end"/>
      </w:r>
      <w:r w:rsidR="002B4A04" w:rsidRPr="002B4A04">
        <w:instrText xml:space="preserve"> </w:instrText>
      </w:r>
      <w:r w:rsidR="002B4A04" w:rsidRPr="002B4A04">
        <w:fldChar w:fldCharType="separate"/>
      </w:r>
      <w:r w:rsidR="00EC74FC" w:rsidRPr="00EC74FC">
        <w:fldChar w:fldCharType="begin"/>
      </w:r>
      <w:r w:rsidR="00EC74FC" w:rsidRPr="00EC74FC">
        <w:instrText xml:space="preserve"> QUOTE </w:instrText>
      </w:r>
      <w:r w:rsidR="00EC74FC" w:rsidRPr="00EC74FC">
        <w:rPr>
          <w:position w:val="-12"/>
        </w:rPr>
        <w:pict>
          <v:shape id="_x0000_i110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293&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82293&quot; wsp:rsidP=&quot;00782293&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0.5-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00EC74FC" w:rsidRPr="00EC74FC">
        <w:instrText xml:space="preserve"> </w:instrText>
      </w:r>
      <w:r w:rsidR="00EC74FC" w:rsidRPr="00EC74FC">
        <w:fldChar w:fldCharType="separate"/>
      </w:r>
      <w:r w:rsidR="00EC74FC" w:rsidRPr="00EC74FC">
        <w:rPr>
          <w:position w:val="-12"/>
        </w:rPr>
        <w:pict>
          <v:shape id="_x0000_i1104"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30029&quot;/&gt;&lt;wsp:rsid wsp:val=&quot;00046D66&quot;/&gt;&lt;wsp:rsid wsp:val=&quot;0006009A&quot;/&gt;&lt;wsp:rsid wsp:val=&quot;000630ED&quot;/&gt;&lt;wsp:rsid wsp:val=&quot;0007086D&quot;/&gt;&lt;wsp:rsid wsp:val=&quot;00071E3A&quot;/&gt;&lt;wsp:rsid wsp:val=&quot;0007420D&quot;/&gt;&lt;wsp:rsid wsp:val=&quot;00083F2C&quot;/&gt;&lt;wsp:rsid wsp:val=&quot;000844B4&quot;/&gt;&lt;wsp:rsid wsp:val=&quot;0008578E&quot;/&gt;&lt;wsp:rsid wsp:val=&quot;00094BFA&quot;/&gt;&lt;wsp:rsid wsp:val=&quot;000A279C&quot;/&gt;&lt;wsp:rsid wsp:val=&quot;000B75A9&quot;/&gt;&lt;wsp:rsid wsp:val=&quot;000B76A0&quot;/&gt;&lt;wsp:rsid wsp:val=&quot;000C0715&quot;/&gt;&lt;wsp:rsid wsp:val=&quot;000D0022&quot;/&gt;&lt;wsp:rsid wsp:val=&quot;000D30A7&quot;/&gt;&lt;wsp:rsid wsp:val=&quot;000F6413&quot;/&gt;&lt;wsp:rsid wsp:val=&quot;00106012&quot;/&gt;&lt;wsp:rsid wsp:val=&quot;001070C6&quot;/&gt;&lt;wsp:rsid wsp:val=&quot;001122D9&quot;/&gt;&lt;wsp:rsid wsp:val=&quot;00120B54&quot;/&gt;&lt;wsp:rsid wsp:val=&quot;00123704&quot;/&gt;&lt;wsp:rsid wsp:val=&quot;001334E2&quot;/&gt;&lt;wsp:rsid wsp:val=&quot;001423A8&quot;/&gt;&lt;wsp:rsid wsp:val=&quot;00150BE7&quot;/&gt;&lt;wsp:rsid wsp:val=&quot;00161328&quot;/&gt;&lt;wsp:rsid wsp:val=&quot;0016288C&quot;/&gt;&lt;wsp:rsid wsp:val=&quot;00180ABA&quot;/&gt;&lt;wsp:rsid wsp:val=&quot;0018422E&quot;/&gt;&lt;wsp:rsid wsp:val=&quot;00186D68&quot;/&gt;&lt;wsp:rsid wsp:val=&quot;00192D70&quot;/&gt;&lt;wsp:rsid wsp:val=&quot;001968EF&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1E71E3&quot;/&gt;&lt;wsp:rsid wsp:val=&quot;002026E9&quot;/&gt;&lt;wsp:rsid wsp:val=&quot;0021282A&quot;/&gt;&lt;wsp:rsid wsp:val=&quot;00233675&quot;/&gt;&lt;wsp:rsid wsp:val=&quot;00242CBC&quot;/&gt;&lt;wsp:rsid wsp:val=&quot;0024616F&quot;/&gt;&lt;wsp:rsid wsp:val=&quot;00247310&quot;/&gt;&lt;wsp:rsid wsp:val=&quot;00250D4F&quot;/&gt;&lt;wsp:rsid wsp:val=&quot;00251559&quot;/&gt;&lt;wsp:rsid wsp:val=&quot;00266128&quot;/&gt;&lt;wsp:rsid wsp:val=&quot;00276380&quot;/&gt;&lt;wsp:rsid wsp:val=&quot;0028652C&quot;/&gt;&lt;wsp:rsid wsp:val=&quot;00293CD0&quot;/&gt;&lt;wsp:rsid wsp:val=&quot;00294F18&quot;/&gt;&lt;wsp:rsid wsp:val=&quot;002960C1&quot;/&gt;&lt;wsp:rsid wsp:val=&quot;002977B1&quot;/&gt;&lt;wsp:rsid wsp:val=&quot;002A2E1A&quot;/&gt;&lt;wsp:rsid wsp:val=&quot;002A48BB&quot;/&gt;&lt;wsp:rsid wsp:val=&quot;002A79EC&quot;/&gt;&lt;wsp:rsid wsp:val=&quot;002B1F32&quot;/&gt;&lt;wsp:rsid wsp:val=&quot;002B4A04&quot;/&gt;&lt;wsp:rsid wsp:val=&quot;002B5113&quot;/&gt;&lt;wsp:rsid wsp:val=&quot;002C07AD&quot;/&gt;&lt;wsp:rsid wsp:val=&quot;002C398D&quot;/&gt;&lt;wsp:rsid wsp:val=&quot;002C60A8&quot;/&gt;&lt;wsp:rsid wsp:val=&quot;002C6AF4&quot;/&gt;&lt;wsp:rsid wsp:val=&quot;002D62B1&quot;/&gt;&lt;wsp:rsid wsp:val=&quot;002F0EF4&quot;/&gt;&lt;wsp:rsid wsp:val=&quot;002F44D2&quot;/&gt;&lt;wsp:rsid wsp:val=&quot;002F4B32&quot;/&gt;&lt;wsp:rsid wsp:val=&quot;002F6B01&quot;/&gt;&lt;wsp:rsid wsp:val=&quot;002F6C0A&quot;/&gt;&lt;wsp:rsid wsp:val=&quot;002F70CD&quot;/&gt;&lt;wsp:rsid wsp:val=&quot;003032B0&quot;/&gt;&lt;wsp:rsid wsp:val=&quot;003037D0&quot;/&gt;&lt;wsp:rsid wsp:val=&quot;00303C27&quot;/&gt;&lt;wsp:rsid wsp:val=&quot;00307986&quot;/&gt;&lt;wsp:rsid wsp:val=&quot;0031471D&quot;/&gt;&lt;wsp:rsid wsp:val=&quot;00325A4F&quot;/&gt;&lt;wsp:rsid wsp:val=&quot;00332154&quot;/&gt;&lt;wsp:rsid wsp:val=&quot;00334F4B&quot;/&gt;&lt;wsp:rsid wsp:val=&quot;00341D74&quot;/&gt;&lt;wsp:rsid wsp:val=&quot;003444A3&quot;/&gt;&lt;wsp:rsid wsp:val=&quot;0034538D&quot;/&gt;&lt;wsp:rsid wsp:val=&quot;003521F5&quot;/&gt;&lt;wsp:rsid wsp:val=&quot;00353C7A&quot;/&gt;&lt;wsp:rsid wsp:val=&quot;00365593&quot;/&gt;&lt;wsp:rsid wsp:val=&quot;00366DAA&quot;/&gt;&lt;wsp:rsid wsp:val=&quot;0037029D&quot;/&gt;&lt;wsp:rsid wsp:val=&quot;003714C5&quot;/&gt;&lt;wsp:rsid wsp:val=&quot;00374048&quot;/&gt;&lt;wsp:rsid wsp:val=&quot;00374ABA&quot;/&gt;&lt;wsp:rsid wsp:val=&quot;00381416&quot;/&gt;&lt;wsp:rsid wsp:val=&quot;00385E5A&quot;/&gt;&lt;wsp:rsid wsp:val=&quot;00391CE1&quot;/&gt;&lt;wsp:rsid wsp:val=&quot;003A0FF1&quot;/&gt;&lt;wsp:rsid wsp:val=&quot;003A4884&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04F4C&quot;/&gt;&lt;wsp:rsid wsp:val=&quot;004070AC&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38AE&quot;/&gt;&lt;wsp:rsid wsp:val=&quot;004A0908&quot;/&gt;&lt;wsp:rsid wsp:val=&quot;004A6377&quot;/&gt;&lt;wsp:rsid wsp:val=&quot;004B1428&quot;/&gt;&lt;wsp:rsid wsp:val=&quot;004C2196&quot;/&gt;&lt;wsp:rsid wsp:val=&quot;004C5432&quot;/&gt;&lt;wsp:rsid wsp:val=&quot;004D52AC&quot;/&gt;&lt;wsp:rsid wsp:val=&quot;004D5A0D&quot;/&gt;&lt;wsp:rsid wsp:val=&quot;004E3AE8&quot;/&gt;&lt;wsp:rsid wsp:val=&quot;004F118D&quot;/&gt;&lt;wsp:rsid wsp:val=&quot;004F58F1&quot;/&gt;&lt;wsp:rsid wsp:val=&quot;004F5F93&quot;/&gt;&lt;wsp:rsid wsp:val=&quot;004F77C3&quot;/&gt;&lt;wsp:rsid wsp:val=&quot;0050286E&quot;/&gt;&lt;wsp:rsid wsp:val=&quot;00502FAB&quot;/&gt;&lt;wsp:rsid wsp:val=&quot;00504B36&quot;/&gt;&lt;wsp:rsid wsp:val=&quot;0050529F&quot;/&gt;&lt;wsp:rsid wsp:val=&quot;00532402&quot;/&gt;&lt;wsp:rsid wsp:val=&quot;00547B6F&quot;/&gt;&lt;wsp:rsid wsp:val=&quot;005543C0&quot;/&gt;&lt;wsp:rsid wsp:val=&quot;005625A3&quot;/&gt;&lt;wsp:rsid wsp:val=&quot;005658EA&quot;/&gt;&lt;wsp:rsid wsp:val=&quot;00570111&quot;/&gt;&lt;wsp:rsid wsp:val=&quot;00572962&quot;/&gt;&lt;wsp:rsid wsp:val=&quot;005734FF&quot;/&gt;&lt;wsp:rsid wsp:val=&quot;005811F1&quot;/&gt;&lt;wsp:rsid wsp:val=&quot;00597662&quot;/&gt;&lt;wsp:rsid wsp:val=&quot;005A1A7C&quot;/&gt;&lt;wsp:rsid wsp:val=&quot;005A1DE0&quot;/&gt;&lt;wsp:rsid wsp:val=&quot;005A4FDB&quot;/&gt;&lt;wsp:rsid wsp:val=&quot;005A6B4E&quot;/&gt;&lt;wsp:rsid wsp:val=&quot;005B5466&quot;/&gt;&lt;wsp:rsid wsp:val=&quot;005C05F5&quot;/&gt;&lt;wsp:rsid wsp:val=&quot;005C15EE&quot;/&gt;&lt;wsp:rsid wsp:val=&quot;005C192E&quot;/&gt;&lt;wsp:rsid wsp:val=&quot;005C5455&quot;/&gt;&lt;wsp:rsid wsp:val=&quot;005C5668&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514F7&quot;/&gt;&lt;wsp:rsid wsp:val=&quot;0066017B&quot;/&gt;&lt;wsp:rsid wsp:val=&quot;00661AD5&quot;/&gt;&lt;wsp:rsid wsp:val=&quot;00661AEE&quot;/&gt;&lt;wsp:rsid wsp:val=&quot;00663EA8&quot;/&gt;&lt;wsp:rsid wsp:val=&quot;0067155E&quot;/&gt;&lt;wsp:rsid wsp:val=&quot;006812B6&quot;/&gt;&lt;wsp:rsid wsp:val=&quot;006938A5&quot;/&gt;&lt;wsp:rsid wsp:val=&quot;00696B48&quot;/&gt;&lt;wsp:rsid wsp:val=&quot;006973AC&quot;/&gt;&lt;wsp:rsid wsp:val=&quot;006A2E5B&quot;/&gt;&lt;wsp:rsid wsp:val=&quot;006A53D4&quot;/&gt;&lt;wsp:rsid wsp:val=&quot;006B1D08&quot;/&gt;&lt;wsp:rsid wsp:val=&quot;006B3ABA&quot;/&gt;&lt;wsp:rsid wsp:val=&quot;006B5F29&quot;/&gt;&lt;wsp:rsid wsp:val=&quot;006C1213&quot;/&gt;&lt;wsp:rsid wsp:val=&quot;006C50F0&quot;/&gt;&lt;wsp:rsid wsp:val=&quot;006E05C2&quot;/&gt;&lt;wsp:rsid wsp:val=&quot;006E1643&quot;/&gt;&lt;wsp:rsid wsp:val=&quot;006E1A5A&quot;/&gt;&lt;wsp:rsid wsp:val=&quot;006E7B3D&quot;/&gt;&lt;wsp:rsid wsp:val=&quot;006F3B50&quot;/&gt;&lt;wsp:rsid wsp:val=&quot;007108C7&quot;/&gt;&lt;wsp:rsid wsp:val=&quot;00710CC7&quot;/&gt;&lt;wsp:rsid wsp:val=&quot;00712714&quot;/&gt;&lt;wsp:rsid wsp:val=&quot;007201D0&quot;/&gt;&lt;wsp:rsid wsp:val=&quot;0072047F&quot;/&gt;&lt;wsp:rsid wsp:val=&quot;00720A1E&quot;/&gt;&lt;wsp:rsid wsp:val=&quot;007254EC&quot;/&gt;&lt;wsp:rsid wsp:val=&quot;00732D55&quot;/&gt;&lt;wsp:rsid wsp:val=&quot;00733C58&quot;/&gt;&lt;wsp:rsid wsp:val=&quot;0075277D&quot;/&gt;&lt;wsp:rsid wsp:val=&quot;00752908&quot;/&gt;&lt;wsp:rsid wsp:val=&quot;00765B26&quot;/&gt;&lt;wsp:rsid wsp:val=&quot;0076612A&quot;/&gt;&lt;wsp:rsid wsp:val=&quot;007777A8&quot;/&gt;&lt;wsp:rsid wsp:val=&quot;00781182&quot;/&gt;&lt;wsp:rsid wsp:val=&quot;00782293&quot;/&gt;&lt;wsp:rsid wsp:val=&quot;00782ACE&quot;/&gt;&lt;wsp:rsid wsp:val=&quot;007B3D07&quot;/&gt;&lt;wsp:rsid wsp:val=&quot;007B66BD&quot;/&gt;&lt;wsp:rsid wsp:val=&quot;007E02A2&quot;/&gt;&lt;wsp:rsid wsp:val=&quot;007E201C&quot;/&gt;&lt;wsp:rsid wsp:val=&quot;007E244C&quot;/&gt;&lt;wsp:rsid wsp:val=&quot;007F1637&quot;/&gt;&lt;wsp:rsid wsp:val=&quot;00804718&quot;/&gt;&lt;wsp:rsid wsp:val=&quot;00805C4D&quot;/&gt;&lt;wsp:rsid wsp:val=&quot;00813219&quot;/&gt;&lt;wsp:rsid wsp:val=&quot;00814FF6&quot;/&gt;&lt;wsp:rsid wsp:val=&quot;00815821&quot;/&gt;&lt;wsp:rsid wsp:val=&quot;00816169&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75BFE&quot;/&gt;&lt;wsp:rsid wsp:val=&quot;00891575&quot;/&gt;&lt;wsp:rsid wsp:val=&quot;00891EF6&quot;/&gt;&lt;wsp:rsid wsp:val=&quot;008A0205&quot;/&gt;&lt;wsp:rsid wsp:val=&quot;008A2A2A&quot;/&gt;&lt;wsp:rsid wsp:val=&quot;008A2E97&quot;/&gt;&lt;wsp:rsid wsp:val=&quot;008A7BFC&quot;/&gt;&lt;wsp:rsid wsp:val=&quot;008B0218&quot;/&gt;&lt;wsp:rsid wsp:val=&quot;008B229B&quot;/&gt;&lt;wsp:rsid wsp:val=&quot;008B3D60&quot;/&gt;&lt;wsp:rsid wsp:val=&quot;008C5CF1&quot;/&gt;&lt;wsp:rsid wsp:val=&quot;008D1AFF&quot;/&gt;&lt;wsp:rsid wsp:val=&quot;008E24A3&quot;/&gt;&lt;wsp:rsid wsp:val=&quot;008F3AC1&quot;/&gt;&lt;wsp:rsid wsp:val=&quot;008F7969&quot;/&gt;&lt;wsp:rsid wsp:val=&quot;00914945&quot;/&gt;&lt;wsp:rsid wsp:val=&quot;009238A0&quot;/&gt;&lt;wsp:rsid wsp:val=&quot;00924BF5&quot;/&gt;&lt;wsp:rsid wsp:val=&quot;00927433&quot;/&gt;&lt;wsp:rsid wsp:val=&quot;00936A39&quot;/&gt;&lt;wsp:rsid wsp:val=&quot;009436AD&quot;/&gt;&lt;wsp:rsid wsp:val=&quot;00947D5D&quot;/&gt;&lt;wsp:rsid wsp:val=&quot;00957FF4&quot;/&gt;&lt;wsp:rsid wsp:val=&quot;009722C2&quot;/&gt;&lt;wsp:rsid wsp:val=&quot;00981871&quot;/&gt;&lt;wsp:rsid wsp:val=&quot;00986068&quot;/&gt;&lt;wsp:rsid wsp:val=&quot;009869F7&quot;/&gt;&lt;wsp:rsid wsp:val=&quot;00995ADB&quot;/&gt;&lt;wsp:rsid wsp:val=&quot;009A49DA&quot;/&gt;&lt;wsp:rsid wsp:val=&quot;009A5550&quot;/&gt;&lt;wsp:rsid wsp:val=&quot;009A63A1&quot;/&gt;&lt;wsp:rsid wsp:val=&quot;009B0152&quot;/&gt;&lt;wsp:rsid wsp:val=&quot;009B654E&quot;/&gt;&lt;wsp:rsid wsp:val=&quot;009C1930&quot;/&gt;&lt;wsp:rsid wsp:val=&quot;009C2539&quot;/&gt;&lt;wsp:rsid wsp:val=&quot;009C7A85&quot;/&gt;&lt;wsp:rsid wsp:val=&quot;009D1805&quot;/&gt;&lt;wsp:rsid wsp:val=&quot;009D5288&quot;/&gt;&lt;wsp:rsid wsp:val=&quot;009D64F7&quot;/&gt;&lt;wsp:rsid wsp:val=&quot;009D68C2&quot;/&gt;&lt;wsp:rsid wsp:val=&quot;009E6CE6&quot;/&gt;&lt;wsp:rsid wsp:val=&quot;00A0511B&quot;/&gt;&lt;wsp:rsid wsp:val=&quot;00A1181C&quot;/&gt;&lt;wsp:rsid wsp:val=&quot;00A17F55&quot;/&gt;&lt;wsp:rsid wsp:val=&quot;00A2294B&quot;/&gt;&lt;wsp:rsid wsp:val=&quot;00A23340&quot;/&gt;&lt;wsp:rsid wsp:val=&quot;00A3492C&quot;/&gt;&lt;wsp:rsid wsp:val=&quot;00A445C6&quot;/&gt;&lt;wsp:rsid wsp:val=&quot;00A53494&quot;/&gt;&lt;wsp:rsid wsp:val=&quot;00A5375D&quot;/&gt;&lt;wsp:rsid wsp:val=&quot;00A55EF0&quot;/&gt;&lt;wsp:rsid wsp:val=&quot;00A5656C&quot;/&gt;&lt;wsp:rsid wsp:val=&quot;00A60607&quot;/&gt;&lt;wsp:rsid wsp:val=&quot;00A60A1F&quot;/&gt;&lt;wsp:rsid wsp:val=&quot;00A672BE&quot;/&gt;&lt;wsp:rsid wsp:val=&quot;00A93530&quot;/&gt;&lt;wsp:rsid wsp:val=&quot;00AA0068&quot;/&gt;&lt;wsp:rsid wsp:val=&quot;00AC3B47&quot;/&gt;&lt;wsp:rsid wsp:val=&quot;00AC6B52&quot;/&gt;&lt;wsp:rsid wsp:val=&quot;00AD4A01&quot;/&gt;&lt;wsp:rsid wsp:val=&quot;00AE6729&quot;/&gt;&lt;wsp:rsid wsp:val=&quot;00B22989&quot;/&gt;&lt;wsp:rsid wsp:val=&quot;00B326E1&quot;/&gt;&lt;wsp:rsid wsp:val=&quot;00B35CAB&quot;/&gt;&lt;wsp:rsid wsp:val=&quot;00B438C0&quot;/&gt;&lt;wsp:rsid wsp:val=&quot;00B43A7E&quot;/&gt;&lt;wsp:rsid wsp:val=&quot;00B44ABC&quot;/&gt;&lt;wsp:rsid wsp:val=&quot;00B763AD&quot;/&gt;&lt;wsp:rsid wsp:val=&quot;00B77689&quot;/&gt;&lt;wsp:rsid wsp:val=&quot;00B84182&quot;/&gt;&lt;wsp:rsid wsp:val=&quot;00B93E34&quot;/&gt;&lt;wsp:rsid wsp:val=&quot;00B95596&quot;/&gt;&lt;wsp:rsid wsp:val=&quot;00BA4F24&quot;/&gt;&lt;wsp:rsid wsp:val=&quot;00BE334B&quot;/&gt;&lt;wsp:rsid wsp:val=&quot;00BE3BE9&quot;/&gt;&lt;wsp:rsid wsp:val=&quot;00BF09E4&quot;/&gt;&lt;wsp:rsid wsp:val=&quot;00BF2BA3&quot;/&gt;&lt;wsp:rsid wsp:val=&quot;00BF2BD2&quot;/&gt;&lt;wsp:rsid wsp:val=&quot;00C06E77&quot;/&gt;&lt;wsp:rsid wsp:val=&quot;00C11C52&quot;/&gt;&lt;wsp:rsid wsp:val=&quot;00C15D2E&quot;/&gt;&lt;wsp:rsid wsp:val=&quot;00C20E4E&quot;/&gt;&lt;wsp:rsid wsp:val=&quot;00C307A6&quot;/&gt;&lt;wsp:rsid wsp:val=&quot;00C431B7&quot;/&gt;&lt;wsp:rsid wsp:val=&quot;00C45A81&quot;/&gt;&lt;wsp:rsid wsp:val=&quot;00C7031B&quot;/&gt;&lt;wsp:rsid wsp:val=&quot;00C73CCF&quot;/&gt;&lt;wsp:rsid wsp:val=&quot;00C740C1&quot;/&gt;&lt;wsp:rsid wsp:val=&quot;00C7743A&quot;/&gt;&lt;wsp:rsid wsp:val=&quot;00C91D91&quot;/&gt;&lt;wsp:rsid wsp:val=&quot;00C944ED&quot;/&gt;&lt;wsp:rsid wsp:val=&quot;00CB0A5A&quot;/&gt;&lt;wsp:rsid wsp:val=&quot;00CB53E1&quot;/&gt;&lt;wsp:rsid wsp:val=&quot;00CC2940&quot;/&gt;&lt;wsp:rsid wsp:val=&quot;00CC6076&quot;/&gt;&lt;wsp:rsid wsp:val=&quot;00CC72A3&quot;/&gt;&lt;wsp:rsid wsp:val=&quot;00CE1C3E&quot;/&gt;&lt;wsp:rsid wsp:val=&quot;00CE4097&quot;/&gt;&lt;wsp:rsid wsp:val=&quot;00CF1F77&quot;/&gt;&lt;wsp:rsid wsp:val=&quot;00CF2C49&quot;/&gt;&lt;wsp:rsid wsp:val=&quot;00CF3205&quot;/&gt;&lt;wsp:rsid wsp:val=&quot;00CF436A&quot;/&gt;&lt;wsp:rsid wsp:val=&quot;00D0428F&quot;/&gt;&lt;wsp:rsid wsp:val=&quot;00D510CB&quot;/&gt;&lt;wsp:rsid wsp:val=&quot;00D51C79&quot;/&gt;&lt;wsp:rsid wsp:val=&quot;00D52505&quot;/&gt;&lt;wsp:rsid wsp:val=&quot;00D56724&quot;/&gt;&lt;wsp:rsid wsp:val=&quot;00D614DF&quot;/&gt;&lt;wsp:rsid wsp:val=&quot;00D6527E&quot;/&gt;&lt;wsp:rsid wsp:val=&quot;00D76F07&quot;/&gt;&lt;wsp:rsid wsp:val=&quot;00D87148&quot;/&gt;&lt;wsp:rsid wsp:val=&quot;00D907B9&quot;/&gt;&lt;wsp:rsid wsp:val=&quot;00D9420D&quot;/&gt;&lt;wsp:rsid wsp:val=&quot;00DA24C1&quot;/&gt;&lt;wsp:rsid wsp:val=&quot;00DA2B08&quot;/&gt;&lt;wsp:rsid wsp:val=&quot;00DA5C5F&quot;/&gt;&lt;wsp:rsid wsp:val=&quot;00DA600F&quot;/&gt;&lt;wsp:rsid wsp:val=&quot;00DA6373&quot;/&gt;&lt;wsp:rsid wsp:val=&quot;00DA6A19&quot;/&gt;&lt;wsp:rsid wsp:val=&quot;00DC42B8&quot;/&gt;&lt;wsp:rsid wsp:val=&quot;00DC66F3&quot;/&gt;&lt;wsp:rsid wsp:val=&quot;00DD04A1&quot;/&gt;&lt;wsp:rsid wsp:val=&quot;00DE2F58&quot;/&gt;&lt;wsp:rsid wsp:val=&quot;00DF24F5&quot;/&gt;&lt;wsp:rsid wsp:val=&quot;00DF3378&quot;/&gt;&lt;wsp:rsid wsp:val=&quot;00E062C8&quot;/&gt;&lt;wsp:rsid wsp:val=&quot;00E11F7B&quot;/&gt;&lt;wsp:rsid wsp:val=&quot;00E12530&quot;/&gt;&lt;wsp:rsid wsp:val=&quot;00E158AB&quot;/&gt;&lt;wsp:rsid wsp:val=&quot;00E236AB&quot;/&gt;&lt;wsp:rsid wsp:val=&quot;00E25B52&quot;/&gt;&lt;wsp:rsid wsp:val=&quot;00E302A7&quot;/&gt;&lt;wsp:rsid wsp:val=&quot;00E32262&quot;/&gt;&lt;wsp:rsid wsp:val=&quot;00E324B0&quot;/&gt;&lt;wsp:rsid wsp:val=&quot;00E33A28&quot;/&gt;&lt;wsp:rsid wsp:val=&quot;00E425E3&quot;/&gt;&lt;wsp:rsid wsp:val=&quot;00E46A87&quot;/&gt;&lt;wsp:rsid wsp:val=&quot;00E50AB2&quot;/&gt;&lt;wsp:rsid wsp:val=&quot;00E50E3D&quot;/&gt;&lt;wsp:rsid wsp:val=&quot;00E523E5&quot;/&gt;&lt;wsp:rsid wsp:val=&quot;00E6093F&quot;/&gt;&lt;wsp:rsid wsp:val=&quot;00E639D4&quot;/&gt;&lt;wsp:rsid wsp:val=&quot;00E73344&quot;/&gt;&lt;wsp:rsid wsp:val=&quot;00E841A1&quot;/&gt;&lt;wsp:rsid wsp:val=&quot;00E954B9&quot;/&gt;&lt;wsp:rsid wsp:val=&quot;00E96096&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C74FC&quot;/&gt;&lt;wsp:rsid wsp:val=&quot;00ED3F52&quot;/&gt;&lt;wsp:rsid wsp:val=&quot;00EE3C36&quot;/&gt;&lt;wsp:rsid wsp:val=&quot;00EF06E8&quot;/&gt;&lt;wsp:rsid wsp:val=&quot;00EF3540&quot;/&gt;&lt;wsp:rsid wsp:val=&quot;00F01AAA&quot;/&gt;&lt;wsp:rsid wsp:val=&quot;00F03D41&quot;/&gt;&lt;wsp:rsid wsp:val=&quot;00F107C2&quot;/&gt;&lt;wsp:rsid wsp:val=&quot;00F16551&quot;/&gt;&lt;wsp:rsid wsp:val=&quot;00F16991&quot;/&gt;&lt;wsp:rsid wsp:val=&quot;00F16F93&quot;/&gt;&lt;wsp:rsid wsp:val=&quot;00F26BD3&quot;/&gt;&lt;wsp:rsid wsp:val=&quot;00F26C5D&quot;/&gt;&lt;wsp:rsid wsp:val=&quot;00F26C78&quot;/&gt;&lt;wsp:rsid wsp:val=&quot;00F43270&quot;/&gt;&lt;wsp:rsid wsp:val=&quot;00F4655F&quot;/&gt;&lt;wsp:rsid wsp:val=&quot;00F55DF1&quot;/&gt;&lt;wsp:rsid wsp:val=&quot;00F5643C&quot;/&gt;&lt;wsp:rsid wsp:val=&quot;00F575AF&quot;/&gt;&lt;wsp:rsid wsp:val=&quot;00F67970&quot;/&gt;&lt;wsp:rsid wsp:val=&quot;00F8018C&quot;/&gt;&lt;wsp:rsid wsp:val=&quot;00F82504&quot;/&gt;&lt;wsp:rsid wsp:val=&quot;00F970CD&quot;/&gt;&lt;wsp:rsid wsp:val=&quot;00F97566&quot;/&gt;&lt;wsp:rsid wsp:val=&quot;00FA050D&quot;/&gt;&lt;wsp:rsid wsp:val=&quot;00FB3387&quot;/&gt;&lt;wsp:rsid wsp:val=&quot;00FB4FA7&quot;/&gt;&lt;wsp:rsid wsp:val=&quot;00FC2CEC&quot;/&gt;&lt;wsp:rsid wsp:val=&quot;00FD7FB9&quot;/&gt;&lt;wsp:rsid wsp:val=&quot;00FE2B40&quot;/&gt;&lt;wsp:rsid wsp:val=&quot;00FE48A6&quot;/&gt;&lt;wsp:rsid wsp:val=&quot;00FE71E4&quot;/&gt;&lt;wsp:rsid wsp:val=&quot;00FF414E&quot;/&gt;&lt;/wsp:rsids&gt;&lt;/w:docPr&gt;&lt;w:body&gt;&lt;wx:sect&gt;&lt;w:p wsp:rsidR=&quot;00000000&quot; wsp:rsidRDefault=&quot;00782293&quot; wsp:rsidP=&quot;00782293&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count&lt;/m:t&gt;&lt;/m:r&gt;&lt;/m:sub&gt;&lt;/m:sSub&gt;&lt;m:r&gt;&lt;w:rPr&gt;&lt;w:rFonts w:ascii=&quot;Cambria Math&quot; w:h-ansi=&quot;Cambria Math&quot;/&gt;&lt;wx:font wx:val=&quot;Cambria Math&quot;/&gt;&lt;w:i/&gt;&lt;/w:rPr&gt;&lt;m:t&gt;&amp;l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0.5-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00EC74FC" w:rsidRPr="00EC74FC">
        <w:fldChar w:fldCharType="end"/>
      </w:r>
      <w:r w:rsidR="002B4A04" w:rsidRPr="002B4A04">
        <w:fldChar w:fldCharType="end"/>
      </w:r>
      <w:r>
        <w:t xml:space="preserve"> </w:t>
      </w:r>
      <w:r w:rsidRPr="003A4884">
        <w:rPr>
          <w:rFonts w:eastAsia="Arial Narrow"/>
          <w:lang w:val="pt-BR"/>
        </w:rPr>
        <w:t xml:space="preserve">and reject </w:t>
      </w:r>
      <w:r w:rsidR="00150BE7">
        <w:fldChar w:fldCharType="begin"/>
      </w:r>
      <w:r w:rsidR="00150BE7" w:rsidRPr="00150BE7">
        <w:instrText xml:space="preserve"> QUOTE </w:instrText>
      </w:r>
      <w:r>
        <w:rPr>
          <w:position w:val="-6"/>
        </w:rPr>
        <w:pict>
          <v:shape id="_x0000_i1055" type="#_x0000_t75" style="width:13.5pt;height:14.25pt" equationxml="&lt;">
            <v:imagedata r:id="rId23" o:title="" chromakey="white"/>
          </v:shape>
        </w:pict>
      </w:r>
      <w:r w:rsidR="00150BE7" w:rsidRPr="00150BE7">
        <w:instrText xml:space="preserve"> </w:instrText>
      </w:r>
      <w:r w:rsidR="00150BE7">
        <w:fldChar w:fldCharType="separate"/>
      </w:r>
      <w:r>
        <w:rPr>
          <w:position w:val="-6"/>
        </w:rPr>
        <w:pict>
          <v:shape id="_x0000_i1056" type="#_x0000_t75" style="width:13.5pt;height:14.25pt" equationxml="&lt;">
            <v:imagedata r:id="rId23" o:title="" chromakey="white"/>
          </v:shape>
        </w:pict>
      </w:r>
      <w:r w:rsidR="00150BE7">
        <w:fldChar w:fldCharType="end"/>
      </w:r>
      <w:r w:rsidRPr="003A4884">
        <w:rPr>
          <w:rFonts w:eastAsia="Arial Narrow"/>
          <w:lang w:val="pt-BR"/>
        </w:rPr>
        <w:t xml:space="preserve"> for other things. Th</w:t>
      </w:r>
      <w:r>
        <w:rPr>
          <w:rFonts w:eastAsia="Arial Narrow"/>
          <w:lang w:val="pt-BR"/>
        </w:rPr>
        <w:t xml:space="preserve">e test decision is </w:t>
      </w:r>
      <w:r>
        <w:fldChar w:fldCharType="begin"/>
      </w:r>
      <w:r w:rsidRPr="00150BE7">
        <w:instrText xml:space="preserve"> QUOTE </w:instrText>
      </w:r>
      <w:r>
        <w:rPr>
          <w:position w:val="-6"/>
        </w:rPr>
        <w:pict>
          <v:shape id="_x0000_i1057" type="#_x0000_t75" style="width:13.5pt;height:14.25pt" equationxml="&lt;">
            <v:imagedata r:id="rId23" o:title="" chromakey="white"/>
          </v:shape>
        </w:pict>
      </w:r>
      <w:r w:rsidRPr="00150BE7">
        <w:instrText xml:space="preserve"> </w:instrText>
      </w:r>
      <w:r>
        <w:fldChar w:fldCharType="separate"/>
      </w:r>
      <w:r>
        <w:rPr>
          <w:position w:val="-6"/>
        </w:rPr>
        <w:pict>
          <v:shape id="_x0000_i1058" type="#_x0000_t75" style="width:13.5pt;height:14.25pt" equationxml="&lt;">
            <v:imagedata r:id="rId23" o:title="" chromakey="white"/>
          </v:shape>
        </w:pict>
      </w:r>
      <w:r>
        <w:fldChar w:fldCharType="end"/>
      </w:r>
      <w:r>
        <w:t xml:space="preserve"> </w:t>
      </w:r>
      <w:r w:rsidRPr="003A4884">
        <w:rPr>
          <w:rFonts w:eastAsia="Arial Narrow"/>
          <w:lang w:val="pt-BR"/>
        </w:rPr>
        <w:t>rejected, meaning that the proportion of students with good creative mathematical problem-solving skills is more than 60% of the students learning with the STEM approach</w:t>
      </w:r>
      <w:r w:rsidR="00CF2C49">
        <w:rPr>
          <w:rFonts w:eastAsia="Arial Narrow"/>
          <w:lang w:val="pt-BR"/>
        </w:rPr>
        <w:t>.</w:t>
      </w:r>
    </w:p>
    <w:p w:rsidR="00597662" w:rsidRPr="00720A1E" w:rsidRDefault="00597662" w:rsidP="00106012">
      <w:pPr>
        <w:spacing w:line="276" w:lineRule="auto"/>
        <w:jc w:val="both"/>
        <w:rPr>
          <w:lang w:val="en-AU"/>
        </w:rPr>
      </w:pPr>
    </w:p>
    <w:p w:rsidR="003A4884" w:rsidRDefault="002A45C5" w:rsidP="003A4884">
      <w:pPr>
        <w:spacing w:line="276" w:lineRule="auto"/>
        <w:jc w:val="both"/>
        <w:rPr>
          <w:b/>
          <w:lang w:val="en-AU"/>
        </w:rPr>
      </w:pPr>
      <w:r>
        <w:rPr>
          <w:b/>
          <w:lang w:val="en-AU"/>
        </w:rPr>
        <w:t>DISCUSSION</w:t>
      </w:r>
    </w:p>
    <w:p w:rsidR="003A4884" w:rsidRPr="003A4884" w:rsidRDefault="002A45C5" w:rsidP="003A4884">
      <w:pPr>
        <w:spacing w:line="276" w:lineRule="auto"/>
        <w:ind w:firstLine="709"/>
        <w:jc w:val="both"/>
        <w:rPr>
          <w:b/>
          <w:lang w:val="en-AU"/>
        </w:rPr>
      </w:pPr>
      <w:r>
        <w:t>The STEM approach with a guided inquiry model improves students' creative mathematical problem-solving skills better than conventional learning. This approach gives students more opportunities to explore, ask questions, investigate, and collabor</w:t>
      </w:r>
      <w:r>
        <w:t>ate with teacher guidance as a facilitator. In line with Hulu et al. (2023), guided inquiry encourages students' active involvement in understanding concepts and conducting experiments. Nasir et al. (2022) also stated that STEM-integrated guided inquiry le</w:t>
      </w:r>
      <w:r>
        <w:t>arning helps students build concepts, elaborate, and solve complex problems.</w:t>
      </w:r>
    </w:p>
    <w:p w:rsidR="00DA6373" w:rsidRDefault="002A45C5" w:rsidP="00DA6373">
      <w:pPr>
        <w:pStyle w:val="NormalWeb"/>
        <w:spacing w:before="0" w:beforeAutospacing="0" w:after="0" w:afterAutospacing="0" w:line="276" w:lineRule="auto"/>
        <w:ind w:firstLine="709"/>
        <w:jc w:val="both"/>
        <w:rPr>
          <w:lang w:val="en-US"/>
        </w:rPr>
      </w:pPr>
      <w:r>
        <w:t xml:space="preserve">The initial stage of STEM-integrated guided inquiry is problem orientation, where the teacher divides students into heterogeneous groups (5-6 people) and provides daily problems </w:t>
      </w:r>
      <w:r>
        <w:t>through LKPD at each meeting. Students read technology-related science problems and then discuss them to identify information and solutions actively. The teacher guides them in connecting mathematical ideas and creative thinking. At this stage, students un</w:t>
      </w:r>
      <w:r>
        <w:t>derstand the problem, write the information correctly, and understand the expected solution. By Fitriansyah et al. (2021), the STEM approach in guided inquiry improves students' scientific attitudes and work. This stage also trains the creative problem-sol</w:t>
      </w:r>
      <w:r>
        <w:t>ving indicator, namely identifying relevant information.</w:t>
      </w:r>
    </w:p>
    <w:p w:rsidR="00DA6373" w:rsidRPr="00DA6373" w:rsidRDefault="002A45C5" w:rsidP="00DA6373">
      <w:pPr>
        <w:pStyle w:val="NormalWeb"/>
        <w:spacing w:before="0" w:beforeAutospacing="0" w:after="0" w:afterAutospacing="0" w:line="276" w:lineRule="auto"/>
        <w:ind w:firstLine="709"/>
        <w:jc w:val="both"/>
        <w:rPr>
          <w:lang w:val="en-US"/>
        </w:rPr>
      </w:pPr>
      <w:r>
        <w:t>The next stage is collecting data and information (exploration). The exploration stage involves discussion and investigation of problems with technology. Students enthusiastically use GeoGebra, the i</w:t>
      </w:r>
      <w:r>
        <w:t xml:space="preserve">nternet, digital scales, and rulers to gather information and discuss solution strategies. In line with Rahmawati and Juandi (2022), STEM learning utilizes technology-based teaching materials. Students' responses varied; some were already skilled in using </w:t>
      </w:r>
      <w:r>
        <w:t>technology, while others needed guidance. Students who mastered the technology contributed more actively and showed good initial understanding. This stage hones creative problem-solving, especially in planning solutions in various ways, changing approaches</w:t>
      </w:r>
      <w:r>
        <w:t>, and developing unusual strategies.</w:t>
      </w:r>
    </w:p>
    <w:p w:rsidR="00DA6373" w:rsidRDefault="002A45C5" w:rsidP="00DA6373">
      <w:pPr>
        <w:pStyle w:val="NormalWeb"/>
        <w:spacing w:before="0" w:beforeAutospacing="0" w:after="0" w:afterAutospacing="0" w:line="276" w:lineRule="auto"/>
        <w:ind w:firstLine="709"/>
        <w:jc w:val="both"/>
      </w:pPr>
      <w:r>
        <w:t xml:space="preserve">The next stage is interpreting and integrating information (reasoning). The reasoning stage directs students to interpret and incorporate new knowledge. They analyze data, compare </w:t>
      </w:r>
      <w:r w:rsidR="00CF2C49">
        <w:t xml:space="preserve">it </w:t>
      </w:r>
      <w:r>
        <w:t>with previous understanding, and con</w:t>
      </w:r>
      <w:r>
        <w:t>nect concepts to build solutions. Students enthusiastically compose arguments, evaluate solutions, and conclude. By Yunianti et al. (2023), guided inquiry with a STEM approach encourages exploration, design, discussion, and creating fun learning. This stag</w:t>
      </w:r>
      <w:r>
        <w:t>e trains students to change their thinking approach and develop unusual plans.</w:t>
      </w:r>
    </w:p>
    <w:p w:rsidR="00DA6373" w:rsidRPr="00DA6373" w:rsidRDefault="002A45C5" w:rsidP="00DA6373">
      <w:pPr>
        <w:pStyle w:val="NormalWeb"/>
        <w:spacing w:before="0" w:beforeAutospacing="0" w:after="0" w:afterAutospacing="0" w:line="276" w:lineRule="auto"/>
        <w:ind w:firstLine="709"/>
        <w:jc w:val="both"/>
        <w:rPr>
          <w:lang w:val="en-US"/>
        </w:rPr>
      </w:pPr>
      <w:r>
        <w:t>The next stage is to create and develop a product solution to the problem (creating). In the creating stage, each group applies knowledge to create innovative solutions. Student</w:t>
      </w:r>
      <w:r>
        <w:t>s design, develop, and present products using technology according to the problems in the LKPD. In the second meeting, they made tempeh (yeast and soybeans); in the fourth meeting, they made ice cream (dragon fruit and yogurt); and in the sixth meeting, th</w:t>
      </w:r>
      <w:r>
        <w:t>ey made saline solution (water and salt). According to Mulyani (2019), the STEM approach encourages students to design, utilize technology, and hone cognitive and affective. This stage trains students to solve problems and more detailed solutions.</w:t>
      </w:r>
    </w:p>
    <w:p w:rsidR="00DA6373" w:rsidRDefault="002A45C5" w:rsidP="00DA6373">
      <w:pPr>
        <w:pStyle w:val="NormalWeb"/>
        <w:spacing w:before="0" w:beforeAutospacing="0" w:after="0" w:afterAutospacing="0" w:line="276" w:lineRule="auto"/>
        <w:ind w:firstLine="709"/>
        <w:jc w:val="both"/>
      </w:pPr>
      <w:r>
        <w:t>The last</w:t>
      </w:r>
      <w:r>
        <w:t xml:space="preserve"> stage is presenting, analyzing, and evaluating problem-solving products (communicating). Students discuss, analyze, and assess problem-solving products with the teacher's guidance. One group is appointed to present the results, while other students ask qu</w:t>
      </w:r>
      <w:r>
        <w:t>estions and give opinions. They also evaluate the process and conclude. According to Mulyani (2019), STEM learning trains students to apply knowledge to design technology-based solutions. This stage helps students double-check and solve problems in various</w:t>
      </w:r>
      <w:r>
        <w:t>, more detailed ways.</w:t>
      </w:r>
    </w:p>
    <w:p w:rsidR="00DA6373" w:rsidRPr="00DA6373" w:rsidRDefault="002A45C5" w:rsidP="00150BE7">
      <w:pPr>
        <w:pStyle w:val="NormalWeb"/>
        <w:spacing w:before="0" w:beforeAutospacing="0" w:after="0" w:afterAutospacing="0" w:line="276" w:lineRule="auto"/>
        <w:ind w:firstLine="709"/>
        <w:jc w:val="both"/>
        <w:rPr>
          <w:lang w:val="en-US"/>
        </w:rPr>
      </w:pPr>
      <w:r>
        <w:t xml:space="preserve">Conventional learning also improves creative mathematical problem-solving skills, but not as well as </w:t>
      </w:r>
      <w:r w:rsidR="00150BE7">
        <w:t xml:space="preserve">guided inquiry </w:t>
      </w:r>
      <w:r>
        <w:t>integrated with STEM. In conventional learning, students only rely on textbooks that are limited in presenting concept</w:t>
      </w:r>
      <w:r>
        <w:t>s practically. In contrast, STEM learning emphasizes direct application through experiments, projects, and real problem-solving, making it more effective in preparing students to face real-world challenges. Both classes improved, but some indicators in the</w:t>
      </w:r>
      <w:r>
        <w:t xml:space="preserve"> control class were not significant. Developing unusual plans increased from 8% to 31%, while the indicator of solving different problems than usual rose from 8% to 21%, which did not reach half the increase.</w:t>
      </w:r>
    </w:p>
    <w:p w:rsidR="0028652C" w:rsidRPr="00DA6373" w:rsidRDefault="002A45C5" w:rsidP="00DA6373">
      <w:pPr>
        <w:pStyle w:val="NormalWeb"/>
        <w:spacing w:before="0" w:beforeAutospacing="0" w:after="0" w:afterAutospacing="0" w:line="276" w:lineRule="auto"/>
        <w:ind w:firstLine="709"/>
        <w:jc w:val="both"/>
        <w:rPr>
          <w:lang w:val="en-US"/>
        </w:rPr>
      </w:pPr>
      <w:r>
        <w:t>Based on the explanation above, conventional le</w:t>
      </w:r>
      <w:r>
        <w:t xml:space="preserve">arning is less effective in improving students' creative mathematical problem-solving because it focuses more on theory and memorization without involving students in creative problem-solving. Students only remember information from books without applying </w:t>
      </w:r>
      <w:r>
        <w:t>it in real situations. In contrast, STEM learning improves students' creative mathematical problem-solving, providing more opportunities through hands-on experiences, experiments, and innovative challenges.</w:t>
      </w:r>
    </w:p>
    <w:p w:rsidR="006514F7" w:rsidRDefault="006514F7" w:rsidP="00106012">
      <w:pPr>
        <w:spacing w:line="276" w:lineRule="auto"/>
        <w:jc w:val="both"/>
      </w:pPr>
    </w:p>
    <w:p w:rsidR="00E25B52" w:rsidRPr="00150BE7" w:rsidRDefault="002A45C5" w:rsidP="00106012">
      <w:pPr>
        <w:spacing w:line="276" w:lineRule="auto"/>
        <w:jc w:val="both"/>
        <w:rPr>
          <w:b/>
        </w:rPr>
      </w:pPr>
      <w:r>
        <w:rPr>
          <w:b/>
        </w:rPr>
        <w:t>CONCLUSION</w:t>
      </w:r>
    </w:p>
    <w:p w:rsidR="000D30A7" w:rsidRPr="00F55DF1" w:rsidRDefault="002A45C5" w:rsidP="00E96096">
      <w:pPr>
        <w:spacing w:line="276" w:lineRule="auto"/>
        <w:ind w:firstLine="709"/>
        <w:jc w:val="both"/>
      </w:pPr>
      <w:r w:rsidRPr="00150BE7">
        <w:t xml:space="preserve">Based on the research and discussion results, it can be concluded that the application of learning with the STEM approach is practical terms of mathematical creative problem-solving skills of students in class 8.9 in related schools. That can be seen from </w:t>
      </w:r>
      <w:r w:rsidRPr="00150BE7">
        <w:t xml:space="preserve">the proportion test, where the proportion of students with well-categorized mathematical creative problem-solving skills is more than 60% of the number of students with the STEM approach. </w:t>
      </w:r>
      <w:r w:rsidR="00F55DF1">
        <w:t xml:space="preserve"> </w:t>
      </w:r>
    </w:p>
    <w:p w:rsidR="000D30A7" w:rsidRDefault="000D30A7" w:rsidP="00106012">
      <w:pPr>
        <w:autoSpaceDE w:val="0"/>
        <w:autoSpaceDN w:val="0"/>
        <w:adjustRightInd w:val="0"/>
        <w:spacing w:line="276" w:lineRule="auto"/>
        <w:jc w:val="both"/>
        <w:rPr>
          <w:b/>
        </w:rPr>
      </w:pPr>
    </w:p>
    <w:p w:rsidR="00FD7FB9" w:rsidRPr="009E6CE6" w:rsidRDefault="002A45C5" w:rsidP="009E6CE6">
      <w:pPr>
        <w:autoSpaceDE w:val="0"/>
        <w:autoSpaceDN w:val="0"/>
        <w:adjustRightInd w:val="0"/>
        <w:spacing w:line="276" w:lineRule="auto"/>
        <w:jc w:val="both"/>
        <w:rPr>
          <w:b/>
        </w:rPr>
      </w:pPr>
      <w:r>
        <w:rPr>
          <w:b/>
        </w:rPr>
        <w:t>REFERENCES</w:t>
      </w:r>
    </w:p>
    <w:p w:rsidR="00186D68" w:rsidRPr="0021282A" w:rsidRDefault="002A45C5" w:rsidP="00186D68">
      <w:pPr>
        <w:widowControl w:val="0"/>
        <w:autoSpaceDE w:val="0"/>
        <w:autoSpaceDN w:val="0"/>
        <w:adjustRightInd w:val="0"/>
        <w:ind w:left="480" w:hanging="480"/>
        <w:jc w:val="both"/>
        <w:rPr>
          <w:noProof/>
        </w:rPr>
      </w:pPr>
      <w:r w:rsidRPr="0021282A">
        <w:rPr>
          <w:noProof/>
        </w:rPr>
        <w:t>Amran, M., Kutty, F., &amp; Surat, D. (2019). Creative Pro</w:t>
      </w:r>
      <w:r w:rsidRPr="0021282A">
        <w:rPr>
          <w:noProof/>
        </w:rPr>
        <w:t xml:space="preserve">blem-Solving (CPS) Skills among University Students. </w:t>
      </w:r>
      <w:r w:rsidRPr="0021282A">
        <w:rPr>
          <w:i/>
          <w:iCs/>
          <w:noProof/>
        </w:rPr>
        <w:t>Creative Education</w:t>
      </w:r>
      <w:r w:rsidRPr="0021282A">
        <w:rPr>
          <w:noProof/>
        </w:rPr>
        <w:t xml:space="preserve">, </w:t>
      </w:r>
      <w:r w:rsidRPr="0021282A">
        <w:rPr>
          <w:i/>
          <w:iCs/>
          <w:noProof/>
        </w:rPr>
        <w:t>10</w:t>
      </w:r>
      <w:r>
        <w:rPr>
          <w:noProof/>
        </w:rPr>
        <w:t>(12),</w:t>
      </w:r>
      <w:r w:rsidRPr="0021282A">
        <w:rPr>
          <w:noProof/>
        </w:rPr>
        <w:t xml:space="preserve"> 3049–3058. https://doi.org/10.4236/ce.2019.1012229</w:t>
      </w:r>
    </w:p>
    <w:p w:rsidR="00186D68" w:rsidRDefault="002A45C5" w:rsidP="00186D68">
      <w:pPr>
        <w:widowControl w:val="0"/>
        <w:autoSpaceDE w:val="0"/>
        <w:autoSpaceDN w:val="0"/>
        <w:adjustRightInd w:val="0"/>
        <w:ind w:left="480" w:hanging="480"/>
        <w:jc w:val="both"/>
        <w:rPr>
          <w:noProof/>
        </w:rPr>
      </w:pPr>
      <w:r w:rsidRPr="0021282A">
        <w:rPr>
          <w:noProof/>
        </w:rPr>
        <w:t>Arnyana, I. B. P. (2019). Pembelajaran Untuk Meningkatkan Kompetensi 4c</w:t>
      </w:r>
      <w:r>
        <w:rPr>
          <w:noProof/>
        </w:rPr>
        <w:t xml:space="preserve"> </w:t>
      </w:r>
      <w:r w:rsidRPr="0021282A">
        <w:rPr>
          <w:noProof/>
        </w:rPr>
        <w:t>(Communication, Collaboration, Critical Thinking Dan</w:t>
      </w:r>
      <w:r w:rsidRPr="0021282A">
        <w:rPr>
          <w:noProof/>
        </w:rPr>
        <w:t xml:space="preserve">creative Thinking) Untukmenyongsong Era Abad 21. </w:t>
      </w:r>
      <w:r>
        <w:rPr>
          <w:i/>
          <w:iCs/>
          <w:noProof/>
        </w:rPr>
        <w:t>Prosiding: Konferensi Nasional Matematika dan IPA Universitas PGRI Banyuwangi</w:t>
      </w:r>
      <w:r w:rsidRPr="0021282A">
        <w:rPr>
          <w:noProof/>
        </w:rPr>
        <w:t xml:space="preserve">, </w:t>
      </w:r>
      <w:r w:rsidRPr="0021282A">
        <w:rPr>
          <w:i/>
          <w:iCs/>
          <w:noProof/>
        </w:rPr>
        <w:t>1</w:t>
      </w:r>
      <w:r>
        <w:rPr>
          <w:noProof/>
        </w:rPr>
        <w:t xml:space="preserve">(1), 1-8. </w:t>
      </w:r>
      <w:r w:rsidRPr="008A2A2A">
        <w:rPr>
          <w:noProof/>
        </w:rPr>
        <w:t>https://ejournal.unibabwi.ac.id/index.php/knmipa/article/view/829</w:t>
      </w:r>
      <w:r>
        <w:rPr>
          <w:noProof/>
        </w:rPr>
        <w:t>.</w:t>
      </w:r>
    </w:p>
    <w:p w:rsidR="00186D68" w:rsidRPr="0021282A" w:rsidRDefault="002A45C5" w:rsidP="00186D68">
      <w:pPr>
        <w:widowControl w:val="0"/>
        <w:autoSpaceDE w:val="0"/>
        <w:autoSpaceDN w:val="0"/>
        <w:adjustRightInd w:val="0"/>
        <w:ind w:left="480" w:hanging="480"/>
        <w:jc w:val="both"/>
        <w:rPr>
          <w:noProof/>
        </w:rPr>
      </w:pPr>
      <w:r w:rsidRPr="00BE334B">
        <w:rPr>
          <w:noProof/>
        </w:rPr>
        <w:t>Azwar, S. 2016. Metode Penelitian Psikologi. Yogya</w:t>
      </w:r>
      <w:r w:rsidRPr="00BE334B">
        <w:rPr>
          <w:noProof/>
        </w:rPr>
        <w:t>karta: Pustaka Pelajar.</w:t>
      </w:r>
    </w:p>
    <w:p w:rsidR="00186D68" w:rsidRPr="0021282A" w:rsidRDefault="002A45C5" w:rsidP="00186D68">
      <w:pPr>
        <w:widowControl w:val="0"/>
        <w:autoSpaceDE w:val="0"/>
        <w:autoSpaceDN w:val="0"/>
        <w:adjustRightInd w:val="0"/>
        <w:ind w:left="480" w:hanging="480"/>
        <w:jc w:val="both"/>
        <w:rPr>
          <w:noProof/>
        </w:rPr>
      </w:pPr>
      <w:r w:rsidRPr="0021282A">
        <w:rPr>
          <w:noProof/>
        </w:rPr>
        <w:t xml:space="preserve">Fitriansyah, R., Werdhiana, I. K., &amp; Saehana, S. (2021). Pengaruh Pendekatan STEM dalam Model Inkuiri Terbimbing Terhadap Sikap Ilmiah dan Kerja Ilmiah Materi IPA. </w:t>
      </w:r>
      <w:r w:rsidRPr="0021282A">
        <w:rPr>
          <w:i/>
          <w:iCs/>
          <w:noProof/>
        </w:rPr>
        <w:t>Jurnal Ilmiah Pendidikan Fisika</w:t>
      </w:r>
      <w:r w:rsidRPr="0021282A">
        <w:rPr>
          <w:noProof/>
        </w:rPr>
        <w:t xml:space="preserve">, </w:t>
      </w:r>
      <w:r w:rsidRPr="0021282A">
        <w:rPr>
          <w:i/>
          <w:iCs/>
          <w:noProof/>
        </w:rPr>
        <w:t>5</w:t>
      </w:r>
      <w:r w:rsidRPr="0021282A">
        <w:rPr>
          <w:noProof/>
        </w:rPr>
        <w:t xml:space="preserve">(2), </w:t>
      </w:r>
      <w:r>
        <w:rPr>
          <w:noProof/>
        </w:rPr>
        <w:t>228-241</w:t>
      </w:r>
      <w:r w:rsidRPr="0021282A">
        <w:rPr>
          <w:noProof/>
        </w:rPr>
        <w:t xml:space="preserve">. </w:t>
      </w:r>
      <w:r w:rsidRPr="0021282A">
        <w:rPr>
          <w:noProof/>
        </w:rPr>
        <w:t>https://doi.org/10.20527/jipf.v5i2.3598</w:t>
      </w:r>
    </w:p>
    <w:p w:rsidR="00186D68" w:rsidRPr="0021282A" w:rsidRDefault="002A45C5" w:rsidP="00186D68">
      <w:pPr>
        <w:widowControl w:val="0"/>
        <w:autoSpaceDE w:val="0"/>
        <w:autoSpaceDN w:val="0"/>
        <w:adjustRightInd w:val="0"/>
        <w:ind w:left="480" w:hanging="480"/>
        <w:jc w:val="both"/>
        <w:rPr>
          <w:noProof/>
        </w:rPr>
      </w:pPr>
      <w:r w:rsidRPr="0021282A">
        <w:rPr>
          <w:noProof/>
        </w:rPr>
        <w:t>Fricticarani, A., Hayati, A., R, R., Hoirunisa, I., &amp; Rosdalina, G. M. (2023). St</w:t>
      </w:r>
      <w:r>
        <w:rPr>
          <w:noProof/>
        </w:rPr>
        <w:t>rategi Pendidikan Untuk Sukses d</w:t>
      </w:r>
      <w:r w:rsidRPr="0021282A">
        <w:rPr>
          <w:noProof/>
        </w:rPr>
        <w:t xml:space="preserve">i Era Teknologi 5.0. </w:t>
      </w:r>
      <w:r>
        <w:rPr>
          <w:i/>
          <w:iCs/>
          <w:noProof/>
        </w:rPr>
        <w:t>Jurnal Inovasi Pendidikan d</w:t>
      </w:r>
      <w:r w:rsidRPr="0021282A">
        <w:rPr>
          <w:i/>
          <w:iCs/>
          <w:noProof/>
        </w:rPr>
        <w:t>an Teknologi Informasi (JIPTI)</w:t>
      </w:r>
      <w:r w:rsidRPr="0021282A">
        <w:rPr>
          <w:noProof/>
        </w:rPr>
        <w:t xml:space="preserve">, </w:t>
      </w:r>
      <w:r w:rsidRPr="0021282A">
        <w:rPr>
          <w:i/>
          <w:iCs/>
          <w:noProof/>
        </w:rPr>
        <w:t>4</w:t>
      </w:r>
      <w:r w:rsidRPr="0021282A">
        <w:rPr>
          <w:noProof/>
        </w:rPr>
        <w:t>(1 SE-Articles), 56–68</w:t>
      </w:r>
      <w:r w:rsidRPr="0021282A">
        <w:rPr>
          <w:noProof/>
        </w:rPr>
        <w:t>. https://doi.org/10.52060/pti.v4i1.1173</w:t>
      </w:r>
    </w:p>
    <w:p w:rsidR="00186D68" w:rsidRPr="0021282A" w:rsidRDefault="002A45C5" w:rsidP="00186D68">
      <w:pPr>
        <w:widowControl w:val="0"/>
        <w:autoSpaceDE w:val="0"/>
        <w:autoSpaceDN w:val="0"/>
        <w:adjustRightInd w:val="0"/>
        <w:ind w:left="480" w:hanging="480"/>
        <w:jc w:val="both"/>
        <w:rPr>
          <w:noProof/>
        </w:rPr>
      </w:pPr>
      <w:r w:rsidRPr="0021282A">
        <w:rPr>
          <w:noProof/>
        </w:rPr>
        <w:t xml:space="preserve">Halim, A. (2022). Pengembangan Kompetensi Guru di Era Teknologi Informasi dan Komunikasi Abad-21. </w:t>
      </w:r>
      <w:r w:rsidRPr="0021282A">
        <w:rPr>
          <w:i/>
          <w:iCs/>
          <w:noProof/>
        </w:rPr>
        <w:t>Jurnal Bimbingan Dan Konseling Terapan</w:t>
      </w:r>
      <w:r w:rsidRPr="0021282A">
        <w:rPr>
          <w:noProof/>
        </w:rPr>
        <w:t xml:space="preserve">, </w:t>
      </w:r>
      <w:r w:rsidRPr="0021282A">
        <w:rPr>
          <w:i/>
          <w:iCs/>
          <w:noProof/>
        </w:rPr>
        <w:t>3</w:t>
      </w:r>
      <w:r w:rsidRPr="0021282A">
        <w:rPr>
          <w:noProof/>
        </w:rPr>
        <w:t xml:space="preserve">(2), </w:t>
      </w:r>
      <w:r>
        <w:rPr>
          <w:noProof/>
        </w:rPr>
        <w:t>54-64</w:t>
      </w:r>
      <w:r w:rsidRPr="0021282A">
        <w:rPr>
          <w:noProof/>
        </w:rPr>
        <w:t>.</w:t>
      </w:r>
      <w:r>
        <w:rPr>
          <w:noProof/>
        </w:rPr>
        <w:t xml:space="preserve"> </w:t>
      </w:r>
      <w:r w:rsidRPr="008A2A2A">
        <w:rPr>
          <w:noProof/>
        </w:rPr>
        <w:t>http://ojs.unpatti.ac.id/index.php/bkt</w:t>
      </w:r>
      <w:r>
        <w:rPr>
          <w:noProof/>
        </w:rPr>
        <w:t>.</w:t>
      </w:r>
    </w:p>
    <w:p w:rsidR="00186D68" w:rsidRPr="0021282A" w:rsidRDefault="002A45C5" w:rsidP="00186D68">
      <w:pPr>
        <w:widowControl w:val="0"/>
        <w:autoSpaceDE w:val="0"/>
        <w:autoSpaceDN w:val="0"/>
        <w:adjustRightInd w:val="0"/>
        <w:ind w:left="480" w:hanging="480"/>
        <w:jc w:val="both"/>
        <w:rPr>
          <w:noProof/>
        </w:rPr>
      </w:pPr>
      <w:r w:rsidRPr="0021282A">
        <w:rPr>
          <w:noProof/>
        </w:rPr>
        <w:t>Hulu, P., Harefa, A. O.,</w:t>
      </w:r>
      <w:r w:rsidRPr="0021282A">
        <w:rPr>
          <w:noProof/>
        </w:rPr>
        <w:t xml:space="preserve"> &amp; Mendrofa, R. N. (2023). Studi Model Pembelajaran Inkuiri terhadap Pemahaman Konsep Matematika Siswa. </w:t>
      </w:r>
      <w:r w:rsidRPr="0021282A">
        <w:rPr>
          <w:i/>
          <w:iCs/>
          <w:noProof/>
        </w:rPr>
        <w:t>Educativo: Jurnal Pendidikan</w:t>
      </w:r>
      <w:r w:rsidRPr="0021282A">
        <w:rPr>
          <w:noProof/>
        </w:rPr>
        <w:t xml:space="preserve">, </w:t>
      </w:r>
      <w:r w:rsidRPr="0021282A">
        <w:rPr>
          <w:i/>
          <w:iCs/>
          <w:noProof/>
        </w:rPr>
        <w:t>2</w:t>
      </w:r>
      <w:r w:rsidRPr="0021282A">
        <w:rPr>
          <w:noProof/>
        </w:rPr>
        <w:t>(1 SE-), 152-159. https://doi.org/10.56248/educativo.v2i1.97</w:t>
      </w:r>
    </w:p>
    <w:p w:rsidR="00A17F55" w:rsidRPr="0021282A" w:rsidRDefault="002A45C5" w:rsidP="009E6CE6">
      <w:pPr>
        <w:widowControl w:val="0"/>
        <w:autoSpaceDE w:val="0"/>
        <w:autoSpaceDN w:val="0"/>
        <w:adjustRightInd w:val="0"/>
        <w:ind w:left="480" w:hanging="480"/>
        <w:jc w:val="both"/>
        <w:rPr>
          <w:noProof/>
        </w:rPr>
      </w:pPr>
      <w:r w:rsidRPr="0021282A">
        <w:rPr>
          <w:noProof/>
        </w:rPr>
        <w:t>Indarwati, I. I., Syamsurijal, S. S., &amp; Firdaus, F. F. (2021</w:t>
      </w:r>
      <w:r w:rsidRPr="0021282A">
        <w:rPr>
          <w:noProof/>
        </w:rPr>
        <w:t xml:space="preserve">). Implementasi Pendekatan Stem Pada Mata Pelajaran Komputer dan Jaringan Dasar Untuk Meningktakan Hasil Belajar Siswa Smk Negeri 2 Baras Mamuju Utara. </w:t>
      </w:r>
      <w:r w:rsidRPr="0021282A">
        <w:rPr>
          <w:i/>
          <w:iCs/>
          <w:noProof/>
        </w:rPr>
        <w:t>Jurnal MediaTIK</w:t>
      </w:r>
      <w:r w:rsidRPr="0021282A">
        <w:rPr>
          <w:noProof/>
        </w:rPr>
        <w:t xml:space="preserve">, </w:t>
      </w:r>
      <w:r w:rsidRPr="0021282A">
        <w:rPr>
          <w:i/>
          <w:iCs/>
          <w:noProof/>
        </w:rPr>
        <w:t>4</w:t>
      </w:r>
      <w:r w:rsidRPr="0021282A">
        <w:rPr>
          <w:noProof/>
        </w:rPr>
        <w:t>(1), 23</w:t>
      </w:r>
      <w:r>
        <w:rPr>
          <w:noProof/>
        </w:rPr>
        <w:t>-29</w:t>
      </w:r>
      <w:r w:rsidRPr="0021282A">
        <w:rPr>
          <w:noProof/>
        </w:rPr>
        <w:t>. https://doi.org/10.26858/jmtik.v4i1.19725</w:t>
      </w:r>
    </w:p>
    <w:p w:rsidR="00186D68" w:rsidRDefault="002A45C5" w:rsidP="00186D68">
      <w:pPr>
        <w:widowControl w:val="0"/>
        <w:autoSpaceDE w:val="0"/>
        <w:autoSpaceDN w:val="0"/>
        <w:adjustRightInd w:val="0"/>
        <w:ind w:left="480" w:hanging="480"/>
        <w:jc w:val="both"/>
        <w:rPr>
          <w:noProof/>
        </w:rPr>
      </w:pPr>
      <w:r>
        <w:rPr>
          <w:noProof/>
        </w:rPr>
        <w:t>Juanda, J., Johar , R</w:t>
      </w:r>
      <w:r w:rsidRPr="0021282A">
        <w:rPr>
          <w:noProof/>
        </w:rPr>
        <w:t>., &amp;</w:t>
      </w:r>
      <w:r w:rsidRPr="0021282A">
        <w:rPr>
          <w:noProof/>
        </w:rPr>
        <w:t xml:space="preserve"> Ikhsan, M. (2014). Peningkatan Kemampuan Pemecahan Masalah dan Komunikasi Matematis Siswa SMP melalui Model Pembelajaran Means-ends Analysis. </w:t>
      </w:r>
      <w:r w:rsidRPr="0021282A">
        <w:rPr>
          <w:i/>
          <w:iCs/>
          <w:noProof/>
        </w:rPr>
        <w:t xml:space="preserve">Kreano, Jurnal Matematika Kreatif-Inovatif; </w:t>
      </w:r>
      <w:r>
        <w:rPr>
          <w:i/>
          <w:iCs/>
          <w:noProof/>
        </w:rPr>
        <w:t>5</w:t>
      </w:r>
      <w:r>
        <w:rPr>
          <w:noProof/>
        </w:rPr>
        <w:t>(2), 105-113.</w:t>
      </w:r>
      <w:r w:rsidRPr="0021282A">
        <w:rPr>
          <w:i/>
          <w:iCs/>
          <w:noProof/>
        </w:rPr>
        <w:t xml:space="preserve"> </w:t>
      </w:r>
      <w:r w:rsidRPr="0021282A">
        <w:rPr>
          <w:noProof/>
        </w:rPr>
        <w:t>https://journal.unnes.ac.id/nju/kreano/article/view/33</w:t>
      </w:r>
      <w:r w:rsidRPr="0021282A">
        <w:rPr>
          <w:noProof/>
        </w:rPr>
        <w:t>22</w:t>
      </w:r>
    </w:p>
    <w:p w:rsidR="00186D68" w:rsidRPr="0021282A" w:rsidRDefault="002A45C5" w:rsidP="00186D68">
      <w:pPr>
        <w:widowControl w:val="0"/>
        <w:autoSpaceDE w:val="0"/>
        <w:autoSpaceDN w:val="0"/>
        <w:adjustRightInd w:val="0"/>
        <w:ind w:left="480" w:hanging="480"/>
        <w:jc w:val="both"/>
        <w:rPr>
          <w:noProof/>
        </w:rPr>
      </w:pPr>
      <w:r w:rsidRPr="00094BFA">
        <w:rPr>
          <w:shd w:val="clear" w:color="auto" w:fill="FFFFFF"/>
          <w:lang w:val="it-IT"/>
        </w:rPr>
        <w:t>Megahantara, G. S. 2017. Pengaruh Teknologi Terhadap Pendidikan</w:t>
      </w:r>
      <w:r>
        <w:rPr>
          <w:shd w:val="clear" w:color="auto" w:fill="FFFFFF"/>
          <w:lang w:val="it-IT"/>
        </w:rPr>
        <w:t xml:space="preserve"> di A</w:t>
      </w:r>
      <w:r w:rsidRPr="00094BFA">
        <w:rPr>
          <w:shd w:val="clear" w:color="auto" w:fill="FFFFFF"/>
          <w:lang w:val="it-IT"/>
        </w:rPr>
        <w:t xml:space="preserve">bad 21. </w:t>
      </w:r>
      <w:r w:rsidRPr="00094BFA">
        <w:rPr>
          <w:i/>
          <w:shd w:val="clear" w:color="auto" w:fill="FFFFFF"/>
          <w:lang w:val="it-IT"/>
        </w:rPr>
        <w:t>Universitas Negeri Yogyakarta</w:t>
      </w:r>
      <w:r w:rsidRPr="00094BFA">
        <w:rPr>
          <w:shd w:val="clear" w:color="auto" w:fill="FFFFFF"/>
          <w:lang w:val="it-IT"/>
        </w:rPr>
        <w:t xml:space="preserve">, </w:t>
      </w:r>
      <w:r>
        <w:rPr>
          <w:shd w:val="clear" w:color="auto" w:fill="FFFFFF"/>
          <w:lang w:val="it-IT"/>
        </w:rPr>
        <w:t>88-100</w:t>
      </w:r>
      <w:r w:rsidRPr="00094BFA">
        <w:rPr>
          <w:shd w:val="clear" w:color="auto" w:fill="FFFFFF"/>
          <w:lang w:val="it-IT"/>
        </w:rPr>
        <w:t>: http://dx.doi.org/10.58578/tsaqofah.v4i3.3005</w:t>
      </w:r>
      <w:r w:rsidRPr="00094BFA">
        <w:rPr>
          <w:rStyle w:val="Hyperlink"/>
          <w:shd w:val="clear" w:color="auto" w:fill="FFFFFF"/>
          <w:lang w:val="it-IT"/>
        </w:rPr>
        <w:t>.</w:t>
      </w:r>
    </w:p>
    <w:p w:rsidR="00186D68" w:rsidRPr="0021282A" w:rsidRDefault="002A45C5" w:rsidP="00186D68">
      <w:pPr>
        <w:widowControl w:val="0"/>
        <w:autoSpaceDE w:val="0"/>
        <w:autoSpaceDN w:val="0"/>
        <w:adjustRightInd w:val="0"/>
        <w:ind w:left="480" w:hanging="480"/>
        <w:jc w:val="both"/>
        <w:rPr>
          <w:noProof/>
        </w:rPr>
      </w:pPr>
      <w:r w:rsidRPr="0021282A">
        <w:rPr>
          <w:noProof/>
        </w:rPr>
        <w:t>Milah, A.</w:t>
      </w:r>
      <w:r>
        <w:rPr>
          <w:noProof/>
        </w:rPr>
        <w:t xml:space="preserve"> M.</w:t>
      </w:r>
      <w:r w:rsidRPr="0021282A">
        <w:rPr>
          <w:noProof/>
        </w:rPr>
        <w:t>, Susilawati, W., Tutut Widiastuti, T. A., &amp; Lesta Ariany, R. (2022). Mathemati</w:t>
      </w:r>
      <w:r w:rsidRPr="0021282A">
        <w:rPr>
          <w:noProof/>
        </w:rPr>
        <w:t xml:space="preserve">cs Education on Research Publication (MERP I ). </w:t>
      </w:r>
      <w:r>
        <w:rPr>
          <w:i/>
          <w:iCs/>
          <w:noProof/>
        </w:rPr>
        <w:t>Gunung Djati Conference Se</w:t>
      </w:r>
      <w:r w:rsidRPr="0021282A">
        <w:rPr>
          <w:i/>
          <w:iCs/>
          <w:noProof/>
        </w:rPr>
        <w:t>ries</w:t>
      </w:r>
      <w:r>
        <w:rPr>
          <w:i/>
          <w:iCs/>
          <w:noProof/>
        </w:rPr>
        <w:t xml:space="preserve"> Mathematics Education on Research Publication</w:t>
      </w:r>
      <w:r w:rsidRPr="0021282A">
        <w:rPr>
          <w:noProof/>
        </w:rPr>
        <w:t xml:space="preserve">, </w:t>
      </w:r>
      <w:r w:rsidRPr="0021282A">
        <w:rPr>
          <w:i/>
          <w:iCs/>
          <w:noProof/>
        </w:rPr>
        <w:t>12</w:t>
      </w:r>
      <w:r w:rsidRPr="0021282A">
        <w:rPr>
          <w:noProof/>
        </w:rPr>
        <w:t>, 73–79.</w:t>
      </w:r>
      <w:r>
        <w:rPr>
          <w:noProof/>
        </w:rPr>
        <w:t xml:space="preserve"> </w:t>
      </w:r>
      <w:r w:rsidRPr="00094BFA">
        <w:rPr>
          <w:shd w:val="clear" w:color="auto" w:fill="FFFFFF"/>
          <w:lang w:val="it-IT"/>
        </w:rPr>
        <w:t>http://conferences.uinsgd.ac.id/index.php/gdcs/article/view/714</w:t>
      </w:r>
      <w:r>
        <w:rPr>
          <w:shd w:val="clear" w:color="auto" w:fill="FFFFFF"/>
          <w:lang w:val="it-IT"/>
        </w:rPr>
        <w:t>.</w:t>
      </w:r>
    </w:p>
    <w:p w:rsidR="00186D68" w:rsidRDefault="002A45C5" w:rsidP="00186D68">
      <w:pPr>
        <w:widowControl w:val="0"/>
        <w:autoSpaceDE w:val="0"/>
        <w:autoSpaceDN w:val="0"/>
        <w:adjustRightInd w:val="0"/>
        <w:ind w:left="480" w:hanging="480"/>
        <w:jc w:val="both"/>
        <w:rPr>
          <w:noProof/>
        </w:rPr>
      </w:pPr>
      <w:r w:rsidRPr="0021282A">
        <w:rPr>
          <w:noProof/>
        </w:rPr>
        <w:t>Mulyani, T. (2019). Pendekatan Pemb</w:t>
      </w:r>
      <w:r>
        <w:rPr>
          <w:noProof/>
        </w:rPr>
        <w:t>elajaran STEM untuk</w:t>
      </w:r>
      <w:r>
        <w:rPr>
          <w:noProof/>
        </w:rPr>
        <w:t xml:space="preserve"> M</w:t>
      </w:r>
      <w:r w:rsidRPr="0021282A">
        <w:rPr>
          <w:noProof/>
        </w:rPr>
        <w:t xml:space="preserve">enghadapi Revolusi Industry 4.0. </w:t>
      </w:r>
      <w:r w:rsidRPr="0021282A">
        <w:rPr>
          <w:i/>
          <w:iCs/>
          <w:noProof/>
        </w:rPr>
        <w:t>Seminar Nasional Pascasarjana 2019</w:t>
      </w:r>
      <w:r w:rsidRPr="0021282A">
        <w:rPr>
          <w:noProof/>
        </w:rPr>
        <w:t xml:space="preserve">, </w:t>
      </w:r>
      <w:r w:rsidRPr="0021282A">
        <w:rPr>
          <w:i/>
          <w:iCs/>
          <w:noProof/>
        </w:rPr>
        <w:t>7</w:t>
      </w:r>
      <w:r w:rsidRPr="0021282A">
        <w:rPr>
          <w:noProof/>
        </w:rPr>
        <w:t>(1), 455–460. https://proceeding.unnes.ac.id/index.php/snpasca/article/download/325/351</w:t>
      </w:r>
    </w:p>
    <w:p w:rsidR="00186D68" w:rsidRDefault="002A45C5" w:rsidP="00186D68">
      <w:pPr>
        <w:widowControl w:val="0"/>
        <w:autoSpaceDE w:val="0"/>
        <w:autoSpaceDN w:val="0"/>
        <w:adjustRightInd w:val="0"/>
        <w:ind w:left="480" w:hanging="480"/>
        <w:jc w:val="both"/>
        <w:rPr>
          <w:noProof/>
        </w:rPr>
      </w:pPr>
      <w:r w:rsidRPr="0021282A">
        <w:rPr>
          <w:noProof/>
        </w:rPr>
        <w:t xml:space="preserve">Mu’minah, I. H., &amp; Aripin, I. (2019). </w:t>
      </w:r>
      <w:r>
        <w:rPr>
          <w:noProof/>
        </w:rPr>
        <w:t>Implementasi STEM d</w:t>
      </w:r>
      <w:r w:rsidRPr="0021282A">
        <w:rPr>
          <w:noProof/>
        </w:rPr>
        <w:t xml:space="preserve">alam Pembelajaran Abad 21. </w:t>
      </w:r>
      <w:r w:rsidRPr="0021282A">
        <w:rPr>
          <w:i/>
          <w:iCs/>
          <w:noProof/>
        </w:rPr>
        <w:t>Prosiding Se</w:t>
      </w:r>
      <w:r w:rsidRPr="0021282A">
        <w:rPr>
          <w:i/>
          <w:iCs/>
          <w:noProof/>
        </w:rPr>
        <w:t xml:space="preserve">minar Nasional Pendidikan </w:t>
      </w:r>
      <w:r w:rsidRPr="0021282A">
        <w:rPr>
          <w:noProof/>
        </w:rPr>
        <w:t xml:space="preserve">, </w:t>
      </w:r>
      <w:r w:rsidRPr="0021282A">
        <w:rPr>
          <w:i/>
          <w:iCs/>
          <w:noProof/>
        </w:rPr>
        <w:t>1</w:t>
      </w:r>
      <w:r w:rsidRPr="0021282A">
        <w:rPr>
          <w:noProof/>
        </w:rPr>
        <w:t>(0 SE-Articles)</w:t>
      </w:r>
      <w:r>
        <w:rPr>
          <w:noProof/>
        </w:rPr>
        <w:t>, 1495-1503</w:t>
      </w:r>
      <w:r w:rsidRPr="0021282A">
        <w:rPr>
          <w:noProof/>
        </w:rPr>
        <w:t>. https://prosiding.unma.ac.id/index.php/semnasfkip/article/view/219</w:t>
      </w:r>
    </w:p>
    <w:p w:rsidR="00186D68" w:rsidRPr="0021282A" w:rsidRDefault="002A45C5" w:rsidP="00186D68">
      <w:pPr>
        <w:widowControl w:val="0"/>
        <w:autoSpaceDE w:val="0"/>
        <w:autoSpaceDN w:val="0"/>
        <w:adjustRightInd w:val="0"/>
        <w:ind w:left="480" w:hanging="480"/>
        <w:jc w:val="both"/>
        <w:rPr>
          <w:noProof/>
        </w:rPr>
      </w:pPr>
      <w:r w:rsidRPr="0021282A">
        <w:rPr>
          <w:noProof/>
        </w:rPr>
        <w:t>Nahdi, D</w:t>
      </w:r>
      <w:r>
        <w:rPr>
          <w:noProof/>
        </w:rPr>
        <w:t>. S</w:t>
      </w:r>
      <w:r w:rsidRPr="0021282A">
        <w:rPr>
          <w:noProof/>
        </w:rPr>
        <w:t xml:space="preserve">. (2019). </w:t>
      </w:r>
      <w:r>
        <w:rPr>
          <w:noProof/>
        </w:rPr>
        <w:t>Keterampilan Matematika d</w:t>
      </w:r>
      <w:r w:rsidRPr="0021282A">
        <w:rPr>
          <w:noProof/>
        </w:rPr>
        <w:t xml:space="preserve">i Abad 21. </w:t>
      </w:r>
      <w:r w:rsidRPr="0021282A">
        <w:rPr>
          <w:i/>
          <w:iCs/>
          <w:noProof/>
        </w:rPr>
        <w:t xml:space="preserve">Jurnal Cakrawala Pendas; </w:t>
      </w:r>
      <w:r>
        <w:rPr>
          <w:i/>
          <w:iCs/>
          <w:noProof/>
        </w:rPr>
        <w:t>5</w:t>
      </w:r>
      <w:r>
        <w:rPr>
          <w:noProof/>
        </w:rPr>
        <w:t>(2), 133-140</w:t>
      </w:r>
      <w:r w:rsidRPr="0021282A">
        <w:rPr>
          <w:i/>
          <w:iCs/>
          <w:noProof/>
        </w:rPr>
        <w:t>:</w:t>
      </w:r>
      <w:r w:rsidRPr="0021282A">
        <w:rPr>
          <w:noProof/>
        </w:rPr>
        <w:t xml:space="preserve"> https://jurnal.unma.ac.id/index.php</w:t>
      </w:r>
      <w:r w:rsidRPr="0021282A">
        <w:rPr>
          <w:noProof/>
        </w:rPr>
        <w:t>/CP/article/view/1386/1825</w:t>
      </w:r>
      <w:r>
        <w:rPr>
          <w:noProof/>
        </w:rPr>
        <w:t>.</w:t>
      </w:r>
    </w:p>
    <w:p w:rsidR="00186D68" w:rsidRDefault="002A45C5" w:rsidP="00186D68">
      <w:pPr>
        <w:widowControl w:val="0"/>
        <w:autoSpaceDE w:val="0"/>
        <w:autoSpaceDN w:val="0"/>
        <w:adjustRightInd w:val="0"/>
        <w:ind w:left="480" w:hanging="480"/>
        <w:jc w:val="both"/>
        <w:rPr>
          <w:noProof/>
        </w:rPr>
      </w:pPr>
      <w:r w:rsidRPr="0021282A">
        <w:rPr>
          <w:noProof/>
        </w:rPr>
        <w:t xml:space="preserve">Nasir, M., Cari, C., Sunarno, W., &amp; Rahmawati, F. (2022). The Effect of STEM-Based Guided Inquiry on Light Concept Understanding and Scientific Explanation. </w:t>
      </w:r>
      <w:r w:rsidRPr="0021282A">
        <w:rPr>
          <w:i/>
          <w:iCs/>
          <w:noProof/>
        </w:rPr>
        <w:t>Eurasia Journal of Mathematics, Science and Technology Education</w:t>
      </w:r>
      <w:r w:rsidRPr="0021282A">
        <w:rPr>
          <w:noProof/>
        </w:rPr>
        <w:t xml:space="preserve">, </w:t>
      </w:r>
      <w:r w:rsidRPr="0021282A">
        <w:rPr>
          <w:i/>
          <w:iCs/>
          <w:noProof/>
        </w:rPr>
        <w:t>18</w:t>
      </w:r>
      <w:r w:rsidRPr="0021282A">
        <w:rPr>
          <w:noProof/>
        </w:rPr>
        <w:t>(11). https://doi.org/10.29333/ejmste/12499</w:t>
      </w:r>
    </w:p>
    <w:p w:rsidR="00186D68" w:rsidRPr="0021282A" w:rsidRDefault="002A45C5" w:rsidP="00186D68">
      <w:pPr>
        <w:widowControl w:val="0"/>
        <w:autoSpaceDE w:val="0"/>
        <w:autoSpaceDN w:val="0"/>
        <w:adjustRightInd w:val="0"/>
        <w:ind w:left="480" w:hanging="480"/>
        <w:jc w:val="both"/>
        <w:rPr>
          <w:noProof/>
        </w:rPr>
      </w:pPr>
      <w:r w:rsidRPr="00B326E1">
        <w:rPr>
          <w:noProof/>
        </w:rPr>
        <w:t>OECD. 2023. Assessment and Analytical Framework. Paris. https://doi.org/10.1787/dfe0bf9c-en.</w:t>
      </w:r>
    </w:p>
    <w:p w:rsidR="00186D68" w:rsidRPr="0021282A" w:rsidRDefault="002A45C5" w:rsidP="00186D68">
      <w:pPr>
        <w:widowControl w:val="0"/>
        <w:autoSpaceDE w:val="0"/>
        <w:autoSpaceDN w:val="0"/>
        <w:adjustRightInd w:val="0"/>
        <w:ind w:left="480" w:hanging="480"/>
        <w:jc w:val="both"/>
        <w:rPr>
          <w:noProof/>
        </w:rPr>
      </w:pPr>
      <w:r w:rsidRPr="0021282A">
        <w:rPr>
          <w:noProof/>
        </w:rPr>
        <w:t>Sari, N. M. D</w:t>
      </w:r>
      <w:r>
        <w:rPr>
          <w:noProof/>
        </w:rPr>
        <w:t>. P</w:t>
      </w:r>
      <w:r w:rsidRPr="0021282A">
        <w:rPr>
          <w:noProof/>
        </w:rPr>
        <w:t>., Ardana, I. M., &amp; Astawa, I. W. P. (2019). Pengaruh Pendekatan Open-Ended dengan Scaffolding terhadap</w:t>
      </w:r>
      <w:r w:rsidRPr="0021282A">
        <w:rPr>
          <w:noProof/>
        </w:rPr>
        <w:t xml:space="preserve"> Kemampuan Berpikir Kreatif dan Motivasi Belajar Matematika. </w:t>
      </w:r>
      <w:r w:rsidRPr="0021282A">
        <w:rPr>
          <w:i/>
          <w:iCs/>
          <w:noProof/>
        </w:rPr>
        <w:t>Wahana Matematika Dan Sa</w:t>
      </w:r>
      <w:r>
        <w:rPr>
          <w:i/>
          <w:iCs/>
          <w:noProof/>
        </w:rPr>
        <w:t>ins: Jurnal Matematika, Sains, d</w:t>
      </w:r>
      <w:r w:rsidRPr="0021282A">
        <w:rPr>
          <w:i/>
          <w:iCs/>
          <w:noProof/>
        </w:rPr>
        <w:t>an Pembelajarannya</w:t>
      </w:r>
      <w:r w:rsidRPr="0021282A">
        <w:rPr>
          <w:noProof/>
        </w:rPr>
        <w:t xml:space="preserve">, </w:t>
      </w:r>
      <w:r w:rsidRPr="0021282A">
        <w:rPr>
          <w:i/>
          <w:iCs/>
          <w:noProof/>
        </w:rPr>
        <w:t>13</w:t>
      </w:r>
      <w:r w:rsidRPr="0021282A">
        <w:rPr>
          <w:noProof/>
        </w:rPr>
        <w:t>(2), 101–115.</w:t>
      </w:r>
      <w:r>
        <w:rPr>
          <w:noProof/>
        </w:rPr>
        <w:t xml:space="preserve"> </w:t>
      </w:r>
      <w:r w:rsidRPr="00B326E1">
        <w:rPr>
          <w:noProof/>
        </w:rPr>
        <w:t>https://doi.org/10.23887/wms.v13i2.15368</w:t>
      </w:r>
      <w:r>
        <w:rPr>
          <w:noProof/>
        </w:rPr>
        <w:t>.</w:t>
      </w:r>
    </w:p>
    <w:p w:rsidR="00186D68" w:rsidRPr="0021282A" w:rsidRDefault="002A45C5" w:rsidP="00186D68">
      <w:pPr>
        <w:widowControl w:val="0"/>
        <w:autoSpaceDE w:val="0"/>
        <w:autoSpaceDN w:val="0"/>
        <w:adjustRightInd w:val="0"/>
        <w:ind w:left="480" w:hanging="480"/>
        <w:jc w:val="both"/>
        <w:rPr>
          <w:noProof/>
        </w:rPr>
      </w:pPr>
      <w:r w:rsidRPr="0021282A">
        <w:rPr>
          <w:noProof/>
        </w:rPr>
        <w:t>Rahmawati, L., &amp; Juandi, D. (2022). Pembelajaran Matematika D</w:t>
      </w:r>
      <w:r w:rsidRPr="0021282A">
        <w:rPr>
          <w:noProof/>
        </w:rPr>
        <w:t xml:space="preserve">engan Pendekatan Stem: Systematic Literature Review. </w:t>
      </w:r>
      <w:r w:rsidRPr="0021282A">
        <w:rPr>
          <w:i/>
          <w:iCs/>
          <w:noProof/>
        </w:rPr>
        <w:t>Teorema: Teori Dan Riset Matematika</w:t>
      </w:r>
      <w:r w:rsidRPr="0021282A">
        <w:rPr>
          <w:noProof/>
        </w:rPr>
        <w:t xml:space="preserve">, </w:t>
      </w:r>
      <w:r w:rsidRPr="0021282A">
        <w:rPr>
          <w:i/>
          <w:iCs/>
          <w:noProof/>
        </w:rPr>
        <w:t>7</w:t>
      </w:r>
      <w:r w:rsidRPr="0021282A">
        <w:rPr>
          <w:noProof/>
        </w:rPr>
        <w:t>(1), 149. https://doi.org/10.25157/teorema.v7i1.6914</w:t>
      </w:r>
    </w:p>
    <w:p w:rsidR="00186D68" w:rsidRPr="0021282A" w:rsidRDefault="002A45C5" w:rsidP="00186D68">
      <w:pPr>
        <w:widowControl w:val="0"/>
        <w:autoSpaceDE w:val="0"/>
        <w:autoSpaceDN w:val="0"/>
        <w:adjustRightInd w:val="0"/>
        <w:ind w:left="480" w:hanging="480"/>
        <w:jc w:val="both"/>
        <w:rPr>
          <w:noProof/>
        </w:rPr>
      </w:pPr>
      <w:r w:rsidRPr="0021282A">
        <w:rPr>
          <w:noProof/>
        </w:rPr>
        <w:t>Rukmana, A., Supriandi, &amp; Wirawan, R. (2023). Penggunaan Teknologi dalam Pendidikan: Analisis Literatur Mengenai</w:t>
      </w:r>
      <w:r w:rsidRPr="0021282A">
        <w:rPr>
          <w:noProof/>
        </w:rPr>
        <w:t xml:space="preserve"> Efektivitas dan Implementasi. </w:t>
      </w:r>
      <w:r w:rsidRPr="0021282A">
        <w:rPr>
          <w:i/>
          <w:iCs/>
          <w:noProof/>
        </w:rPr>
        <w:t>Jurnal Pendidikan West Science</w:t>
      </w:r>
      <w:r w:rsidRPr="0021282A">
        <w:rPr>
          <w:noProof/>
        </w:rPr>
        <w:t xml:space="preserve">, </w:t>
      </w:r>
      <w:r w:rsidRPr="0021282A">
        <w:rPr>
          <w:i/>
          <w:iCs/>
          <w:noProof/>
        </w:rPr>
        <w:t>1</w:t>
      </w:r>
      <w:r w:rsidRPr="0021282A">
        <w:rPr>
          <w:noProof/>
        </w:rPr>
        <w:t>, 460–472. https://doi.org/10.58812/jpdws.v1i07.541</w:t>
      </w:r>
    </w:p>
    <w:p w:rsidR="00186D68" w:rsidRDefault="002A45C5" w:rsidP="00186D68">
      <w:pPr>
        <w:widowControl w:val="0"/>
        <w:autoSpaceDE w:val="0"/>
        <w:autoSpaceDN w:val="0"/>
        <w:adjustRightInd w:val="0"/>
        <w:ind w:left="480" w:hanging="480"/>
        <w:jc w:val="both"/>
        <w:rPr>
          <w:noProof/>
        </w:rPr>
      </w:pPr>
      <w:r w:rsidRPr="0021282A">
        <w:rPr>
          <w:noProof/>
        </w:rPr>
        <w:t>Shes</w:t>
      </w:r>
      <w:r>
        <w:rPr>
          <w:noProof/>
        </w:rPr>
        <w:t>kin, D. J. (2000). Handbook of P</w:t>
      </w:r>
      <w:r w:rsidRPr="0021282A">
        <w:rPr>
          <w:noProof/>
        </w:rPr>
        <w:t xml:space="preserve">arametric and Nonparametric Statistical Procedures, 2nd ed. In </w:t>
      </w:r>
      <w:r w:rsidRPr="0021282A">
        <w:rPr>
          <w:i/>
          <w:iCs/>
          <w:noProof/>
        </w:rPr>
        <w:t xml:space="preserve">Handbook of parametric and nonparametric </w:t>
      </w:r>
      <w:r w:rsidRPr="0021282A">
        <w:rPr>
          <w:i/>
          <w:iCs/>
          <w:noProof/>
        </w:rPr>
        <w:t>statistical procedures, 2nd ed.</w:t>
      </w:r>
      <w:r w:rsidRPr="0021282A">
        <w:rPr>
          <w:noProof/>
        </w:rPr>
        <w:t xml:space="preserve"> Chapman &amp; Hall/CRC.</w:t>
      </w:r>
    </w:p>
    <w:p w:rsidR="00186D68" w:rsidRPr="0021282A" w:rsidRDefault="002A45C5" w:rsidP="00186D68">
      <w:pPr>
        <w:widowControl w:val="0"/>
        <w:autoSpaceDE w:val="0"/>
        <w:autoSpaceDN w:val="0"/>
        <w:adjustRightInd w:val="0"/>
        <w:ind w:left="480" w:hanging="480"/>
        <w:jc w:val="both"/>
        <w:rPr>
          <w:noProof/>
        </w:rPr>
      </w:pPr>
      <w:r w:rsidRPr="00094BFA">
        <w:rPr>
          <w:lang w:val="it-IT"/>
        </w:rPr>
        <w:t xml:space="preserve">Sudjana. 2005. </w:t>
      </w:r>
      <w:r w:rsidRPr="00094BFA">
        <w:rPr>
          <w:i/>
          <w:lang w:val="it-IT"/>
        </w:rPr>
        <w:t>Metode Statistika Edisi Ke-6</w:t>
      </w:r>
      <w:r w:rsidRPr="00094BFA">
        <w:rPr>
          <w:lang w:val="it-IT"/>
        </w:rPr>
        <w:t>. Bandung: Transito.</w:t>
      </w:r>
    </w:p>
    <w:p w:rsidR="00186D68" w:rsidRPr="0021282A" w:rsidRDefault="002A45C5" w:rsidP="00186D68">
      <w:pPr>
        <w:widowControl w:val="0"/>
        <w:autoSpaceDE w:val="0"/>
        <w:autoSpaceDN w:val="0"/>
        <w:adjustRightInd w:val="0"/>
        <w:ind w:left="480" w:hanging="480"/>
        <w:jc w:val="both"/>
        <w:rPr>
          <w:noProof/>
        </w:rPr>
      </w:pPr>
      <w:r w:rsidRPr="0021282A">
        <w:rPr>
          <w:noProof/>
        </w:rPr>
        <w:t>Suryani, E., Kun, Z., &amp; Haryanto, H. (2023). The Implementation of STEM Approach (Science, Technology, Engineering, and Mathematics) on Scie</w:t>
      </w:r>
      <w:r w:rsidRPr="0021282A">
        <w:rPr>
          <w:noProof/>
        </w:rPr>
        <w:t xml:space="preserve">nce Learning at Elementary School. </w:t>
      </w:r>
      <w:r w:rsidRPr="0021282A">
        <w:rPr>
          <w:i/>
          <w:iCs/>
          <w:noProof/>
        </w:rPr>
        <w:t>Proceedings Series on Social Sciences &amp; Humanities</w:t>
      </w:r>
      <w:r w:rsidRPr="0021282A">
        <w:rPr>
          <w:noProof/>
        </w:rPr>
        <w:t xml:space="preserve">, </w:t>
      </w:r>
      <w:r w:rsidRPr="0021282A">
        <w:rPr>
          <w:i/>
          <w:iCs/>
          <w:noProof/>
        </w:rPr>
        <w:t>12</w:t>
      </w:r>
      <w:r w:rsidRPr="0021282A">
        <w:rPr>
          <w:noProof/>
        </w:rPr>
        <w:t>(SE-Articles), 315–322. https://doi.org/10.30595/pssh.v12i.814</w:t>
      </w:r>
    </w:p>
    <w:p w:rsidR="00186D68" w:rsidRPr="0021282A" w:rsidRDefault="002A45C5" w:rsidP="00186D68">
      <w:pPr>
        <w:widowControl w:val="0"/>
        <w:autoSpaceDE w:val="0"/>
        <w:autoSpaceDN w:val="0"/>
        <w:adjustRightInd w:val="0"/>
        <w:ind w:left="480" w:hanging="480"/>
        <w:jc w:val="both"/>
        <w:rPr>
          <w:noProof/>
        </w:rPr>
      </w:pPr>
      <w:r w:rsidRPr="0021282A">
        <w:rPr>
          <w:noProof/>
        </w:rPr>
        <w:t>Yuniati, M., A.R, A. R. L., &amp; Hasanah, F. N. (2023). Dampak Model Pembelajaran Inkuiri Terbimbing dengan</w:t>
      </w:r>
      <w:r w:rsidRPr="0021282A">
        <w:rPr>
          <w:noProof/>
        </w:rPr>
        <w:t xml:space="preserve"> Pendekatan Stem terhadap Motivasi dan Prestasi Siswa. </w:t>
      </w:r>
      <w:r w:rsidRPr="0021282A">
        <w:rPr>
          <w:i/>
          <w:iCs/>
          <w:noProof/>
        </w:rPr>
        <w:t>SANTIKA : Seminar Nasional  Tadris Matematika</w:t>
      </w:r>
      <w:r w:rsidRPr="0021282A">
        <w:rPr>
          <w:noProof/>
        </w:rPr>
        <w:t xml:space="preserve">, </w:t>
      </w:r>
      <w:r w:rsidRPr="0021282A">
        <w:rPr>
          <w:i/>
          <w:iCs/>
          <w:noProof/>
        </w:rPr>
        <w:t>3</w:t>
      </w:r>
      <w:r w:rsidRPr="0021282A">
        <w:rPr>
          <w:noProof/>
        </w:rPr>
        <w:t>(SE-article), 589–598. https://proceeding.uingusdur.ac.id/index.php/santika/article/view/1323</w:t>
      </w:r>
    </w:p>
    <w:p w:rsidR="00597662" w:rsidRPr="00597662" w:rsidRDefault="002A45C5" w:rsidP="00186D68">
      <w:pPr>
        <w:spacing w:line="276" w:lineRule="auto"/>
        <w:ind w:left="720" w:hanging="720"/>
        <w:jc w:val="both"/>
        <w:rPr>
          <w:lang w:val="id-ID"/>
        </w:rPr>
      </w:pPr>
      <w:r w:rsidRPr="0021282A">
        <w:rPr>
          <w:noProof/>
        </w:rPr>
        <w:t>Zubaidah, S., Universitas, J., &amp; Malang, N. (2018).</w:t>
      </w:r>
      <w:r w:rsidRPr="00BE334B">
        <w:rPr>
          <w:noProof/>
        </w:rPr>
        <w:t xml:space="preserve"> Mengena</w:t>
      </w:r>
      <w:r w:rsidRPr="00BE334B">
        <w:rPr>
          <w:noProof/>
        </w:rPr>
        <w:t>l 4c: Learning and Innovation Skills Untuk Mengha</w:t>
      </w:r>
      <w:r>
        <w:rPr>
          <w:noProof/>
        </w:rPr>
        <w:t xml:space="preserve">dapi Era Revolusi Industri 4.0. </w:t>
      </w:r>
      <w:r w:rsidRPr="00BE334B">
        <w:rPr>
          <w:i/>
          <w:iCs/>
          <w:noProof/>
        </w:rPr>
        <w:t>Seminar 2</w:t>
      </w:r>
      <w:r w:rsidRPr="00BE334B">
        <w:rPr>
          <w:i/>
          <w:iCs/>
          <w:noProof/>
          <w:vertAlign w:val="superscript"/>
        </w:rPr>
        <w:t>nd</w:t>
      </w:r>
      <w:r w:rsidRPr="00BE334B">
        <w:rPr>
          <w:i/>
          <w:iCs/>
          <w:noProof/>
        </w:rPr>
        <w:t xml:space="preserve"> Science Education National</w:t>
      </w:r>
      <w:r>
        <w:rPr>
          <w:noProof/>
        </w:rPr>
        <w:t xml:space="preserve"> </w:t>
      </w:r>
      <w:r w:rsidRPr="00BE334B">
        <w:rPr>
          <w:i/>
          <w:iCs/>
          <w:noProof/>
        </w:rPr>
        <w:t>Conference</w:t>
      </w:r>
      <w:r>
        <w:rPr>
          <w:noProof/>
        </w:rPr>
        <w:t xml:space="preserve">, </w:t>
      </w:r>
      <w:r w:rsidRPr="00BE334B">
        <w:rPr>
          <w:i/>
          <w:iCs/>
          <w:noProof/>
        </w:rPr>
        <w:t>13</w:t>
      </w:r>
      <w:r>
        <w:rPr>
          <w:noProof/>
        </w:rPr>
        <w:t>(2), 1-18.</w:t>
      </w:r>
    </w:p>
    <w:sectPr w:rsidR="00597662" w:rsidRPr="00597662" w:rsidSect="00875BFE">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5C5" w:rsidRDefault="002A45C5">
      <w:r>
        <w:separator/>
      </w:r>
    </w:p>
  </w:endnote>
  <w:endnote w:type="continuationSeparator" w:id="0">
    <w:p w:rsidR="002A45C5" w:rsidRDefault="002A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Default="005625A3" w:rsidP="00EB200E">
    <w:pPr>
      <w:pStyle w:val="Footer"/>
      <w:tabs>
        <w:tab w:val="clear" w:pos="9026"/>
        <w:tab w:val="right" w:pos="8789"/>
      </w:tabs>
      <w:ind w:firstLine="4513"/>
    </w:pPr>
  </w:p>
  <w:p w:rsidR="005625A3" w:rsidRDefault="002A45C5" w:rsidP="00EB200E">
    <w:pPr>
      <w:pStyle w:val="Footer"/>
      <w:tabs>
        <w:tab w:val="clear" w:pos="9026"/>
        <w:tab w:val="right" w:pos="8789"/>
      </w:tabs>
      <w:rPr>
        <w:i/>
        <w:lang w:val="en-AU"/>
      </w:rPr>
    </w:pPr>
    <w:r>
      <w:rPr>
        <w:i/>
        <w:lang w:val="en-AU"/>
      </w:rPr>
      <w:t>Vol. X, No. X, Bulan Tahun</w:t>
    </w:r>
    <w:r>
      <w:rPr>
        <w:i/>
        <w:lang w:val="en-AU"/>
      </w:rPr>
      <w:tab/>
    </w:r>
    <w:r>
      <w:fldChar w:fldCharType="begin"/>
    </w:r>
    <w:r w:rsidRPr="00325A4F">
      <w:instrText xml:space="preserve"> PAGE   \* MERGEFORMAT </w:instrText>
    </w:r>
    <w:r>
      <w:fldChar w:fldCharType="separate"/>
    </w:r>
    <w:r>
      <w:rPr>
        <w:noProof/>
      </w:rPr>
      <w:t>4</w:t>
    </w:r>
    <w:r>
      <w:fldChar w:fldCharType="end"/>
    </w:r>
    <w:r>
      <w:tab/>
      <w:t>PRISMA</w:t>
    </w:r>
  </w:p>
  <w:p w:rsidR="005625A3" w:rsidRDefault="005625A3" w:rsidP="00EB200E">
    <w:pPr>
      <w:pStyle w:val="Footer"/>
      <w:tabs>
        <w:tab w:val="clear" w:pos="9026"/>
        <w:tab w:val="right" w:pos="8789"/>
      </w:tabs>
      <w:ind w:firstLine="4513"/>
    </w:pPr>
  </w:p>
  <w:p w:rsidR="005625A3" w:rsidRDefault="005625A3" w:rsidP="00EB200E">
    <w:pPr>
      <w:pStyle w:val="Footer"/>
    </w:pPr>
  </w:p>
  <w:p w:rsidR="005625A3" w:rsidRDefault="00562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Pr="00E954B9" w:rsidRDefault="002A45C5" w:rsidP="00E954B9">
    <w:pPr>
      <w:pStyle w:val="Footer"/>
      <w:tabs>
        <w:tab w:val="right" w:pos="8789"/>
      </w:tabs>
      <w:rPr>
        <w:rFonts w:ascii="Book Antiqua" w:hAnsi="Book Antiqua"/>
        <w:sz w:val="22"/>
        <w:lang w:val="id-ID"/>
      </w:rPr>
    </w:pPr>
    <w:r>
      <w:rPr>
        <w:noProof/>
      </w:rPr>
      <w:pict>
        <v:shapetype id="_x0000_t32" coordsize="21600,21600" o:spt="32" o:oned="t" path="m,l21600,21600e" filled="f">
          <v:path arrowok="t" fillok="f" o:connecttype="none"/>
          <o:lock v:ext="edit" shapetype="t"/>
        </v:shapetype>
        <v:shape id="Straight Arrow Connector 10" o:spid="_x0000_s3077" type="#_x0000_t32" style="position:absolute;margin-left:-1.2pt;margin-top:0;width:439.35pt;height:0;z-index:2;visibility:visible;mso-wrap-distance-top:0;mso-wrap-distance-bottom:0"/>
      </w:pict>
    </w:r>
    <w:r w:rsidRPr="00404F4C">
      <w:rPr>
        <w:rFonts w:ascii="Arial Black" w:hAnsi="Arial Black"/>
        <w:sz w:val="22"/>
      </w:rPr>
      <w:t>PRISMA</w:t>
    </w:r>
    <w:r w:rsidRPr="00404F4C">
      <w:rPr>
        <w:rFonts w:ascii="Book Antiqua" w:hAnsi="Book Antiqua"/>
        <w:sz w:val="22"/>
      </w:rPr>
      <w:t xml:space="preserve">                                      </w:t>
    </w:r>
    <w:r>
      <w:rPr>
        <w:rFonts w:ascii="Book Antiqua" w:hAnsi="Book Antiqua"/>
        <w:sz w:val="22"/>
        <w:lang w:val="id-ID"/>
      </w:rPr>
      <w:t xml:space="preserve">            </w:t>
    </w:r>
    <w:r w:rsidRPr="00404F4C">
      <w:rPr>
        <w:rFonts w:ascii="Book Antiqua" w:hAnsi="Book Antiqua"/>
        <w:sz w:val="22"/>
      </w:rPr>
      <w:t xml:space="preserve">             </w:t>
    </w:r>
    <w:r w:rsidRPr="00404F4C">
      <w:rPr>
        <w:rFonts w:ascii="Book Antiqua" w:hAnsi="Book Antiqua"/>
        <w:sz w:val="22"/>
      </w:rPr>
      <w:fldChar w:fldCharType="begin"/>
    </w:r>
    <w:r w:rsidRPr="00E954B9">
      <w:rPr>
        <w:rFonts w:ascii="Book Antiqua" w:hAnsi="Book Antiqua"/>
        <w:sz w:val="22"/>
      </w:rPr>
      <w:instrText xml:space="preserve"> PAGE   \* MERGEFORMAT </w:instrText>
    </w:r>
    <w:r w:rsidRPr="00404F4C">
      <w:rPr>
        <w:rFonts w:ascii="Book Antiqua" w:hAnsi="Book Antiqua"/>
        <w:sz w:val="22"/>
      </w:rPr>
      <w:fldChar w:fldCharType="separate"/>
    </w:r>
    <w:r w:rsidR="00EC74FC">
      <w:rPr>
        <w:rFonts w:ascii="Book Antiqua" w:hAnsi="Book Antiqua"/>
        <w:noProof/>
        <w:sz w:val="22"/>
      </w:rPr>
      <w:t>11</w:t>
    </w:r>
    <w:r w:rsidRPr="00404F4C">
      <w:rPr>
        <w:rFonts w:ascii="Book Antiqua" w:hAnsi="Book Antiqua"/>
        <w:sz w:val="22"/>
      </w:rPr>
      <w:fldChar w:fldCharType="end"/>
    </w:r>
    <w:r w:rsidRPr="00404F4C">
      <w:rPr>
        <w:rFonts w:ascii="Book Antiqua" w:hAnsi="Book Antiqua"/>
        <w:i/>
        <w:sz w:val="22"/>
        <w:lang w:val="en-AU"/>
      </w:rPr>
      <w:t xml:space="preserve"> </w:t>
    </w:r>
    <w:r w:rsidRPr="00404F4C">
      <w:rPr>
        <w:rFonts w:ascii="Book Antiqua" w:hAnsi="Book Antiqua"/>
        <w:i/>
        <w:sz w:val="22"/>
        <w:lang w:val="en-AU"/>
      </w:rPr>
      <w:tab/>
    </w:r>
    <w:r>
      <w:rPr>
        <w:rFonts w:ascii="Book Antiqua" w:hAnsi="Book Antiqua"/>
        <w:i/>
        <w:sz w:val="22"/>
      </w:rPr>
      <w:t xml:space="preserve">                      </w:t>
    </w:r>
    <w:r>
      <w:rPr>
        <w:rFonts w:ascii="Book Antiqua" w:hAnsi="Book Antiqua"/>
        <w:i/>
        <w:sz w:val="22"/>
        <w:lang w:val="en-AU"/>
      </w:rPr>
      <w:t xml:space="preserve">Vol. </w:t>
    </w:r>
    <w:r>
      <w:rPr>
        <w:rFonts w:ascii="Book Antiqua" w:hAnsi="Book Antiqua"/>
        <w:i/>
        <w:sz w:val="22"/>
        <w:lang w:val="id-ID"/>
      </w:rPr>
      <w:t>11</w:t>
    </w:r>
    <w:r w:rsidRPr="00404F4C">
      <w:rPr>
        <w:rFonts w:ascii="Book Antiqua" w:hAnsi="Book Antiqua"/>
        <w:i/>
        <w:sz w:val="22"/>
        <w:lang w:val="en-AU"/>
      </w:rPr>
      <w:t xml:space="preserve">, No. </w:t>
    </w:r>
    <w:r>
      <w:rPr>
        <w:rFonts w:ascii="Book Antiqua" w:hAnsi="Book Antiqua"/>
        <w:i/>
        <w:sz w:val="22"/>
        <w:lang w:val="id-ID"/>
      </w:rPr>
      <w:t>1</w:t>
    </w:r>
    <w:r w:rsidRPr="00404F4C">
      <w:rPr>
        <w:rFonts w:ascii="Book Antiqua" w:hAnsi="Book Antiqua"/>
        <w:i/>
        <w:sz w:val="22"/>
        <w:lang w:val="en-AU"/>
      </w:rPr>
      <w:t>,</w:t>
    </w:r>
    <w:r>
      <w:rPr>
        <w:rFonts w:ascii="Book Antiqua" w:hAnsi="Book Antiqua"/>
        <w:i/>
        <w:sz w:val="22"/>
        <w:lang w:val="id-ID"/>
      </w:rPr>
      <w:t>Juni</w:t>
    </w:r>
    <w:r>
      <w:rPr>
        <w:rFonts w:ascii="Book Antiqua" w:hAnsi="Book Antiqua"/>
        <w:i/>
        <w:sz w:val="22"/>
        <w:lang w:val="en-AU"/>
      </w:rPr>
      <w:t xml:space="preserve"> </w:t>
    </w:r>
    <w:r>
      <w:rPr>
        <w:rFonts w:ascii="Book Antiqua" w:hAnsi="Book Antiqua"/>
        <w:i/>
        <w:sz w:val="22"/>
        <w:lang w:val="id-ID"/>
      </w:rPr>
      <w:t>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Pr="00391CE1" w:rsidRDefault="002A45C5" w:rsidP="00391CE1">
    <w:pPr>
      <w:pStyle w:val="Footer"/>
      <w:tabs>
        <w:tab w:val="center" w:pos="4395"/>
        <w:tab w:val="right" w:pos="8789"/>
      </w:tabs>
      <w:rPr>
        <w:rFonts w:ascii="Book Antiqua" w:hAnsi="Book Antiqua"/>
        <w:sz w:val="28"/>
        <w:lang w:val="id-ID"/>
      </w:rPr>
    </w:pPr>
    <w:r>
      <w:rPr>
        <w:noProof/>
        <w:sz w:val="22"/>
        <w:lang w:val="id-ID" w:eastAsia="id-ID"/>
      </w:rPr>
      <w:pict>
        <v:shapetype id="_x0000_t32" coordsize="21600,21600" o:spt="32" o:oned="t" path="m,l21600,21600e" filled="f">
          <v:path arrowok="t" fillok="f" o:connecttype="none"/>
          <o:lock v:ext="edit" shapetype="t"/>
        </v:shapetype>
        <v:shape id="Straight Arrow Connector 11" o:spid="_x0000_s3081" type="#_x0000_t32" style="position:absolute;margin-left:-1.2pt;margin-top:0;width:439.35pt;height:0;z-index:4;visibility:visible;mso-wrap-distance-top:0;mso-wrap-distance-bottom:0"/>
      </w:pict>
    </w:r>
    <w:r w:rsidRPr="00391CE1">
      <w:rPr>
        <w:rFonts w:ascii="Arial Black" w:hAnsi="Arial Black"/>
        <w:sz w:val="22"/>
      </w:rPr>
      <w:t>PRISMA</w:t>
    </w:r>
    <w:r>
      <w:rPr>
        <w:rFonts w:ascii="Arial Black" w:hAnsi="Arial Black"/>
        <w:sz w:val="22"/>
      </w:rPr>
      <w:tab/>
    </w:r>
    <w:r w:rsidRPr="00391CE1">
      <w:rPr>
        <w:rFonts w:ascii="Book Antiqua" w:hAnsi="Book Antiqua"/>
        <w:sz w:val="22"/>
      </w:rPr>
      <w:t xml:space="preserve">     </w:t>
    </w:r>
    <w:r w:rsidRPr="005F54D2">
      <w:rPr>
        <w:rFonts w:ascii="Book Antiqua" w:hAnsi="Book Antiqua"/>
      </w:rPr>
      <w:fldChar w:fldCharType="begin"/>
    </w:r>
    <w:r w:rsidRPr="005F54D2">
      <w:rPr>
        <w:rFonts w:ascii="Book Antiqua" w:hAnsi="Book Antiqua"/>
      </w:rPr>
      <w:instrText xml:space="preserve"> PAGE   \* MERGEFORMAT </w:instrText>
    </w:r>
    <w:r w:rsidRPr="005F54D2">
      <w:rPr>
        <w:rFonts w:ascii="Book Antiqua" w:hAnsi="Book Antiqua"/>
      </w:rPr>
      <w:fldChar w:fldCharType="separate"/>
    </w:r>
    <w:r>
      <w:rPr>
        <w:rFonts w:ascii="Book Antiqua" w:hAnsi="Book Antiqua"/>
        <w:noProof/>
      </w:rPr>
      <w:t>1</w:t>
    </w:r>
    <w:r w:rsidRPr="005F54D2">
      <w:rPr>
        <w:rFonts w:ascii="Book Antiqua" w:hAnsi="Book Antiqua"/>
      </w:rPr>
      <w:fldChar w:fldCharType="end"/>
    </w:r>
    <w:r w:rsidRPr="00391CE1">
      <w:rPr>
        <w:rFonts w:ascii="Book Antiqua" w:hAnsi="Book Antiqua"/>
        <w:i/>
        <w:sz w:val="28"/>
        <w:lang w:val="en-AU"/>
      </w:rPr>
      <w:t xml:space="preserve"> </w:t>
    </w:r>
    <w:r w:rsidRPr="00391CE1">
      <w:rPr>
        <w:rFonts w:ascii="Book Antiqua" w:hAnsi="Book Antiqua"/>
        <w:i/>
        <w:sz w:val="28"/>
      </w:rPr>
      <w:t xml:space="preserve">                     </w:t>
    </w:r>
    <w:r w:rsidRPr="00391CE1">
      <w:rPr>
        <w:rFonts w:ascii="Book Antiqua" w:hAnsi="Book Antiqua"/>
        <w:i/>
        <w:sz w:val="28"/>
      </w:rPr>
      <w:tab/>
    </w:r>
    <w:r>
      <w:rPr>
        <w:rFonts w:ascii="Book Antiqua" w:hAnsi="Book Antiqua"/>
        <w:i/>
        <w:sz w:val="22"/>
        <w:lang w:val="id-ID"/>
      </w:rPr>
      <w:t>Copyright © 2022</w:t>
    </w:r>
    <w:r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5C5" w:rsidRDefault="002A45C5">
      <w:r>
        <w:separator/>
      </w:r>
    </w:p>
  </w:footnote>
  <w:footnote w:type="continuationSeparator" w:id="0">
    <w:p w:rsidR="002A45C5" w:rsidRDefault="002A4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Default="002A45C5" w:rsidP="00EB200E">
    <w:pPr>
      <w:pStyle w:val="Header"/>
      <w:ind w:right="360"/>
    </w:pPr>
    <w:r>
      <w:rPr>
        <w:noProof/>
        <w:lang w:val="en-AU" w:eastAsia="en-AU"/>
      </w:rPr>
      <w:pict>
        <v:shapetype id="_x0000_t202" coordsize="21600,21600" o:spt="202" path="m,l,21600r21600,l21600,xe">
          <v:stroke joinstyle="miter"/>
          <v:path gradientshapeok="t" o:connecttype="rect"/>
        </v:shapetype>
        <v:shape id="_x0000_s3073" type="#_x0000_t202" style="position:absolute;margin-left:-9.95pt;margin-top:-1.6pt;width:427.95pt;height:27.4pt;z-index:1" filled="f" stroked="f">
          <v:textbox>
            <w:txbxContent>
              <w:p w:rsidR="005625A3" w:rsidRPr="00E158AB" w:rsidRDefault="002A45C5" w:rsidP="00EB200E">
                <w:pPr>
                  <w:rPr>
                    <w:sz w:val="22"/>
                    <w:szCs w:val="22"/>
                  </w:rPr>
                </w:pPr>
                <w:r w:rsidRPr="00E158AB">
                  <w:rPr>
                    <w:rFonts w:ascii="Cambria" w:hAnsi="Cambria"/>
                    <w:sz w:val="22"/>
                    <w:szCs w:val="22"/>
                  </w:rPr>
                  <w:t xml:space="preserve"> Jurnal Pendidikan Matematika</w:t>
                </w:r>
              </w:p>
            </w:txbxContent>
          </v:textbox>
        </v:shape>
      </w:pict>
    </w:r>
    <w:r>
      <w:rPr>
        <w:noProof/>
        <w:lang w:val="en-AU" w:eastAsia="en-AU"/>
      </w:rPr>
      <w:pict>
        <v:shapetype id="_x0000_t32" coordsize="21600,21600" o:spt="32" o:oned="t" path="m,l21600,21600e" filled="f">
          <v:path arrowok="t" fillok="f" o:connecttype="none"/>
          <o:lock v:ext="edit" shapetype="t"/>
        </v:shapetype>
        <v:shape id="_x0000_s3074" type="#_x0000_t32" style="position:absolute;margin-left:-.25pt;margin-top:18.3pt;width:402.5pt;height:0;flip:y;z-index:3" o:connectortype="straight"/>
      </w:pict>
    </w:r>
  </w:p>
  <w:p w:rsidR="005625A3" w:rsidRDefault="005625A3" w:rsidP="00E25B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Pr="005A4FDB" w:rsidRDefault="002A45C5" w:rsidP="00E954B9">
    <w:pPr>
      <w:pStyle w:val="Header"/>
      <w:tabs>
        <w:tab w:val="right" w:pos="9072"/>
      </w:tabs>
      <w:ind w:right="49"/>
      <w:rPr>
        <w:rFonts w:eastAsia="Microsoft Yi Baiti"/>
      </w:rPr>
    </w:pPr>
    <w:r>
      <w:rPr>
        <w:noProof/>
      </w:rPr>
      <w:pict>
        <v:shapetype id="_x0000_t32" coordsize="21600,21600" o:spt="32" o:oned="t" path="m,l21600,21600e" filled="f">
          <v:path arrowok="t" fillok="f" o:connecttype="none"/>
          <o:lock v:ext="edit" shapetype="t"/>
        </v:shapetype>
        <v:shape id="Straight Arrow Connector 17" o:spid="_x0000_s3075" type="#_x0000_t32" style="position:absolute;margin-left:-.75pt;margin-top:17.8pt;width:439.35pt;height:0;z-index:9;visibility:visible;mso-wrap-distance-top:0;mso-wrap-distance-bottom:0"/>
      </w:pict>
    </w:r>
    <w:r>
      <w:rPr>
        <w:noProof/>
      </w:rPr>
      <w:pict>
        <v:shapetype id="_x0000_t202" coordsize="21600,21600" o:spt="202" path="m,l,21600r21600,l21600,xe">
          <v:stroke joinstyle="miter"/>
          <v:path gradientshapeok="t" o:connecttype="rect"/>
        </v:shapetype>
        <v:shape id="Text Box 16" o:spid="_x0000_s3076" type="#_x0000_t202" style="position:absolute;margin-left:2.75pt;margin-top:-4.45pt;width:453.55pt;height:27.4pt;z-index:8;visibility:visible" filled="f" stroked="f">
          <v:textbox>
            <w:txbxContent>
              <w:p w:rsidR="005625A3" w:rsidRPr="00A672BE" w:rsidRDefault="002A45C5" w:rsidP="00E954B9">
                <w:pPr>
                  <w:rPr>
                    <w:sz w:val="20"/>
                    <w:szCs w:val="20"/>
                  </w:rPr>
                </w:pPr>
                <w:r>
                  <w:rPr>
                    <w:sz w:val="20"/>
                    <w:szCs w:val="20"/>
                  </w:rPr>
                  <w:t>Jurnal PRISMA Universitas Suryakancana</w:t>
                </w:r>
              </w:p>
            </w:txbxContent>
          </v:textbox>
        </v:shape>
      </w:pict>
    </w:r>
  </w:p>
  <w:p w:rsidR="005625A3" w:rsidRPr="00E954B9" w:rsidRDefault="005625A3" w:rsidP="00E954B9">
    <w:pPr>
      <w:pStyle w:val="Header"/>
      <w:rPr>
        <w:rFonts w:eastAsia="Microsoft Yi Bait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A3" w:rsidRDefault="002A45C5" w:rsidP="00E954B9">
    <w:pPr>
      <w:pStyle w:val="Header"/>
      <w:tabs>
        <w:tab w:val="clear" w:pos="4320"/>
        <w:tab w:val="clear" w:pos="8640"/>
        <w:tab w:val="left" w:pos="3945"/>
        <w:tab w:val="left" w:pos="5704"/>
      </w:tabs>
      <w:ind w:right="49"/>
    </w:pPr>
    <w:r>
      <w:rPr>
        <w:noProof/>
      </w:rPr>
      <w:pict>
        <v:shapetype id="_x0000_t202" coordsize="21600,21600" o:spt="202" path="m,l,21600r21600,l21600,xe">
          <v:stroke joinstyle="miter"/>
          <v:path gradientshapeok="t" o:connecttype="rect"/>
        </v:shapetype>
        <v:shape id="Text Box 7" o:spid="_x0000_s3078" type="#_x0000_t202" style="position:absolute;margin-left:55pt;margin-top:1.45pt;width:194pt;height:44.1pt;z-index:6;visibility:visible" filled="f" stroked="f">
          <v:textbox>
            <w:txbxContent>
              <w:p w:rsidR="005625A3" w:rsidRPr="00046D66" w:rsidRDefault="002A45C5" w:rsidP="00E954B9">
                <w:pPr>
                  <w:rPr>
                    <w:rFonts w:ascii="Cambria" w:hAnsi="Cambria"/>
                    <w:b/>
                    <w:sz w:val="20"/>
                    <w:szCs w:val="20"/>
                  </w:rPr>
                </w:pPr>
                <w:r w:rsidRPr="00046D66">
                  <w:rPr>
                    <w:rFonts w:ascii="Cambria" w:hAnsi="Cambria"/>
                    <w:b/>
                    <w:sz w:val="20"/>
                    <w:szCs w:val="20"/>
                  </w:rPr>
                  <w:t xml:space="preserve"> PRISMA</w:t>
                </w:r>
              </w:p>
              <w:p w:rsidR="005625A3" w:rsidRPr="00046D66" w:rsidRDefault="002A45C5" w:rsidP="00E954B9">
                <w:pPr>
                  <w:rPr>
                    <w:b/>
                    <w:sz w:val="20"/>
                    <w:szCs w:val="20"/>
                    <w:lang w:val="id-ID"/>
                  </w:rPr>
                </w:pPr>
                <w:r w:rsidRPr="00046D66">
                  <w:rPr>
                    <w:b/>
                    <w:sz w:val="20"/>
                    <w:szCs w:val="20"/>
                    <w:lang w:val="id-ID"/>
                  </w:rPr>
                  <w:t xml:space="preserve"> Volume</w:t>
                </w:r>
                <w:r>
                  <w:rPr>
                    <w:b/>
                    <w:sz w:val="20"/>
                    <w:szCs w:val="20"/>
                    <w:lang w:val="id-ID"/>
                  </w:rPr>
                  <w:t xml:space="preserve"> 11, No. 1</w:t>
                </w:r>
                <w:r w:rsidRPr="00046D66">
                  <w:rPr>
                    <w:b/>
                    <w:sz w:val="20"/>
                    <w:szCs w:val="20"/>
                    <w:lang w:val="id-ID"/>
                  </w:rPr>
                  <w:t xml:space="preserve">, </w:t>
                </w:r>
                <w:r>
                  <w:rPr>
                    <w:b/>
                    <w:sz w:val="20"/>
                    <w:szCs w:val="20"/>
                    <w:lang w:val="id-ID"/>
                  </w:rPr>
                  <w:t>Juni 2022</w:t>
                </w:r>
              </w:p>
              <w:p w:rsidR="005625A3" w:rsidRPr="00046D66" w:rsidRDefault="002A45C5" w:rsidP="00E954B9">
                <w:pPr>
                  <w:rPr>
                    <w:rFonts w:cs="Aharoni"/>
                    <w:b/>
                    <w:sz w:val="20"/>
                    <w:szCs w:val="20"/>
                    <w:lang w:val="id-ID"/>
                  </w:rPr>
                </w:pPr>
                <w:r w:rsidRPr="00046D66">
                  <w:rPr>
                    <w:rFonts w:cs="Aharoni"/>
                    <w:b/>
                    <w:sz w:val="20"/>
                    <w:szCs w:val="20"/>
                    <w:lang w:val="id-ID"/>
                  </w:rPr>
                  <w:t xml:space="preserve"> https://jurnal.unsur.ac.id/prisma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79" type="#_x0000_t75" style="position:absolute;margin-left:13.2pt;margin-top:1.1pt;width:39.15pt;height:38.65pt;z-index:5;visibility:visible">
          <v:imagedata r:id="rId1" o:title="" grayscale="t"/>
        </v:shape>
      </w:pict>
    </w:r>
    <w:r>
      <w:rPr>
        <w:noProof/>
      </w:rPr>
      <w:pict>
        <v:shape id="Text Box 6" o:spid="_x0000_s3080" type="#_x0000_t202" style="position:absolute;margin-left:329.7pt;margin-top:9.75pt;width:110.95pt;height:140.05pt;z-index:7;visibility:visible;mso-height-percent:200;mso-wrap-distance-top:3.6pt;mso-wrap-distance-bottom:3.6pt;mso-height-percent:200;mso-width-relative:margin;mso-height-relative:margin" stroked="f" strokecolor="white">
          <v:textbox style="mso-fit-shape-to-text:t">
            <w:txbxContent>
              <w:p w:rsidR="005625A3" w:rsidRPr="00F970CD" w:rsidRDefault="002A45C5" w:rsidP="00E954B9">
                <w:pPr>
                  <w:rPr>
                    <w:b/>
                    <w:sz w:val="20"/>
                    <w:szCs w:val="22"/>
                    <w:lang w:val="id-ID"/>
                  </w:rPr>
                </w:pPr>
                <w:r w:rsidRPr="00F970CD">
                  <w:rPr>
                    <w:b/>
                    <w:sz w:val="20"/>
                    <w:szCs w:val="22"/>
                  </w:rPr>
                  <w:t xml:space="preserve">p-ISSN </w:t>
                </w:r>
                <w:r w:rsidRPr="00F970CD">
                  <w:rPr>
                    <w:b/>
                    <w:sz w:val="20"/>
                    <w:szCs w:val="22"/>
                    <w:lang w:val="id-ID"/>
                  </w:rPr>
                  <w:t>2089 3604</w:t>
                </w:r>
              </w:p>
              <w:p w:rsidR="005625A3" w:rsidRPr="00F970CD" w:rsidRDefault="002A45C5" w:rsidP="00E954B9">
                <w:pPr>
                  <w:rPr>
                    <w:sz w:val="22"/>
                  </w:rPr>
                </w:pPr>
                <w:r w:rsidRPr="00F970CD">
                  <w:rPr>
                    <w:b/>
                    <w:sz w:val="20"/>
                    <w:szCs w:val="22"/>
                    <w:lang w:val="id-ID"/>
                  </w:rPr>
                  <w:t xml:space="preserve">e-ISSN </w:t>
                </w:r>
                <w:r w:rsidRPr="00F970CD">
                  <w:rPr>
                    <w:b/>
                    <w:sz w:val="20"/>
                    <w:szCs w:val="22"/>
                    <w:lang w:val="id-ID"/>
                  </w:rPr>
                  <w:t>2614 4611</w:t>
                </w:r>
              </w:p>
            </w:txbxContent>
          </v:textbox>
          <w10:wrap type="square"/>
        </v:shape>
      </w:pict>
    </w:r>
    <w:r>
      <w:tab/>
    </w:r>
    <w:r>
      <w:tab/>
    </w:r>
  </w:p>
  <w:p w:rsidR="005625A3" w:rsidRDefault="005625A3" w:rsidP="00E954B9">
    <w:pPr>
      <w:pStyle w:val="Header"/>
      <w:tabs>
        <w:tab w:val="clear" w:pos="4320"/>
        <w:tab w:val="clear" w:pos="8640"/>
        <w:tab w:val="left" w:pos="5704"/>
      </w:tabs>
      <w:ind w:right="49"/>
    </w:pPr>
  </w:p>
  <w:p w:rsidR="005625A3" w:rsidRPr="00E954B9" w:rsidRDefault="005625A3" w:rsidP="00E95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3A4"/>
    <w:multiLevelType w:val="hybridMultilevel"/>
    <w:tmpl w:val="EB9450BE"/>
    <w:lvl w:ilvl="0" w:tplc="2EF83C7A">
      <w:start w:val="1"/>
      <w:numFmt w:val="decimal"/>
      <w:lvlText w:val="%1."/>
      <w:lvlJc w:val="left"/>
      <w:pPr>
        <w:ind w:left="360" w:hanging="360"/>
      </w:pPr>
      <w:rPr>
        <w:rFonts w:hint="default"/>
        <w:color w:val="auto"/>
      </w:rPr>
    </w:lvl>
    <w:lvl w:ilvl="1" w:tplc="7486981A" w:tentative="1">
      <w:start w:val="1"/>
      <w:numFmt w:val="lowerLetter"/>
      <w:lvlText w:val="%2."/>
      <w:lvlJc w:val="left"/>
      <w:pPr>
        <w:ind w:left="1080" w:hanging="360"/>
      </w:pPr>
    </w:lvl>
    <w:lvl w:ilvl="2" w:tplc="AD447D96" w:tentative="1">
      <w:start w:val="1"/>
      <w:numFmt w:val="lowerRoman"/>
      <w:lvlText w:val="%3."/>
      <w:lvlJc w:val="right"/>
      <w:pPr>
        <w:ind w:left="1800" w:hanging="180"/>
      </w:pPr>
    </w:lvl>
    <w:lvl w:ilvl="3" w:tplc="415233C4" w:tentative="1">
      <w:start w:val="1"/>
      <w:numFmt w:val="decimal"/>
      <w:lvlText w:val="%4."/>
      <w:lvlJc w:val="left"/>
      <w:pPr>
        <w:ind w:left="2520" w:hanging="360"/>
      </w:pPr>
    </w:lvl>
    <w:lvl w:ilvl="4" w:tplc="58AE911E" w:tentative="1">
      <w:start w:val="1"/>
      <w:numFmt w:val="lowerLetter"/>
      <w:lvlText w:val="%5."/>
      <w:lvlJc w:val="left"/>
      <w:pPr>
        <w:ind w:left="3240" w:hanging="360"/>
      </w:pPr>
    </w:lvl>
    <w:lvl w:ilvl="5" w:tplc="D14A9F06" w:tentative="1">
      <w:start w:val="1"/>
      <w:numFmt w:val="lowerRoman"/>
      <w:lvlText w:val="%6."/>
      <w:lvlJc w:val="right"/>
      <w:pPr>
        <w:ind w:left="3960" w:hanging="180"/>
      </w:pPr>
    </w:lvl>
    <w:lvl w:ilvl="6" w:tplc="4B92999A" w:tentative="1">
      <w:start w:val="1"/>
      <w:numFmt w:val="decimal"/>
      <w:lvlText w:val="%7."/>
      <w:lvlJc w:val="left"/>
      <w:pPr>
        <w:ind w:left="4680" w:hanging="360"/>
      </w:pPr>
    </w:lvl>
    <w:lvl w:ilvl="7" w:tplc="14B0E85A" w:tentative="1">
      <w:start w:val="1"/>
      <w:numFmt w:val="lowerLetter"/>
      <w:lvlText w:val="%8."/>
      <w:lvlJc w:val="left"/>
      <w:pPr>
        <w:ind w:left="5400" w:hanging="360"/>
      </w:pPr>
    </w:lvl>
    <w:lvl w:ilvl="8" w:tplc="4622DABA" w:tentative="1">
      <w:start w:val="1"/>
      <w:numFmt w:val="lowerRoman"/>
      <w:lvlText w:val="%9."/>
      <w:lvlJc w:val="right"/>
      <w:pPr>
        <w:ind w:left="6120" w:hanging="180"/>
      </w:pPr>
    </w:lvl>
  </w:abstractNum>
  <w:abstractNum w:abstractNumId="1">
    <w:nsid w:val="74164FAD"/>
    <w:multiLevelType w:val="hybridMultilevel"/>
    <w:tmpl w:val="9814B7D6"/>
    <w:lvl w:ilvl="0" w:tplc="E0B042D6">
      <w:start w:val="1"/>
      <w:numFmt w:val="decimal"/>
      <w:lvlText w:val="%1."/>
      <w:lvlJc w:val="left"/>
      <w:pPr>
        <w:ind w:left="360" w:hanging="360"/>
      </w:pPr>
      <w:rPr>
        <w:rFonts w:hint="default"/>
      </w:rPr>
    </w:lvl>
    <w:lvl w:ilvl="1" w:tplc="7FCC5954" w:tentative="1">
      <w:start w:val="1"/>
      <w:numFmt w:val="lowerLetter"/>
      <w:lvlText w:val="%2."/>
      <w:lvlJc w:val="left"/>
      <w:pPr>
        <w:ind w:left="1080" w:hanging="360"/>
      </w:pPr>
    </w:lvl>
    <w:lvl w:ilvl="2" w:tplc="80F4B526" w:tentative="1">
      <w:start w:val="1"/>
      <w:numFmt w:val="lowerRoman"/>
      <w:lvlText w:val="%3."/>
      <w:lvlJc w:val="right"/>
      <w:pPr>
        <w:ind w:left="1800" w:hanging="180"/>
      </w:pPr>
    </w:lvl>
    <w:lvl w:ilvl="3" w:tplc="E6EA27BE" w:tentative="1">
      <w:start w:val="1"/>
      <w:numFmt w:val="decimal"/>
      <w:lvlText w:val="%4."/>
      <w:lvlJc w:val="left"/>
      <w:pPr>
        <w:ind w:left="2520" w:hanging="360"/>
      </w:pPr>
    </w:lvl>
    <w:lvl w:ilvl="4" w:tplc="EF88E960" w:tentative="1">
      <w:start w:val="1"/>
      <w:numFmt w:val="lowerLetter"/>
      <w:lvlText w:val="%5."/>
      <w:lvlJc w:val="left"/>
      <w:pPr>
        <w:ind w:left="3240" w:hanging="360"/>
      </w:pPr>
    </w:lvl>
    <w:lvl w:ilvl="5" w:tplc="8D1E6292" w:tentative="1">
      <w:start w:val="1"/>
      <w:numFmt w:val="lowerRoman"/>
      <w:lvlText w:val="%6."/>
      <w:lvlJc w:val="right"/>
      <w:pPr>
        <w:ind w:left="3960" w:hanging="180"/>
      </w:pPr>
    </w:lvl>
    <w:lvl w:ilvl="6" w:tplc="F6D01D36" w:tentative="1">
      <w:start w:val="1"/>
      <w:numFmt w:val="decimal"/>
      <w:lvlText w:val="%7."/>
      <w:lvlJc w:val="left"/>
      <w:pPr>
        <w:ind w:left="4680" w:hanging="360"/>
      </w:pPr>
    </w:lvl>
    <w:lvl w:ilvl="7" w:tplc="F9CA50DC" w:tentative="1">
      <w:start w:val="1"/>
      <w:numFmt w:val="lowerLetter"/>
      <w:lvlText w:val="%8."/>
      <w:lvlJc w:val="left"/>
      <w:pPr>
        <w:ind w:left="5400" w:hanging="360"/>
      </w:pPr>
    </w:lvl>
    <w:lvl w:ilvl="8" w:tplc="60B0A284" w:tentative="1">
      <w:start w:val="1"/>
      <w:numFmt w:val="lowerRoman"/>
      <w:lvlText w:val="%9."/>
      <w:lvlJc w:val="right"/>
      <w:pPr>
        <w:ind w:left="6120" w:hanging="180"/>
      </w:pPr>
    </w:lvl>
  </w:abstractNum>
  <w:abstractNum w:abstractNumId="2">
    <w:nsid w:val="74E00F75"/>
    <w:multiLevelType w:val="hybridMultilevel"/>
    <w:tmpl w:val="BD5040D0"/>
    <w:lvl w:ilvl="0" w:tplc="385A31EE">
      <w:start w:val="3"/>
      <w:numFmt w:val="decimal"/>
      <w:lvlText w:val="%1"/>
      <w:lvlJc w:val="left"/>
      <w:pPr>
        <w:ind w:left="720" w:hanging="360"/>
      </w:pPr>
      <w:rPr>
        <w:rFonts w:hint="default"/>
      </w:rPr>
    </w:lvl>
    <w:lvl w:ilvl="1" w:tplc="F2A420DE" w:tentative="1">
      <w:start w:val="1"/>
      <w:numFmt w:val="lowerLetter"/>
      <w:lvlText w:val="%2."/>
      <w:lvlJc w:val="left"/>
      <w:pPr>
        <w:ind w:left="1440" w:hanging="360"/>
      </w:pPr>
    </w:lvl>
    <w:lvl w:ilvl="2" w:tplc="604006A2" w:tentative="1">
      <w:start w:val="1"/>
      <w:numFmt w:val="lowerRoman"/>
      <w:lvlText w:val="%3."/>
      <w:lvlJc w:val="right"/>
      <w:pPr>
        <w:ind w:left="2160" w:hanging="180"/>
      </w:pPr>
    </w:lvl>
    <w:lvl w:ilvl="3" w:tplc="EFFEA068" w:tentative="1">
      <w:start w:val="1"/>
      <w:numFmt w:val="decimal"/>
      <w:lvlText w:val="%4."/>
      <w:lvlJc w:val="left"/>
      <w:pPr>
        <w:ind w:left="2880" w:hanging="360"/>
      </w:pPr>
    </w:lvl>
    <w:lvl w:ilvl="4" w:tplc="5B789DD6" w:tentative="1">
      <w:start w:val="1"/>
      <w:numFmt w:val="lowerLetter"/>
      <w:lvlText w:val="%5."/>
      <w:lvlJc w:val="left"/>
      <w:pPr>
        <w:ind w:left="3600" w:hanging="360"/>
      </w:pPr>
    </w:lvl>
    <w:lvl w:ilvl="5" w:tplc="A7421016" w:tentative="1">
      <w:start w:val="1"/>
      <w:numFmt w:val="lowerRoman"/>
      <w:lvlText w:val="%6."/>
      <w:lvlJc w:val="right"/>
      <w:pPr>
        <w:ind w:left="4320" w:hanging="180"/>
      </w:pPr>
    </w:lvl>
    <w:lvl w:ilvl="6" w:tplc="73F28988" w:tentative="1">
      <w:start w:val="1"/>
      <w:numFmt w:val="decimal"/>
      <w:lvlText w:val="%7."/>
      <w:lvlJc w:val="left"/>
      <w:pPr>
        <w:ind w:left="5040" w:hanging="360"/>
      </w:pPr>
    </w:lvl>
    <w:lvl w:ilvl="7" w:tplc="959272E0" w:tentative="1">
      <w:start w:val="1"/>
      <w:numFmt w:val="lowerLetter"/>
      <w:lvlText w:val="%8."/>
      <w:lvlJc w:val="left"/>
      <w:pPr>
        <w:ind w:left="5760" w:hanging="360"/>
      </w:pPr>
    </w:lvl>
    <w:lvl w:ilvl="8" w:tplc="745A1FBA" w:tentative="1">
      <w:start w:val="1"/>
      <w:numFmt w:val="lowerRoman"/>
      <w:lvlText w:val="%9."/>
      <w:lvlJc w:val="right"/>
      <w:pPr>
        <w:ind w:left="6480" w:hanging="180"/>
      </w:pPr>
    </w:lvl>
  </w:abstractNum>
  <w:abstractNum w:abstractNumId="3">
    <w:nsid w:val="7B7331C5"/>
    <w:multiLevelType w:val="hybridMultilevel"/>
    <w:tmpl w:val="299A57E2"/>
    <w:lvl w:ilvl="0" w:tplc="BEE8409E">
      <w:start w:val="3"/>
      <w:numFmt w:val="bullet"/>
      <w:lvlText w:val=""/>
      <w:lvlJc w:val="left"/>
      <w:pPr>
        <w:ind w:left="720" w:hanging="360"/>
      </w:pPr>
      <w:rPr>
        <w:rFonts w:ascii="Symbol" w:eastAsia="Times New Roman" w:hAnsi="Symbol" w:cs="Times New Roman" w:hint="default"/>
      </w:rPr>
    </w:lvl>
    <w:lvl w:ilvl="1" w:tplc="45AA00FA" w:tentative="1">
      <w:start w:val="1"/>
      <w:numFmt w:val="bullet"/>
      <w:lvlText w:val="o"/>
      <w:lvlJc w:val="left"/>
      <w:pPr>
        <w:ind w:left="1440" w:hanging="360"/>
      </w:pPr>
      <w:rPr>
        <w:rFonts w:ascii="Courier New" w:hAnsi="Courier New" w:cs="Courier New" w:hint="default"/>
      </w:rPr>
    </w:lvl>
    <w:lvl w:ilvl="2" w:tplc="DE3E7DAC" w:tentative="1">
      <w:start w:val="1"/>
      <w:numFmt w:val="bullet"/>
      <w:lvlText w:val=""/>
      <w:lvlJc w:val="left"/>
      <w:pPr>
        <w:ind w:left="2160" w:hanging="360"/>
      </w:pPr>
      <w:rPr>
        <w:rFonts w:ascii="Wingdings" w:hAnsi="Wingdings" w:hint="default"/>
      </w:rPr>
    </w:lvl>
    <w:lvl w:ilvl="3" w:tplc="D486D4D6" w:tentative="1">
      <w:start w:val="1"/>
      <w:numFmt w:val="bullet"/>
      <w:lvlText w:val=""/>
      <w:lvlJc w:val="left"/>
      <w:pPr>
        <w:ind w:left="2880" w:hanging="360"/>
      </w:pPr>
      <w:rPr>
        <w:rFonts w:ascii="Symbol" w:hAnsi="Symbol" w:hint="default"/>
      </w:rPr>
    </w:lvl>
    <w:lvl w:ilvl="4" w:tplc="95C63A5A" w:tentative="1">
      <w:start w:val="1"/>
      <w:numFmt w:val="bullet"/>
      <w:lvlText w:val="o"/>
      <w:lvlJc w:val="left"/>
      <w:pPr>
        <w:ind w:left="3600" w:hanging="360"/>
      </w:pPr>
      <w:rPr>
        <w:rFonts w:ascii="Courier New" w:hAnsi="Courier New" w:cs="Courier New" w:hint="default"/>
      </w:rPr>
    </w:lvl>
    <w:lvl w:ilvl="5" w:tplc="ED0A5990" w:tentative="1">
      <w:start w:val="1"/>
      <w:numFmt w:val="bullet"/>
      <w:lvlText w:val=""/>
      <w:lvlJc w:val="left"/>
      <w:pPr>
        <w:ind w:left="4320" w:hanging="360"/>
      </w:pPr>
      <w:rPr>
        <w:rFonts w:ascii="Wingdings" w:hAnsi="Wingdings" w:hint="default"/>
      </w:rPr>
    </w:lvl>
    <w:lvl w:ilvl="6" w:tplc="6388C97A" w:tentative="1">
      <w:start w:val="1"/>
      <w:numFmt w:val="bullet"/>
      <w:lvlText w:val=""/>
      <w:lvlJc w:val="left"/>
      <w:pPr>
        <w:ind w:left="5040" w:hanging="360"/>
      </w:pPr>
      <w:rPr>
        <w:rFonts w:ascii="Symbol" w:hAnsi="Symbol" w:hint="default"/>
      </w:rPr>
    </w:lvl>
    <w:lvl w:ilvl="7" w:tplc="D682D386" w:tentative="1">
      <w:start w:val="1"/>
      <w:numFmt w:val="bullet"/>
      <w:lvlText w:val="o"/>
      <w:lvlJc w:val="left"/>
      <w:pPr>
        <w:ind w:left="5760" w:hanging="360"/>
      </w:pPr>
      <w:rPr>
        <w:rFonts w:ascii="Courier New" w:hAnsi="Courier New" w:cs="Courier New" w:hint="default"/>
      </w:rPr>
    </w:lvl>
    <w:lvl w:ilvl="8" w:tplc="36BACA72" w:tentative="1">
      <w:start w:val="1"/>
      <w:numFmt w:val="bullet"/>
      <w:lvlText w:val=""/>
      <w:lvlJc w:val="left"/>
      <w:pPr>
        <w:ind w:left="6480" w:hanging="360"/>
      </w:pPr>
      <w:rPr>
        <w:rFonts w:ascii="Wingdings" w:hAnsi="Wingdings" w:hint="default"/>
      </w:rPr>
    </w:lvl>
  </w:abstractNum>
  <w:abstractNum w:abstractNumId="4">
    <w:nsid w:val="7F16378E"/>
    <w:multiLevelType w:val="hybridMultilevel"/>
    <w:tmpl w:val="0A90917C"/>
    <w:lvl w:ilvl="0" w:tplc="362E0356">
      <w:start w:val="1"/>
      <w:numFmt w:val="upperLetter"/>
      <w:lvlText w:val="%1."/>
      <w:lvlJc w:val="left"/>
      <w:pPr>
        <w:ind w:left="1154" w:hanging="567"/>
      </w:pPr>
      <w:rPr>
        <w:rFonts w:ascii="Times New Roman" w:eastAsia="Times New Roman" w:hAnsi="Times New Roman" w:cs="Times New Roman" w:hint="default"/>
        <w:spacing w:val="-1"/>
        <w:w w:val="100"/>
        <w:sz w:val="24"/>
        <w:szCs w:val="24"/>
        <w:lang w:eastAsia="en-US" w:bidi="ar-SA"/>
      </w:rPr>
    </w:lvl>
    <w:lvl w:ilvl="1" w:tplc="7136BB52">
      <w:start w:val="1"/>
      <w:numFmt w:val="decimal"/>
      <w:lvlText w:val="%2."/>
      <w:lvlJc w:val="left"/>
      <w:pPr>
        <w:ind w:left="442" w:hanging="442"/>
      </w:pPr>
      <w:rPr>
        <w:rFonts w:ascii="Times New Roman" w:eastAsia="Times New Roman" w:hAnsi="Times New Roman" w:cs="Times New Roman"/>
        <w:w w:val="100"/>
        <w:sz w:val="24"/>
        <w:szCs w:val="24"/>
        <w:lang w:eastAsia="en-US" w:bidi="ar-SA"/>
      </w:rPr>
    </w:lvl>
    <w:lvl w:ilvl="2" w:tplc="BBA65F14">
      <w:numFmt w:val="bullet"/>
      <w:lvlText w:val="•"/>
      <w:lvlJc w:val="left"/>
      <w:pPr>
        <w:ind w:left="2258" w:hanging="442"/>
      </w:pPr>
      <w:rPr>
        <w:rFonts w:hint="default"/>
        <w:lang w:eastAsia="en-US" w:bidi="ar-SA"/>
      </w:rPr>
    </w:lvl>
    <w:lvl w:ilvl="3" w:tplc="E3D4F186">
      <w:numFmt w:val="bullet"/>
      <w:lvlText w:val="•"/>
      <w:lvlJc w:val="left"/>
      <w:pPr>
        <w:ind w:left="3056" w:hanging="442"/>
      </w:pPr>
      <w:rPr>
        <w:rFonts w:hint="default"/>
        <w:lang w:eastAsia="en-US" w:bidi="ar-SA"/>
      </w:rPr>
    </w:lvl>
    <w:lvl w:ilvl="4" w:tplc="571C4D78">
      <w:numFmt w:val="bullet"/>
      <w:lvlText w:val="•"/>
      <w:lvlJc w:val="left"/>
      <w:pPr>
        <w:ind w:left="3855" w:hanging="442"/>
      </w:pPr>
      <w:rPr>
        <w:rFonts w:hint="default"/>
        <w:lang w:eastAsia="en-US" w:bidi="ar-SA"/>
      </w:rPr>
    </w:lvl>
    <w:lvl w:ilvl="5" w:tplc="7174F174">
      <w:numFmt w:val="bullet"/>
      <w:lvlText w:val="•"/>
      <w:lvlJc w:val="left"/>
      <w:pPr>
        <w:ind w:left="4653" w:hanging="442"/>
      </w:pPr>
      <w:rPr>
        <w:rFonts w:hint="default"/>
        <w:lang w:eastAsia="en-US" w:bidi="ar-SA"/>
      </w:rPr>
    </w:lvl>
    <w:lvl w:ilvl="6" w:tplc="B996675A">
      <w:numFmt w:val="bullet"/>
      <w:lvlText w:val="•"/>
      <w:lvlJc w:val="left"/>
      <w:pPr>
        <w:ind w:left="5452" w:hanging="442"/>
      </w:pPr>
      <w:rPr>
        <w:rFonts w:hint="default"/>
        <w:lang w:eastAsia="en-US" w:bidi="ar-SA"/>
      </w:rPr>
    </w:lvl>
    <w:lvl w:ilvl="7" w:tplc="4D58979C">
      <w:numFmt w:val="bullet"/>
      <w:lvlText w:val="•"/>
      <w:lvlJc w:val="left"/>
      <w:pPr>
        <w:ind w:left="6250" w:hanging="442"/>
      </w:pPr>
      <w:rPr>
        <w:rFonts w:hint="default"/>
        <w:lang w:eastAsia="en-US" w:bidi="ar-SA"/>
      </w:rPr>
    </w:lvl>
    <w:lvl w:ilvl="8" w:tplc="AFCA69BE">
      <w:numFmt w:val="bullet"/>
      <w:lvlText w:val="•"/>
      <w:lvlJc w:val="left"/>
      <w:pPr>
        <w:ind w:left="7049" w:hanging="442"/>
      </w:pPr>
      <w:rPr>
        <w:rFonts w:hint="default"/>
        <w:lang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drawingGridHorizontalSpacing w:val="120"/>
  <w:displayHorizontalDrawingGridEvery w:val="2"/>
  <w:characterSpacingControl w:val="doNotCompress"/>
  <w:savePreviewPicture/>
  <w:hdrShapeDefaults>
    <o:shapedefaults v:ext="edit" spidmax="3082"/>
    <o:shapelayout v:ext="edit">
      <o:idmap v:ext="edit" data="2,3"/>
      <o:rules v:ext="edit">
        <o:r id="V:Rule1" type="connector" idref="#_x0000_s3074"/>
        <o:r id="V:Rule2" type="connector" idref="#Straight Arrow Connector 17"/>
        <o:r id="V:Rule3" type="connector" idref="#Straight Arrow Connector 10"/>
        <o:r id="V:Rule4" type="connector" idref="#Straight Arrow Connector 1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46D66"/>
    <w:rsid w:val="0006009A"/>
    <w:rsid w:val="000630ED"/>
    <w:rsid w:val="0007086D"/>
    <w:rsid w:val="00071E3A"/>
    <w:rsid w:val="0007420D"/>
    <w:rsid w:val="00083F2C"/>
    <w:rsid w:val="000844B4"/>
    <w:rsid w:val="0008578E"/>
    <w:rsid w:val="00094BFA"/>
    <w:rsid w:val="000A279C"/>
    <w:rsid w:val="000B75A9"/>
    <w:rsid w:val="000B76A0"/>
    <w:rsid w:val="000C0715"/>
    <w:rsid w:val="000D0022"/>
    <w:rsid w:val="000D30A7"/>
    <w:rsid w:val="000F6413"/>
    <w:rsid w:val="00106012"/>
    <w:rsid w:val="001070C6"/>
    <w:rsid w:val="001122D9"/>
    <w:rsid w:val="00120B54"/>
    <w:rsid w:val="00123704"/>
    <w:rsid w:val="001334E2"/>
    <w:rsid w:val="001423A8"/>
    <w:rsid w:val="00150BE7"/>
    <w:rsid w:val="00161328"/>
    <w:rsid w:val="0016288C"/>
    <w:rsid w:val="00180ABA"/>
    <w:rsid w:val="0018422E"/>
    <w:rsid w:val="00186D68"/>
    <w:rsid w:val="00192D70"/>
    <w:rsid w:val="001968EF"/>
    <w:rsid w:val="001B0519"/>
    <w:rsid w:val="001B18B0"/>
    <w:rsid w:val="001B2545"/>
    <w:rsid w:val="001B71FB"/>
    <w:rsid w:val="001B751E"/>
    <w:rsid w:val="001C27BB"/>
    <w:rsid w:val="001C3EA7"/>
    <w:rsid w:val="001D2B58"/>
    <w:rsid w:val="001D7A9D"/>
    <w:rsid w:val="001E0719"/>
    <w:rsid w:val="001E2D43"/>
    <w:rsid w:val="001E6D07"/>
    <w:rsid w:val="001E71E3"/>
    <w:rsid w:val="002026E9"/>
    <w:rsid w:val="0021282A"/>
    <w:rsid w:val="00233675"/>
    <w:rsid w:val="00242CBC"/>
    <w:rsid w:val="0024616F"/>
    <w:rsid w:val="00247310"/>
    <w:rsid w:val="00250D4F"/>
    <w:rsid w:val="00251559"/>
    <w:rsid w:val="00266128"/>
    <w:rsid w:val="00276380"/>
    <w:rsid w:val="0028652C"/>
    <w:rsid w:val="00293CD0"/>
    <w:rsid w:val="00294F18"/>
    <w:rsid w:val="002960C1"/>
    <w:rsid w:val="002977B1"/>
    <w:rsid w:val="002A2E1A"/>
    <w:rsid w:val="002A45C5"/>
    <w:rsid w:val="002A48BB"/>
    <w:rsid w:val="002A79EC"/>
    <w:rsid w:val="002B1F32"/>
    <w:rsid w:val="002B4A04"/>
    <w:rsid w:val="002B5113"/>
    <w:rsid w:val="002C07AD"/>
    <w:rsid w:val="002C398D"/>
    <w:rsid w:val="002C60A8"/>
    <w:rsid w:val="002C6AF4"/>
    <w:rsid w:val="002D62B1"/>
    <w:rsid w:val="002F0EF4"/>
    <w:rsid w:val="002F44D2"/>
    <w:rsid w:val="002F4B32"/>
    <w:rsid w:val="002F6B01"/>
    <w:rsid w:val="002F6C0A"/>
    <w:rsid w:val="002F70CD"/>
    <w:rsid w:val="003032B0"/>
    <w:rsid w:val="003037D0"/>
    <w:rsid w:val="00303C27"/>
    <w:rsid w:val="00307986"/>
    <w:rsid w:val="0031471D"/>
    <w:rsid w:val="00325A4F"/>
    <w:rsid w:val="00332154"/>
    <w:rsid w:val="00334F4B"/>
    <w:rsid w:val="00341D74"/>
    <w:rsid w:val="003444A3"/>
    <w:rsid w:val="0034538D"/>
    <w:rsid w:val="003521F5"/>
    <w:rsid w:val="00353C7A"/>
    <w:rsid w:val="00365593"/>
    <w:rsid w:val="00366DAA"/>
    <w:rsid w:val="0037029D"/>
    <w:rsid w:val="003714C5"/>
    <w:rsid w:val="00374048"/>
    <w:rsid w:val="00374ABA"/>
    <w:rsid w:val="00381416"/>
    <w:rsid w:val="00385E5A"/>
    <w:rsid w:val="00391CE1"/>
    <w:rsid w:val="003A0FF1"/>
    <w:rsid w:val="003A4884"/>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04F4C"/>
    <w:rsid w:val="004070AC"/>
    <w:rsid w:val="00412FB0"/>
    <w:rsid w:val="0043281F"/>
    <w:rsid w:val="004404D1"/>
    <w:rsid w:val="00440E91"/>
    <w:rsid w:val="00442925"/>
    <w:rsid w:val="00447401"/>
    <w:rsid w:val="00467FD2"/>
    <w:rsid w:val="004732F3"/>
    <w:rsid w:val="004938AE"/>
    <w:rsid w:val="004A0908"/>
    <w:rsid w:val="004A6377"/>
    <w:rsid w:val="004B1428"/>
    <w:rsid w:val="004C2196"/>
    <w:rsid w:val="004C5432"/>
    <w:rsid w:val="004D52AC"/>
    <w:rsid w:val="004D5A0D"/>
    <w:rsid w:val="004E3AE8"/>
    <w:rsid w:val="004F118D"/>
    <w:rsid w:val="004F58F1"/>
    <w:rsid w:val="004F5F93"/>
    <w:rsid w:val="004F77C3"/>
    <w:rsid w:val="0050286E"/>
    <w:rsid w:val="00502FAB"/>
    <w:rsid w:val="00504B36"/>
    <w:rsid w:val="0050529F"/>
    <w:rsid w:val="00532402"/>
    <w:rsid w:val="00547B6F"/>
    <w:rsid w:val="005543C0"/>
    <w:rsid w:val="005625A3"/>
    <w:rsid w:val="005658EA"/>
    <w:rsid w:val="00570111"/>
    <w:rsid w:val="00572962"/>
    <w:rsid w:val="005734FF"/>
    <w:rsid w:val="005811F1"/>
    <w:rsid w:val="00597662"/>
    <w:rsid w:val="005A1A7C"/>
    <w:rsid w:val="005A1DE0"/>
    <w:rsid w:val="005A4FDB"/>
    <w:rsid w:val="005A6B4E"/>
    <w:rsid w:val="005B5466"/>
    <w:rsid w:val="005C05F5"/>
    <w:rsid w:val="005C15EE"/>
    <w:rsid w:val="005C192E"/>
    <w:rsid w:val="005C5455"/>
    <w:rsid w:val="005C5668"/>
    <w:rsid w:val="005D071D"/>
    <w:rsid w:val="005D4BB8"/>
    <w:rsid w:val="005D7074"/>
    <w:rsid w:val="005D7683"/>
    <w:rsid w:val="005E1DFA"/>
    <w:rsid w:val="005E5434"/>
    <w:rsid w:val="005F4B5E"/>
    <w:rsid w:val="005F54D2"/>
    <w:rsid w:val="005F7D47"/>
    <w:rsid w:val="006033DC"/>
    <w:rsid w:val="00604EDD"/>
    <w:rsid w:val="006278E7"/>
    <w:rsid w:val="006514F7"/>
    <w:rsid w:val="0066017B"/>
    <w:rsid w:val="00661AD5"/>
    <w:rsid w:val="00661AEE"/>
    <w:rsid w:val="00663EA8"/>
    <w:rsid w:val="0067155E"/>
    <w:rsid w:val="006812B6"/>
    <w:rsid w:val="006938A5"/>
    <w:rsid w:val="00696B48"/>
    <w:rsid w:val="006973AC"/>
    <w:rsid w:val="006A2E5B"/>
    <w:rsid w:val="006A53D4"/>
    <w:rsid w:val="006B1D08"/>
    <w:rsid w:val="006B3ABA"/>
    <w:rsid w:val="006B5F29"/>
    <w:rsid w:val="006C1213"/>
    <w:rsid w:val="006C50F0"/>
    <w:rsid w:val="006E05C2"/>
    <w:rsid w:val="006E1643"/>
    <w:rsid w:val="006E1A5A"/>
    <w:rsid w:val="006E7B3D"/>
    <w:rsid w:val="006F3B50"/>
    <w:rsid w:val="007108C7"/>
    <w:rsid w:val="00710CC7"/>
    <w:rsid w:val="00712714"/>
    <w:rsid w:val="007201D0"/>
    <w:rsid w:val="0072047F"/>
    <w:rsid w:val="00720A1E"/>
    <w:rsid w:val="007254EC"/>
    <w:rsid w:val="00732D55"/>
    <w:rsid w:val="00733C58"/>
    <w:rsid w:val="0075277D"/>
    <w:rsid w:val="00752908"/>
    <w:rsid w:val="00765B26"/>
    <w:rsid w:val="0076612A"/>
    <w:rsid w:val="007777A8"/>
    <w:rsid w:val="00781182"/>
    <w:rsid w:val="00782ACE"/>
    <w:rsid w:val="007B3D07"/>
    <w:rsid w:val="007B66BD"/>
    <w:rsid w:val="007E02A2"/>
    <w:rsid w:val="007E201C"/>
    <w:rsid w:val="007E244C"/>
    <w:rsid w:val="007F1637"/>
    <w:rsid w:val="00804718"/>
    <w:rsid w:val="00805C4D"/>
    <w:rsid w:val="00813219"/>
    <w:rsid w:val="00814FF6"/>
    <w:rsid w:val="00815821"/>
    <w:rsid w:val="00816169"/>
    <w:rsid w:val="008314EF"/>
    <w:rsid w:val="00840C0E"/>
    <w:rsid w:val="00840C84"/>
    <w:rsid w:val="008476A2"/>
    <w:rsid w:val="00856D26"/>
    <w:rsid w:val="00862E7F"/>
    <w:rsid w:val="00863085"/>
    <w:rsid w:val="00871751"/>
    <w:rsid w:val="00875BFE"/>
    <w:rsid w:val="00891575"/>
    <w:rsid w:val="00891EF6"/>
    <w:rsid w:val="008A0205"/>
    <w:rsid w:val="008A2A2A"/>
    <w:rsid w:val="008A2E97"/>
    <w:rsid w:val="008A7BFC"/>
    <w:rsid w:val="008B0218"/>
    <w:rsid w:val="008B229B"/>
    <w:rsid w:val="008B3D60"/>
    <w:rsid w:val="008C5CF1"/>
    <w:rsid w:val="008D1AFF"/>
    <w:rsid w:val="008E24A3"/>
    <w:rsid w:val="008F3AC1"/>
    <w:rsid w:val="008F7969"/>
    <w:rsid w:val="00914945"/>
    <w:rsid w:val="009238A0"/>
    <w:rsid w:val="00924BF5"/>
    <w:rsid w:val="00927433"/>
    <w:rsid w:val="00936A39"/>
    <w:rsid w:val="009436AD"/>
    <w:rsid w:val="00947D5D"/>
    <w:rsid w:val="00957FF4"/>
    <w:rsid w:val="009722C2"/>
    <w:rsid w:val="00981871"/>
    <w:rsid w:val="00986068"/>
    <w:rsid w:val="009869F7"/>
    <w:rsid w:val="00995ADB"/>
    <w:rsid w:val="009A49DA"/>
    <w:rsid w:val="009A5550"/>
    <w:rsid w:val="009A63A1"/>
    <w:rsid w:val="009B0152"/>
    <w:rsid w:val="009B654E"/>
    <w:rsid w:val="009C1930"/>
    <w:rsid w:val="009C2539"/>
    <w:rsid w:val="009C7A85"/>
    <w:rsid w:val="009D1805"/>
    <w:rsid w:val="009D5288"/>
    <w:rsid w:val="009D64F7"/>
    <w:rsid w:val="009D68C2"/>
    <w:rsid w:val="009E6CE6"/>
    <w:rsid w:val="00A0511B"/>
    <w:rsid w:val="00A1181C"/>
    <w:rsid w:val="00A17F55"/>
    <w:rsid w:val="00A2294B"/>
    <w:rsid w:val="00A23340"/>
    <w:rsid w:val="00A3492C"/>
    <w:rsid w:val="00A445C6"/>
    <w:rsid w:val="00A53494"/>
    <w:rsid w:val="00A5375D"/>
    <w:rsid w:val="00A55EF0"/>
    <w:rsid w:val="00A5656C"/>
    <w:rsid w:val="00A60607"/>
    <w:rsid w:val="00A60A1F"/>
    <w:rsid w:val="00A672BE"/>
    <w:rsid w:val="00A93530"/>
    <w:rsid w:val="00AA0068"/>
    <w:rsid w:val="00AC3B47"/>
    <w:rsid w:val="00AC6B52"/>
    <w:rsid w:val="00AD4A01"/>
    <w:rsid w:val="00AE6729"/>
    <w:rsid w:val="00B22989"/>
    <w:rsid w:val="00B326E1"/>
    <w:rsid w:val="00B35CAB"/>
    <w:rsid w:val="00B438C0"/>
    <w:rsid w:val="00B43A7E"/>
    <w:rsid w:val="00B44ABC"/>
    <w:rsid w:val="00B763AD"/>
    <w:rsid w:val="00B77689"/>
    <w:rsid w:val="00B84182"/>
    <w:rsid w:val="00B93E34"/>
    <w:rsid w:val="00B95596"/>
    <w:rsid w:val="00BA4F24"/>
    <w:rsid w:val="00BE334B"/>
    <w:rsid w:val="00BE3BE9"/>
    <w:rsid w:val="00BF09E4"/>
    <w:rsid w:val="00BF2BA3"/>
    <w:rsid w:val="00BF2BD2"/>
    <w:rsid w:val="00C06E77"/>
    <w:rsid w:val="00C11C52"/>
    <w:rsid w:val="00C15D2E"/>
    <w:rsid w:val="00C20E4E"/>
    <w:rsid w:val="00C307A6"/>
    <w:rsid w:val="00C431B7"/>
    <w:rsid w:val="00C45A81"/>
    <w:rsid w:val="00C7031B"/>
    <w:rsid w:val="00C73CCF"/>
    <w:rsid w:val="00C740C1"/>
    <w:rsid w:val="00C7743A"/>
    <w:rsid w:val="00C91D91"/>
    <w:rsid w:val="00C944ED"/>
    <w:rsid w:val="00CB0A5A"/>
    <w:rsid w:val="00CB53E1"/>
    <w:rsid w:val="00CC2940"/>
    <w:rsid w:val="00CC6076"/>
    <w:rsid w:val="00CC72A3"/>
    <w:rsid w:val="00CE1C3E"/>
    <w:rsid w:val="00CE4097"/>
    <w:rsid w:val="00CF1F77"/>
    <w:rsid w:val="00CF2C49"/>
    <w:rsid w:val="00CF3205"/>
    <w:rsid w:val="00CF436A"/>
    <w:rsid w:val="00D0428F"/>
    <w:rsid w:val="00D510CB"/>
    <w:rsid w:val="00D51C79"/>
    <w:rsid w:val="00D52505"/>
    <w:rsid w:val="00D56724"/>
    <w:rsid w:val="00D614DF"/>
    <w:rsid w:val="00D6527E"/>
    <w:rsid w:val="00D76F07"/>
    <w:rsid w:val="00D87148"/>
    <w:rsid w:val="00D907B9"/>
    <w:rsid w:val="00D9420D"/>
    <w:rsid w:val="00DA24C1"/>
    <w:rsid w:val="00DA2B08"/>
    <w:rsid w:val="00DA5C5F"/>
    <w:rsid w:val="00DA600F"/>
    <w:rsid w:val="00DA6373"/>
    <w:rsid w:val="00DA6A19"/>
    <w:rsid w:val="00DC42B8"/>
    <w:rsid w:val="00DC66F3"/>
    <w:rsid w:val="00DD04A1"/>
    <w:rsid w:val="00DE2F58"/>
    <w:rsid w:val="00DF24F5"/>
    <w:rsid w:val="00DF3378"/>
    <w:rsid w:val="00E062C8"/>
    <w:rsid w:val="00E11F7B"/>
    <w:rsid w:val="00E12530"/>
    <w:rsid w:val="00E158AB"/>
    <w:rsid w:val="00E236AB"/>
    <w:rsid w:val="00E25B52"/>
    <w:rsid w:val="00E302A7"/>
    <w:rsid w:val="00E32262"/>
    <w:rsid w:val="00E324B0"/>
    <w:rsid w:val="00E33A28"/>
    <w:rsid w:val="00E425E3"/>
    <w:rsid w:val="00E46A87"/>
    <w:rsid w:val="00E50AB2"/>
    <w:rsid w:val="00E50E3D"/>
    <w:rsid w:val="00E523E5"/>
    <w:rsid w:val="00E6093F"/>
    <w:rsid w:val="00E639D4"/>
    <w:rsid w:val="00E73344"/>
    <w:rsid w:val="00E841A1"/>
    <w:rsid w:val="00E954B9"/>
    <w:rsid w:val="00E96096"/>
    <w:rsid w:val="00EA2FE5"/>
    <w:rsid w:val="00EA386C"/>
    <w:rsid w:val="00EA529A"/>
    <w:rsid w:val="00EB1CA0"/>
    <w:rsid w:val="00EB200E"/>
    <w:rsid w:val="00EB284E"/>
    <w:rsid w:val="00EB346E"/>
    <w:rsid w:val="00EC684F"/>
    <w:rsid w:val="00EC74FC"/>
    <w:rsid w:val="00ED3F52"/>
    <w:rsid w:val="00EE3C36"/>
    <w:rsid w:val="00EF06E8"/>
    <w:rsid w:val="00EF3540"/>
    <w:rsid w:val="00F01AAA"/>
    <w:rsid w:val="00F03D41"/>
    <w:rsid w:val="00F107C2"/>
    <w:rsid w:val="00F16551"/>
    <w:rsid w:val="00F16991"/>
    <w:rsid w:val="00F16F93"/>
    <w:rsid w:val="00F26BD3"/>
    <w:rsid w:val="00F26C5D"/>
    <w:rsid w:val="00F26C78"/>
    <w:rsid w:val="00F43270"/>
    <w:rsid w:val="00F4655F"/>
    <w:rsid w:val="00F55DF1"/>
    <w:rsid w:val="00F5643C"/>
    <w:rsid w:val="00F575AF"/>
    <w:rsid w:val="00F67970"/>
    <w:rsid w:val="00F8018C"/>
    <w:rsid w:val="00F82504"/>
    <w:rsid w:val="00F970CD"/>
    <w:rsid w:val="00F97566"/>
    <w:rsid w:val="00FA050D"/>
    <w:rsid w:val="00FB3387"/>
    <w:rsid w:val="00FB4FA7"/>
    <w:rsid w:val="00FC2CEC"/>
    <w:rsid w:val="00FD7FB9"/>
    <w:rsid w:val="00FE2B40"/>
    <w:rsid w:val="00FE48A6"/>
    <w:rsid w:val="00FE71E4"/>
    <w:rsid w:val="00FF41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07"/>
    <w:rPr>
      <w:rFonts w:ascii="Times New Roman" w:eastAsia="Times New Roman" w:hAnsi="Times New Roman"/>
      <w:sz w:val="24"/>
      <w:szCs w:val="24"/>
    </w:rPr>
  </w:style>
  <w:style w:type="paragraph" w:styleId="Heading3">
    <w:name w:val="heading 3"/>
    <w:basedOn w:val="Normal"/>
    <w:next w:val="Normal"/>
    <w:link w:val="Heading3Char"/>
    <w:uiPriority w:val="9"/>
    <w:unhideWhenUsed/>
    <w:qFormat/>
    <w:rsid w:val="00F5643C"/>
    <w:pPr>
      <w:keepNext/>
      <w:keepLines/>
      <w:spacing w:before="40" w:line="259" w:lineRule="auto"/>
      <w:outlineLvl w:val="2"/>
    </w:pPr>
    <w:rPr>
      <w:rFonts w:ascii="Calibri Light" w:hAnsi="Calibri Light"/>
      <w:color w:val="1F3763"/>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rsid w:val="00863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Body of textCxSp,soal jawab"/>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character" w:customStyle="1" w:styleId="Heading3Char">
    <w:name w:val="Heading 3 Char"/>
    <w:link w:val="Heading3"/>
    <w:uiPriority w:val="9"/>
    <w:rsid w:val="00F5643C"/>
    <w:rPr>
      <w:rFonts w:ascii="Calibri Light" w:eastAsia="Times New Roman" w:hAnsi="Calibri Light"/>
      <w:color w:val="1F3763"/>
      <w:sz w:val="24"/>
      <w:szCs w:val="24"/>
      <w:lang w:eastAsia="en-US"/>
    </w:rPr>
  </w:style>
  <w:style w:type="paragraph" w:styleId="NormalWeb">
    <w:name w:val="Normal (Web)"/>
    <w:basedOn w:val="Normal"/>
    <w:uiPriority w:val="99"/>
    <w:unhideWhenUsed/>
    <w:rsid w:val="00F16F93"/>
    <w:pPr>
      <w:spacing w:before="100" w:beforeAutospacing="1" w:after="100" w:afterAutospacing="1"/>
    </w:pPr>
    <w:rPr>
      <w:lang w:val="en-ID" w:eastAsia="en-ID"/>
    </w:rPr>
  </w:style>
  <w:style w:type="character" w:customStyle="1" w:styleId="UnresolvedMention">
    <w:name w:val="Unresolved Mention"/>
    <w:uiPriority w:val="99"/>
    <w:semiHidden/>
    <w:unhideWhenUsed/>
    <w:rsid w:val="00FD7FB9"/>
    <w:rPr>
      <w:color w:val="605E5C"/>
      <w:shd w:val="clear" w:color="auto" w:fill="E1DFDD"/>
    </w:rPr>
  </w:style>
  <w:style w:type="character" w:styleId="PlaceholderText">
    <w:name w:val="Placeholder Text"/>
    <w:uiPriority w:val="99"/>
    <w:semiHidden/>
    <w:rsid w:val="00EC74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ADD5DD-4D9D-4B03-841F-AE5ECC6F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9</Pages>
  <Words>4060</Words>
  <Characters>23144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27150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creator>Microsof</dc:creator>
  <cp:lastModifiedBy>ACER</cp:lastModifiedBy>
  <cp:revision>34</cp:revision>
  <cp:lastPrinted>2025-04-09T21:03:00Z</cp:lastPrinted>
  <dcterms:created xsi:type="dcterms:W3CDTF">2021-12-31T03:15:00Z</dcterms:created>
  <dcterms:modified xsi:type="dcterms:W3CDTF">2025-04-10T23:02:00Z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http://www.zotero.org/styles/aip-advances</vt:lpwstr>
  </property>
  <property fmtid="{D5CDD505-2E9C-101B-9397-08002B2CF9AE}" pid="5" name="Mendeley Recent Style Id 1_1">
    <vt:lpwstr>http://www.zotero.org/styles/american-medical-association</vt:lpwstr>
  </property>
  <property fmtid="{D5CDD505-2E9C-101B-9397-08002B2CF9AE}" pid="6" name="Mendeley Recent Style Id 2_1">
    <vt:lpwstr>http://www.zotero.org/styles/apa-6th-edition</vt:lpwstr>
  </property>
  <property fmtid="{D5CDD505-2E9C-101B-9397-08002B2CF9AE}" pid="7" name="Mendeley Recent Style Id 3_1">
    <vt:lpwstr>http://www.zotero.org/styles/apa</vt:lpwstr>
  </property>
  <property fmtid="{D5CDD505-2E9C-101B-9397-08002B2CF9AE}" pid="8" name="Mendeley Recent Style Id 4_1">
    <vt:lpwstr>http://www.zotero.org/styles/american-sociological-association</vt:lpwstr>
  </property>
  <property fmtid="{D5CDD505-2E9C-101B-9397-08002B2CF9AE}" pid="9" name="Mendeley Recent Style Id 5_1">
    <vt:lpwstr>http://www.zotero.org/styles/chicago-author-date</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AIP Advances</vt:lpwstr>
  </property>
  <property fmtid="{D5CDD505-2E9C-101B-9397-08002B2CF9AE}" pid="15" name="Mendeley Recent Style Name 1_1">
    <vt:lpwstr>American Medical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Psychological Association 7th edition</vt:lpwstr>
  </property>
  <property fmtid="{D5CDD505-2E9C-101B-9397-08002B2CF9AE}" pid="18" name="Mendeley Recent Style Name 4_1">
    <vt:lpwstr>American Sociological Association</vt:lpwstr>
  </property>
  <property fmtid="{D5CDD505-2E9C-101B-9397-08002B2CF9AE}" pid="19" name="Mendeley Recent Style Name 5_1">
    <vt:lpwstr>Chicago Manual of Style 17th edition (author-date)</vt:lpwstr>
  </property>
  <property fmtid="{D5CDD505-2E9C-101B-9397-08002B2CF9AE}" pid="20" name="Mendeley Recent Style Name 6_1">
    <vt:lpwstr>Cite Them Right 10th edition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bb6cba68-672c-3f71-bb1c-21082f58fafc</vt:lpwstr>
  </property>
</Properties>
</file>