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21" w:rsidRDefault="00581F21">
      <w:pPr>
        <w:widowControl w:val="0"/>
        <w:pBdr>
          <w:top w:val="nil"/>
          <w:left w:val="nil"/>
          <w:bottom w:val="nil"/>
          <w:right w:val="nil"/>
          <w:between w:val="nil"/>
        </w:pBdr>
        <w:spacing w:line="276" w:lineRule="auto"/>
        <w:jc w:val="left"/>
        <w:rPr>
          <w:rFonts w:ascii="Arial" w:eastAsia="Arial" w:hAnsi="Arial" w:cs="Arial"/>
          <w:color w:val="000000"/>
        </w:rPr>
      </w:pPr>
      <w:bookmarkStart w:id="0" w:name="_GoBack"/>
    </w:p>
    <w:tbl>
      <w:tblPr>
        <w:tblStyle w:val="a"/>
        <w:tblW w:w="9630" w:type="dxa"/>
        <w:tblLayout w:type="fixed"/>
        <w:tblLook w:val="0400" w:firstRow="0" w:lastRow="0" w:firstColumn="0" w:lastColumn="0" w:noHBand="0" w:noVBand="1"/>
      </w:tblPr>
      <w:tblGrid>
        <w:gridCol w:w="5766"/>
        <w:gridCol w:w="3864"/>
      </w:tblGrid>
      <w:tr w:rsidR="00581F21">
        <w:tc>
          <w:tcPr>
            <w:tcW w:w="5766" w:type="dxa"/>
            <w:shd w:val="clear" w:color="auto" w:fill="auto"/>
          </w:tcPr>
          <w:p w:rsidR="00581F21" w:rsidRDefault="00CF5083">
            <w:r>
              <w:rPr>
                <w:noProof/>
                <w:lang w:eastAsia="en-US"/>
              </w:rPr>
              <w:drawing>
                <wp:anchor distT="0" distB="0" distL="0" distR="0" simplePos="0" relativeHeight="251658240" behindDoc="1" locked="0" layoutInCell="1" hidden="0" allowOverlap="1">
                  <wp:simplePos x="0" y="0"/>
                  <wp:positionH relativeFrom="column">
                    <wp:posOffset>-7004</wp:posOffset>
                  </wp:positionH>
                  <wp:positionV relativeFrom="paragraph">
                    <wp:posOffset>-5284</wp:posOffset>
                  </wp:positionV>
                  <wp:extent cx="767581" cy="808091"/>
                  <wp:effectExtent l="0" t="0" r="0" b="0"/>
                  <wp:wrapNone/>
                  <wp:docPr id="1743986552" name="image2.png" descr="A green and yellow circl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and yellow circle with text&#10;&#10;Description automatically generated"/>
                          <pic:cNvPicPr preferRelativeResize="0"/>
                        </pic:nvPicPr>
                        <pic:blipFill>
                          <a:blip r:embed="rId10"/>
                          <a:srcRect/>
                          <a:stretch>
                            <a:fillRect/>
                          </a:stretch>
                        </pic:blipFill>
                        <pic:spPr>
                          <a:xfrm>
                            <a:off x="0" y="0"/>
                            <a:ext cx="767581" cy="808091"/>
                          </a:xfrm>
                          <a:prstGeom prst="rect">
                            <a:avLst/>
                          </a:prstGeom>
                          <a:ln/>
                        </pic:spPr>
                      </pic:pic>
                    </a:graphicData>
                  </a:graphic>
                </wp:anchor>
              </w:drawing>
            </w:r>
          </w:p>
          <w:p w:rsidR="00581F21" w:rsidRDefault="00581F21"/>
          <w:p w:rsidR="00581F21" w:rsidRDefault="00581F21"/>
          <w:p w:rsidR="00581F21" w:rsidRDefault="00581F21">
            <w:pPr>
              <w:jc w:val="center"/>
            </w:pPr>
          </w:p>
          <w:p w:rsidR="00581F21" w:rsidRDefault="00581F21">
            <w:pPr>
              <w:jc w:val="center"/>
            </w:pPr>
          </w:p>
        </w:tc>
        <w:tc>
          <w:tcPr>
            <w:tcW w:w="3864" w:type="dxa"/>
            <w:shd w:val="clear" w:color="auto" w:fill="auto"/>
          </w:tcPr>
          <w:p w:rsidR="00581F21" w:rsidRDefault="00581F21">
            <w:pPr>
              <w:widowControl w:val="0"/>
              <w:pBdr>
                <w:top w:val="nil"/>
                <w:left w:val="nil"/>
                <w:bottom w:val="nil"/>
                <w:right w:val="nil"/>
                <w:between w:val="nil"/>
              </w:pBdr>
              <w:spacing w:line="276" w:lineRule="auto"/>
              <w:jc w:val="left"/>
            </w:pPr>
          </w:p>
          <w:tbl>
            <w:tblPr>
              <w:tblStyle w:val="a0"/>
              <w:tblW w:w="1830" w:type="dxa"/>
              <w:tblInd w:w="165" w:type="dxa"/>
              <w:tblBorders>
                <w:top w:val="single" w:sz="4" w:space="0" w:color="000000"/>
                <w:bottom w:val="single" w:sz="4" w:space="0" w:color="000000"/>
              </w:tblBorders>
              <w:tblLayout w:type="fixed"/>
              <w:tblLook w:val="0400" w:firstRow="0" w:lastRow="0" w:firstColumn="0" w:lastColumn="0" w:noHBand="0" w:noVBand="1"/>
            </w:tblPr>
            <w:tblGrid>
              <w:gridCol w:w="270"/>
              <w:gridCol w:w="1560"/>
            </w:tblGrid>
            <w:tr w:rsidR="00581F21">
              <w:tc>
                <w:tcPr>
                  <w:tcW w:w="270" w:type="dxa"/>
                  <w:shd w:val="clear" w:color="auto" w:fill="92D050"/>
                  <w:vAlign w:val="center"/>
                </w:tcPr>
                <w:p w:rsidR="00581F21" w:rsidRDefault="00581F21">
                  <w:pPr>
                    <w:pBdr>
                      <w:top w:val="nil"/>
                      <w:left w:val="nil"/>
                      <w:bottom w:val="nil"/>
                      <w:right w:val="nil"/>
                      <w:between w:val="nil"/>
                    </w:pBdr>
                    <w:jc w:val="center"/>
                    <w:rPr>
                      <w:rFonts w:ascii="Cambria" w:eastAsia="Cambria" w:hAnsi="Cambria" w:cs="Cambria"/>
                      <w:i/>
                      <w:color w:val="000000"/>
                    </w:rPr>
                  </w:pPr>
                </w:p>
              </w:tc>
              <w:tc>
                <w:tcPr>
                  <w:tcW w:w="1560" w:type="dxa"/>
                  <w:shd w:val="clear" w:color="auto" w:fill="auto"/>
                  <w:vAlign w:val="center"/>
                </w:tcPr>
                <w:p w:rsidR="00581F21" w:rsidRDefault="00CF5083">
                  <w:pPr>
                    <w:pBdr>
                      <w:top w:val="nil"/>
                      <w:left w:val="nil"/>
                      <w:bottom w:val="nil"/>
                      <w:right w:val="nil"/>
                      <w:between w:val="nil"/>
                    </w:pBdr>
                    <w:jc w:val="right"/>
                    <w:rPr>
                      <w:rFonts w:ascii="Cambria" w:eastAsia="Cambria" w:hAnsi="Cambria" w:cs="Cambria"/>
                      <w:color w:val="000000"/>
                    </w:rPr>
                  </w:pPr>
                  <w:r>
                    <w:rPr>
                      <w:rFonts w:ascii="Cambria" w:eastAsia="Cambria" w:hAnsi="Cambria" w:cs="Cambria"/>
                      <w:color w:val="000000"/>
                      <w:sz w:val="20"/>
                      <w:szCs w:val="20"/>
                    </w:rPr>
                    <w:t>Original Article</w:t>
                  </w:r>
                </w:p>
              </w:tc>
            </w:tr>
          </w:tbl>
          <w:p w:rsidR="00581F21" w:rsidRDefault="00581F21">
            <w:pPr>
              <w:pBdr>
                <w:top w:val="nil"/>
                <w:left w:val="nil"/>
                <w:bottom w:val="nil"/>
                <w:right w:val="nil"/>
                <w:between w:val="nil"/>
              </w:pBdr>
              <w:jc w:val="right"/>
              <w:rPr>
                <w:rFonts w:ascii="Cambria" w:eastAsia="Cambria" w:hAnsi="Cambria" w:cs="Cambria"/>
                <w:i/>
                <w:color w:val="000000"/>
              </w:rPr>
            </w:pPr>
          </w:p>
          <w:p w:rsidR="00581F21" w:rsidRDefault="00581F21">
            <w:pPr>
              <w:pBdr>
                <w:top w:val="nil"/>
                <w:left w:val="nil"/>
                <w:bottom w:val="nil"/>
                <w:right w:val="nil"/>
                <w:between w:val="nil"/>
              </w:pBdr>
              <w:jc w:val="left"/>
              <w:rPr>
                <w:rFonts w:ascii="Cambria" w:eastAsia="Cambria" w:hAnsi="Cambria" w:cs="Cambria"/>
                <w:i/>
                <w:sz w:val="16"/>
                <w:szCs w:val="16"/>
              </w:rPr>
            </w:pPr>
          </w:p>
          <w:p w:rsidR="00581F21" w:rsidRDefault="00581F21">
            <w:pPr>
              <w:pBdr>
                <w:top w:val="nil"/>
                <w:left w:val="nil"/>
                <w:bottom w:val="nil"/>
                <w:right w:val="nil"/>
                <w:between w:val="nil"/>
              </w:pBdr>
              <w:jc w:val="left"/>
              <w:rPr>
                <w:rFonts w:ascii="Cambria" w:eastAsia="Cambria" w:hAnsi="Cambria" w:cs="Cambria"/>
                <w:i/>
                <w:sz w:val="16"/>
                <w:szCs w:val="16"/>
              </w:rPr>
            </w:pPr>
          </w:p>
          <w:p w:rsidR="00581F21" w:rsidRDefault="00581F21">
            <w:pPr>
              <w:pBdr>
                <w:top w:val="nil"/>
                <w:left w:val="nil"/>
                <w:bottom w:val="nil"/>
                <w:right w:val="nil"/>
                <w:between w:val="nil"/>
              </w:pBdr>
              <w:jc w:val="left"/>
              <w:rPr>
                <w:rFonts w:ascii="Cambria" w:eastAsia="Cambria" w:hAnsi="Cambria" w:cs="Cambria"/>
                <w:i/>
                <w:sz w:val="16"/>
                <w:szCs w:val="16"/>
              </w:rPr>
            </w:pPr>
          </w:p>
          <w:p w:rsidR="00581F21" w:rsidRDefault="00CF5083">
            <w:pPr>
              <w:pBdr>
                <w:top w:val="nil"/>
                <w:left w:val="nil"/>
                <w:bottom w:val="nil"/>
                <w:right w:val="nil"/>
                <w:between w:val="nil"/>
              </w:pBdr>
              <w:jc w:val="left"/>
              <w:rPr>
                <w:rFonts w:ascii="Cambria" w:eastAsia="Cambria" w:hAnsi="Cambria" w:cs="Cambria"/>
                <w:i/>
                <w:color w:val="000000"/>
                <w:sz w:val="20"/>
                <w:szCs w:val="20"/>
              </w:rPr>
            </w:pPr>
            <w:r>
              <w:rPr>
                <w:rFonts w:ascii="Times New Roman" w:hAnsi="Times New Roman"/>
                <w:color w:val="000000"/>
                <w:sz w:val="18"/>
                <w:szCs w:val="18"/>
              </w:rPr>
              <w:t>e-ISSN: 2721-7175 p-ISSN: 2089-2341</w:t>
            </w:r>
          </w:p>
        </w:tc>
      </w:tr>
    </w:tbl>
    <w:p w:rsidR="00581F21" w:rsidRDefault="00581F21">
      <w:pPr>
        <w:jc w:val="left"/>
        <w:rPr>
          <w:rFonts w:ascii="Cambria" w:eastAsia="Cambria" w:hAnsi="Cambria" w:cs="Cambria"/>
          <w:b/>
          <w:sz w:val="36"/>
          <w:szCs w:val="36"/>
        </w:rPr>
      </w:pPr>
    </w:p>
    <w:p w:rsidR="003C5EEF" w:rsidRDefault="003C5EEF">
      <w:pPr>
        <w:jc w:val="left"/>
        <w:rPr>
          <w:rFonts w:ascii="Cambria" w:eastAsia="Cambria" w:hAnsi="Cambria" w:cs="Cambria"/>
          <w:b/>
          <w:sz w:val="36"/>
          <w:szCs w:val="36"/>
        </w:rPr>
      </w:pPr>
      <w:r w:rsidRPr="003C5EEF">
        <w:rPr>
          <w:rFonts w:ascii="Cambria" w:eastAsia="Cambria" w:hAnsi="Cambria" w:cs="Cambria"/>
          <w:b/>
          <w:sz w:val="36"/>
          <w:szCs w:val="36"/>
        </w:rPr>
        <w:t>Improving VO2 Max through Small-Sided Games Training with High-Intensity Interval Training in Futsal at SMAN 15 Garut</w:t>
      </w:r>
    </w:p>
    <w:p w:rsidR="00581F21" w:rsidRDefault="00581F21">
      <w:pPr>
        <w:jc w:val="left"/>
        <w:rPr>
          <w:rFonts w:ascii="Cambria" w:eastAsia="Cambria" w:hAnsi="Cambria" w:cs="Cambria"/>
          <w:b/>
        </w:rPr>
      </w:pPr>
    </w:p>
    <w:p w:rsidR="00581F21" w:rsidRDefault="003C5EEF">
      <w:pPr>
        <w:pBdr>
          <w:top w:val="nil"/>
          <w:left w:val="nil"/>
          <w:bottom w:val="nil"/>
          <w:right w:val="nil"/>
          <w:between w:val="nil"/>
        </w:pBdr>
        <w:jc w:val="left"/>
        <w:rPr>
          <w:rFonts w:ascii="Cambria" w:eastAsia="Cambria" w:hAnsi="Cambria" w:cs="Cambria"/>
          <w:b/>
          <w:color w:val="000000"/>
        </w:rPr>
      </w:pPr>
      <w:r>
        <w:rPr>
          <w:rFonts w:ascii="Cambria" w:eastAsia="Cambria" w:hAnsi="Cambria" w:cs="Cambria"/>
          <w:b/>
          <w:color w:val="000000"/>
        </w:rPr>
        <w:t>Annizar Gunawan Yunus</w:t>
      </w:r>
      <w:r>
        <w:rPr>
          <w:rFonts w:ascii="Cambria" w:eastAsia="Cambria" w:hAnsi="Cambria" w:cs="Cambria"/>
          <w:b/>
          <w:color w:val="000000"/>
          <w:vertAlign w:val="superscript"/>
        </w:rPr>
        <w:t>1ABCD</w:t>
      </w:r>
      <w:r w:rsidR="00CF5083">
        <w:rPr>
          <w:rFonts w:ascii="Cambria" w:eastAsia="Cambria" w:hAnsi="Cambria" w:cs="Cambria"/>
          <w:b/>
          <w:color w:val="000000"/>
        </w:rPr>
        <w:t xml:space="preserve">, </w:t>
      </w:r>
      <w:r>
        <w:rPr>
          <w:rFonts w:ascii="Cambria" w:eastAsia="Cambria" w:hAnsi="Cambria" w:cs="Cambria"/>
          <w:b/>
          <w:color w:val="000000"/>
        </w:rPr>
        <w:t>Irwan Hermawan</w:t>
      </w:r>
      <w:r w:rsidR="00035B2D">
        <w:rPr>
          <w:rFonts w:ascii="Cambria" w:eastAsia="Cambria" w:hAnsi="Cambria" w:cs="Cambria"/>
          <w:b/>
          <w:color w:val="000000"/>
          <w:vertAlign w:val="superscript"/>
        </w:rPr>
        <w:t>2</w:t>
      </w:r>
      <w:r>
        <w:rPr>
          <w:rFonts w:ascii="Cambria" w:eastAsia="Cambria" w:hAnsi="Cambria" w:cs="Cambria"/>
          <w:b/>
          <w:color w:val="000000"/>
          <w:vertAlign w:val="superscript"/>
        </w:rPr>
        <w:t>A</w:t>
      </w:r>
      <w:r>
        <w:rPr>
          <w:rFonts w:ascii="Cambria" w:eastAsia="Cambria" w:hAnsi="Cambria" w:cs="Cambria"/>
          <w:b/>
          <w:color w:val="000000"/>
        </w:rPr>
        <w:t>,</w:t>
      </w:r>
      <w:r w:rsidRPr="003C5EEF">
        <w:rPr>
          <w:rFonts w:ascii="Cambria" w:eastAsia="Cambria" w:hAnsi="Cambria" w:cs="Cambria"/>
          <w:b/>
          <w:color w:val="000000"/>
        </w:rPr>
        <w:t xml:space="preserve"> </w:t>
      </w:r>
      <w:r>
        <w:rPr>
          <w:rFonts w:ascii="Cambria" w:eastAsia="Cambria" w:hAnsi="Cambria" w:cs="Cambria"/>
          <w:b/>
          <w:color w:val="000000"/>
        </w:rPr>
        <w:t xml:space="preserve">Z. </w:t>
      </w:r>
      <w:proofErr w:type="gramStart"/>
      <w:r>
        <w:rPr>
          <w:rFonts w:ascii="Cambria" w:eastAsia="Cambria" w:hAnsi="Cambria" w:cs="Cambria"/>
          <w:b/>
          <w:color w:val="000000"/>
        </w:rPr>
        <w:t>Arifin</w:t>
      </w:r>
      <w:r w:rsidR="00035B2D">
        <w:rPr>
          <w:rFonts w:ascii="Cambria" w:eastAsia="Cambria" w:hAnsi="Cambria" w:cs="Cambria"/>
          <w:b/>
          <w:color w:val="000000"/>
          <w:vertAlign w:val="superscript"/>
        </w:rPr>
        <w:t>3</w:t>
      </w:r>
      <w:r>
        <w:rPr>
          <w:rFonts w:ascii="Cambria" w:eastAsia="Cambria" w:hAnsi="Cambria" w:cs="Cambria"/>
          <w:b/>
          <w:color w:val="000000"/>
          <w:vertAlign w:val="superscript"/>
        </w:rPr>
        <w:t>A</w:t>
      </w:r>
      <w:r>
        <w:rPr>
          <w:rFonts w:ascii="Cambria" w:eastAsia="Cambria" w:hAnsi="Cambria" w:cs="Cambria"/>
          <w:b/>
          <w:color w:val="000000"/>
        </w:rPr>
        <w:t xml:space="preserve"> ,</w:t>
      </w:r>
      <w:proofErr w:type="gramEnd"/>
      <w:r w:rsidRPr="003C5EEF">
        <w:rPr>
          <w:rFonts w:ascii="Cambria" w:eastAsia="Cambria" w:hAnsi="Cambria" w:cs="Cambria"/>
          <w:b/>
          <w:color w:val="000000"/>
        </w:rPr>
        <w:t xml:space="preserve"> </w:t>
      </w:r>
      <w:r>
        <w:rPr>
          <w:rFonts w:ascii="Cambria" w:eastAsia="Cambria" w:hAnsi="Cambria" w:cs="Cambria"/>
          <w:b/>
          <w:color w:val="000000"/>
        </w:rPr>
        <w:t>Ani Kurniawati</w:t>
      </w:r>
      <w:r w:rsidR="00035B2D">
        <w:rPr>
          <w:rFonts w:ascii="Cambria" w:eastAsia="Cambria" w:hAnsi="Cambria" w:cs="Cambria"/>
          <w:b/>
          <w:color w:val="000000"/>
          <w:vertAlign w:val="superscript"/>
        </w:rPr>
        <w:t>4</w:t>
      </w:r>
      <w:r>
        <w:rPr>
          <w:rFonts w:ascii="Cambria" w:eastAsia="Cambria" w:hAnsi="Cambria" w:cs="Cambria"/>
          <w:b/>
          <w:color w:val="000000"/>
          <w:vertAlign w:val="superscript"/>
        </w:rPr>
        <w:t>A</w:t>
      </w:r>
    </w:p>
    <w:p w:rsidR="00581F21" w:rsidRDefault="00581F21">
      <w:pPr>
        <w:jc w:val="left"/>
        <w:rPr>
          <w:rFonts w:ascii="Cambria" w:eastAsia="Cambria" w:hAnsi="Cambria" w:cs="Cambria"/>
        </w:rPr>
      </w:pPr>
    </w:p>
    <w:p w:rsidR="00581F21" w:rsidRDefault="00CF5083" w:rsidP="003C5EEF">
      <w:pPr>
        <w:pBdr>
          <w:top w:val="nil"/>
          <w:left w:val="nil"/>
          <w:bottom w:val="nil"/>
          <w:right w:val="nil"/>
          <w:between w:val="nil"/>
        </w:pBdr>
        <w:ind w:left="1134"/>
        <w:jc w:val="left"/>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3C5EEF">
        <w:rPr>
          <w:rFonts w:ascii="Cambria" w:eastAsia="Cambria" w:hAnsi="Cambria" w:cs="Cambria"/>
          <w:color w:val="000000"/>
          <w:sz w:val="20"/>
          <w:szCs w:val="20"/>
          <w:vertAlign w:val="superscript"/>
        </w:rPr>
        <w:t>,2,3,4</w:t>
      </w:r>
      <w:r w:rsidR="003C5EEF">
        <w:rPr>
          <w:rFonts w:ascii="Cambria" w:eastAsia="Cambria" w:hAnsi="Cambria" w:cs="Cambria"/>
          <w:color w:val="000000"/>
          <w:sz w:val="20"/>
          <w:szCs w:val="20"/>
        </w:rPr>
        <w:t xml:space="preserve"> Pendidikan Jasmani, Universitas Garut, Indonesia</w:t>
      </w:r>
    </w:p>
    <w:p w:rsidR="00581F21" w:rsidRDefault="00581F21">
      <w:pPr>
        <w:pBdr>
          <w:top w:val="nil"/>
          <w:left w:val="nil"/>
          <w:bottom w:val="nil"/>
          <w:right w:val="nil"/>
          <w:between w:val="nil"/>
        </w:pBdr>
        <w:ind w:left="1134"/>
        <w:jc w:val="left"/>
        <w:rPr>
          <w:rFonts w:ascii="Cambria" w:eastAsia="Cambria" w:hAnsi="Cambria" w:cs="Cambria"/>
          <w:color w:val="000000"/>
          <w:sz w:val="20"/>
          <w:szCs w:val="20"/>
        </w:rPr>
      </w:pPr>
    </w:p>
    <w:p w:rsidR="00581F21" w:rsidRDefault="00CF5083">
      <w:pPr>
        <w:widowControl w:val="0"/>
        <w:pBdr>
          <w:top w:val="nil"/>
          <w:left w:val="nil"/>
          <w:bottom w:val="nil"/>
          <w:right w:val="nil"/>
          <w:between w:val="nil"/>
        </w:pBdr>
        <w:ind w:left="1134"/>
        <w:jc w:val="left"/>
        <w:rPr>
          <w:rFonts w:ascii="Cambria" w:eastAsia="Cambria" w:hAnsi="Cambria" w:cs="Cambria"/>
          <w:i/>
          <w:color w:val="595959"/>
          <w:sz w:val="15"/>
          <w:szCs w:val="15"/>
        </w:rPr>
      </w:pPr>
      <w:r>
        <w:rPr>
          <w:rFonts w:ascii="Cambria" w:eastAsia="Cambria" w:hAnsi="Cambria" w:cs="Cambria"/>
          <w:i/>
          <w:color w:val="595959"/>
          <w:sz w:val="15"/>
          <w:szCs w:val="15"/>
        </w:rPr>
        <w:t>Authors' Contribution: A – Study Design, B – Data Collection, C – Statistical Analysis, D – Manuscript Preparation, E – Funds Collection</w:t>
      </w:r>
    </w:p>
    <w:p w:rsidR="00581F21" w:rsidRDefault="00CF5083">
      <w:pPr>
        <w:widowControl w:val="0"/>
        <w:pBdr>
          <w:top w:val="nil"/>
          <w:left w:val="nil"/>
          <w:bottom w:val="nil"/>
          <w:right w:val="nil"/>
          <w:between w:val="nil"/>
        </w:pBdr>
        <w:ind w:left="1134"/>
        <w:jc w:val="left"/>
        <w:rPr>
          <w:rFonts w:ascii="Cambria" w:eastAsia="Cambria" w:hAnsi="Cambria" w:cs="Cambria"/>
          <w:b/>
          <w:color w:val="000000"/>
          <w:sz w:val="14"/>
          <w:szCs w:val="14"/>
        </w:rPr>
      </w:pPr>
      <w:r>
        <w:rPr>
          <w:rFonts w:ascii="Cambria" w:eastAsia="Cambria" w:hAnsi="Cambria" w:cs="Cambria"/>
          <w:color w:val="000000"/>
          <w:sz w:val="16"/>
          <w:szCs w:val="16"/>
        </w:rPr>
        <w:t>_______________________________________________________________________________________________________________________________________________</w:t>
      </w:r>
    </w:p>
    <w:p w:rsidR="00581F21" w:rsidRDefault="00581F21">
      <w:pPr>
        <w:shd w:val="clear" w:color="auto" w:fill="F2F2F2"/>
        <w:ind w:left="1134"/>
        <w:rPr>
          <w:rFonts w:ascii="Cambria" w:eastAsia="Cambria" w:hAnsi="Cambria" w:cs="Cambria"/>
          <w:b/>
          <w:sz w:val="20"/>
          <w:szCs w:val="20"/>
        </w:rPr>
      </w:pPr>
    </w:p>
    <w:p w:rsidR="001F0467" w:rsidRDefault="00CF5083">
      <w:pPr>
        <w:pBdr>
          <w:top w:val="nil"/>
          <w:left w:val="nil"/>
          <w:bottom w:val="nil"/>
          <w:right w:val="nil"/>
          <w:between w:val="nil"/>
        </w:pBdr>
        <w:shd w:val="clear" w:color="auto" w:fill="F2F2F2"/>
        <w:ind w:left="1134"/>
        <w:rPr>
          <w:rFonts w:ascii="Cambria" w:eastAsia="Cambria" w:hAnsi="Cambria" w:cs="Cambria"/>
          <w:color w:val="000000"/>
          <w:sz w:val="20"/>
          <w:szCs w:val="20"/>
        </w:rPr>
      </w:pPr>
      <w:r>
        <w:rPr>
          <w:rFonts w:ascii="Cambria" w:eastAsia="Cambria" w:hAnsi="Cambria" w:cs="Cambria"/>
          <w:b/>
          <w:color w:val="000000"/>
          <w:sz w:val="20"/>
          <w:szCs w:val="20"/>
        </w:rPr>
        <w:t>Abstract:</w:t>
      </w:r>
      <w:r>
        <w:rPr>
          <w:rFonts w:ascii="Cambria" w:eastAsia="Cambria" w:hAnsi="Cambria" w:cs="Cambria"/>
          <w:color w:val="000000"/>
          <w:sz w:val="20"/>
          <w:szCs w:val="20"/>
        </w:rPr>
        <w:t xml:space="preserve"> </w:t>
      </w:r>
      <w:r w:rsidR="001F0467" w:rsidRPr="001F0467">
        <w:rPr>
          <w:rFonts w:ascii="Cambria" w:eastAsia="Cambria" w:hAnsi="Cambria" w:cs="Cambria"/>
          <w:color w:val="000000"/>
          <w:sz w:val="20"/>
          <w:szCs w:val="20"/>
        </w:rPr>
        <w:t>This study aims to determine the effect of small-sided games (SSG) training with high-intensity interval training (HIIT) on improving VO2 Max among futsal extracurricular students at SMAN 15 Garut. The issue addressed in this study is the suboptimal endurance level of many students involved in the futsal extracurricular program. The research used an experimental method with a one-group pre-test and post-test design. The sample consisted of 20 students. Data analysis involved normality, homogeneity, and t-test, yielding a significant value of (p = 0.000) &lt; 0.05, indicating a significant increase in VO2 Max with an average post-test value of 39.720. These findings confirm that SSG training with HIIT can effectively improve cardiovascular endurance in high school futsal players.</w:t>
      </w:r>
    </w:p>
    <w:p w:rsidR="00581F21" w:rsidRDefault="00581F21">
      <w:pPr>
        <w:pBdr>
          <w:top w:val="nil"/>
          <w:left w:val="nil"/>
          <w:bottom w:val="nil"/>
          <w:right w:val="nil"/>
          <w:between w:val="nil"/>
        </w:pBdr>
        <w:shd w:val="clear" w:color="auto" w:fill="F2F2F2"/>
        <w:ind w:left="1134"/>
        <w:rPr>
          <w:rFonts w:ascii="Cambria" w:eastAsia="Cambria" w:hAnsi="Cambria" w:cs="Cambria"/>
          <w:color w:val="000000"/>
          <w:sz w:val="20"/>
          <w:szCs w:val="20"/>
        </w:rPr>
      </w:pPr>
    </w:p>
    <w:p w:rsidR="00581F21" w:rsidRDefault="00CF5083">
      <w:pPr>
        <w:pBdr>
          <w:top w:val="nil"/>
          <w:left w:val="nil"/>
          <w:bottom w:val="nil"/>
          <w:right w:val="nil"/>
          <w:between w:val="nil"/>
        </w:pBdr>
        <w:shd w:val="clear" w:color="auto" w:fill="F2F2F2"/>
        <w:ind w:left="1134"/>
        <w:rPr>
          <w:rFonts w:ascii="Cambria" w:eastAsia="Cambria" w:hAnsi="Cambria" w:cs="Cambria"/>
          <w:color w:val="000000"/>
          <w:sz w:val="20"/>
          <w:szCs w:val="20"/>
        </w:rPr>
      </w:pPr>
      <w:r>
        <w:rPr>
          <w:rFonts w:ascii="Cambria" w:eastAsia="Cambria" w:hAnsi="Cambria" w:cs="Cambria"/>
          <w:b/>
          <w:color w:val="000000"/>
          <w:sz w:val="20"/>
          <w:szCs w:val="20"/>
        </w:rPr>
        <w:t>Keywords</w:t>
      </w:r>
      <w:r>
        <w:rPr>
          <w:rFonts w:ascii="Cambria" w:eastAsia="Cambria" w:hAnsi="Cambria" w:cs="Cambria"/>
          <w:color w:val="000000"/>
          <w:sz w:val="20"/>
          <w:szCs w:val="20"/>
        </w:rPr>
        <w:t xml:space="preserve">: </w:t>
      </w:r>
      <w:r w:rsidR="001F0467" w:rsidRPr="001F0467">
        <w:rPr>
          <w:rFonts w:ascii="Cambria" w:eastAsia="Cambria" w:hAnsi="Cambria" w:cs="Cambria"/>
          <w:color w:val="000000"/>
          <w:sz w:val="20"/>
          <w:szCs w:val="20"/>
        </w:rPr>
        <w:t>Small-sided games; VO2 Max; Futsal; High-Intensity Interval Training</w:t>
      </w:r>
    </w:p>
    <w:p w:rsidR="00581F21" w:rsidRDefault="00CF5083">
      <w:pPr>
        <w:pBdr>
          <w:top w:val="nil"/>
          <w:left w:val="nil"/>
          <w:bottom w:val="nil"/>
          <w:right w:val="nil"/>
          <w:between w:val="nil"/>
        </w:pBdr>
        <w:shd w:val="clear" w:color="auto" w:fill="F2F2F2"/>
        <w:ind w:left="1134"/>
        <w:rPr>
          <w:rFonts w:ascii="Cambria" w:eastAsia="Cambria" w:hAnsi="Cambria" w:cs="Cambria"/>
          <w:color w:val="000000"/>
          <w:sz w:val="20"/>
          <w:szCs w:val="20"/>
        </w:rPr>
      </w:pPr>
      <w:r>
        <w:rPr>
          <w:rFonts w:ascii="Cambria" w:eastAsia="Cambria" w:hAnsi="Cambria" w:cs="Cambria"/>
          <w:color w:val="000000"/>
          <w:sz w:val="20"/>
          <w:szCs w:val="20"/>
        </w:rPr>
        <w:t>__________________________________________________________________________________________________________________</w:t>
      </w:r>
    </w:p>
    <w:p w:rsidR="00581F21" w:rsidRDefault="00CF5083">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 xml:space="preserve">Corresponding author: </w:t>
      </w:r>
      <w:r w:rsidR="001F0467">
        <w:rPr>
          <w:rFonts w:ascii="Cambria" w:eastAsia="Cambria" w:hAnsi="Cambria" w:cs="Cambria"/>
          <w:color w:val="000000"/>
          <w:sz w:val="20"/>
          <w:szCs w:val="20"/>
        </w:rPr>
        <w:t xml:space="preserve">Irwan Hermawan, email: </w:t>
      </w:r>
      <w:hyperlink r:id="rId11" w:history="1">
        <w:r w:rsidR="001F0467" w:rsidRPr="007072FA">
          <w:rPr>
            <w:rStyle w:val="Hyperlink"/>
            <w:rFonts w:ascii="Cambria" w:eastAsia="Cambria" w:hAnsi="Cambria" w:cs="Cambria"/>
            <w:sz w:val="20"/>
            <w:szCs w:val="20"/>
          </w:rPr>
          <w:t>irwan.hermawan@uniga.ac.id</w:t>
        </w:r>
      </w:hyperlink>
      <w:r w:rsidR="001F0467">
        <w:rPr>
          <w:rFonts w:ascii="Cambria" w:eastAsia="Cambria" w:hAnsi="Cambria" w:cs="Cambria"/>
          <w:color w:val="000000"/>
          <w:sz w:val="20"/>
          <w:szCs w:val="20"/>
        </w:rPr>
        <w:t xml:space="preserve"> , Z. Arifin, email: </w:t>
      </w:r>
      <w:hyperlink r:id="rId12" w:history="1">
        <w:r w:rsidR="001F0467" w:rsidRPr="007072FA">
          <w:rPr>
            <w:rStyle w:val="Hyperlink"/>
            <w:rFonts w:ascii="Cambria" w:eastAsia="Cambria" w:hAnsi="Cambria" w:cs="Cambria"/>
            <w:sz w:val="20"/>
            <w:szCs w:val="20"/>
          </w:rPr>
          <w:t>z.arifin.pjkr@uniga.ac.id</w:t>
        </w:r>
      </w:hyperlink>
      <w:r w:rsidR="001F0467">
        <w:rPr>
          <w:rFonts w:ascii="Cambria" w:eastAsia="Cambria" w:hAnsi="Cambria" w:cs="Cambria"/>
          <w:color w:val="000000"/>
          <w:sz w:val="20"/>
          <w:szCs w:val="20"/>
        </w:rPr>
        <w:t xml:space="preserve"> , Ani Kurniwati, email: </w:t>
      </w:r>
      <w:hyperlink r:id="rId13" w:history="1">
        <w:r w:rsidR="001F0467" w:rsidRPr="007072FA">
          <w:rPr>
            <w:rStyle w:val="Hyperlink"/>
            <w:rFonts w:ascii="Cambria" w:eastAsia="Cambria" w:hAnsi="Cambria" w:cs="Cambria"/>
            <w:sz w:val="20"/>
            <w:szCs w:val="20"/>
          </w:rPr>
          <w:t>anikurniawati@uniga.ac.id</w:t>
        </w:r>
      </w:hyperlink>
      <w:r w:rsidR="001F0467">
        <w:rPr>
          <w:rFonts w:ascii="Cambria" w:eastAsia="Cambria" w:hAnsi="Cambria" w:cs="Cambria"/>
          <w:color w:val="000000"/>
          <w:sz w:val="20"/>
          <w:szCs w:val="20"/>
        </w:rPr>
        <w:t xml:space="preserve"> </w:t>
      </w: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581F21">
      <w:pPr>
        <w:pBdr>
          <w:top w:val="nil"/>
          <w:left w:val="nil"/>
          <w:bottom w:val="nil"/>
          <w:right w:val="nil"/>
          <w:between w:val="nil"/>
        </w:pBdr>
        <w:ind w:left="1134"/>
        <w:rPr>
          <w:rFonts w:ascii="Cambria" w:eastAsia="Cambria" w:hAnsi="Cambria" w:cs="Cambria"/>
          <w:color w:val="000000"/>
          <w:sz w:val="20"/>
          <w:szCs w:val="20"/>
        </w:rPr>
      </w:pPr>
    </w:p>
    <w:p w:rsidR="00581F21" w:rsidRDefault="00CF5083">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noProof/>
          <w:color w:val="000000"/>
          <w:sz w:val="20"/>
          <w:szCs w:val="20"/>
          <w:lang w:eastAsia="en-US"/>
        </w:rPr>
        <mc:AlternateContent>
          <mc:Choice Requires="wps">
            <w:drawing>
              <wp:anchor distT="0" distB="0" distL="0" distR="0" simplePos="0" relativeHeight="251659264" behindDoc="1" locked="0" layoutInCell="1" hidden="0" allowOverlap="1" wp14:anchorId="767246DA" wp14:editId="1915161A">
                <wp:simplePos x="0" y="0"/>
                <wp:positionH relativeFrom="page">
                  <wp:posOffset>360720</wp:posOffset>
                </wp:positionH>
                <wp:positionV relativeFrom="margin">
                  <wp:posOffset>7005373</wp:posOffset>
                </wp:positionV>
                <wp:extent cx="1181100" cy="2247900"/>
                <wp:effectExtent l="0" t="0" r="0" b="0"/>
                <wp:wrapNone/>
                <wp:docPr id="1743986550" name="Rectangle 1743986550" descr="Wąskie poziome"/>
                <wp:cNvGraphicFramePr/>
                <a:graphic xmlns:a="http://schemas.openxmlformats.org/drawingml/2006/main">
                  <a:graphicData uri="http://schemas.microsoft.com/office/word/2010/wordprocessingShape">
                    <wps:wsp>
                      <wps:cNvSpPr/>
                      <wps:spPr>
                        <a:xfrm>
                          <a:off x="4760213" y="2660813"/>
                          <a:ext cx="1171575" cy="2238375"/>
                        </a:xfrm>
                        <a:prstGeom prst="rect">
                          <a:avLst/>
                        </a:prstGeom>
                        <a:noFill/>
                        <a:ln>
                          <a:noFill/>
                        </a:ln>
                      </wps:spPr>
                      <wps:txbx>
                        <w:txbxContent>
                          <w:p w:rsidR="00581F21" w:rsidRDefault="00CF5083">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581F21" w:rsidRDefault="00581F21">
                            <w:pPr>
                              <w:jc w:val="left"/>
                              <w:textDirection w:val="btLr"/>
                            </w:pPr>
                          </w:p>
                          <w:p w:rsidR="00581F21" w:rsidRDefault="00581F21">
                            <w:pPr>
                              <w:textDirection w:val="btLr"/>
                            </w:pPr>
                          </w:p>
                          <w:p w:rsidR="00581F21" w:rsidRDefault="00581F21">
                            <w:pPr>
                              <w:jc w:val="left"/>
                              <w:textDirection w:val="btLr"/>
                            </w:pPr>
                          </w:p>
                          <w:p w:rsidR="00581F21" w:rsidRDefault="00581F21">
                            <w:pPr>
                              <w:spacing w:after="160"/>
                              <w:textDirection w:val="btLr"/>
                            </w:pPr>
                          </w:p>
                        </w:txbxContent>
                      </wps:txbx>
                      <wps:bodyPr spcFirstLastPara="1" wrap="square" lIns="228600" tIns="228600"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rect id="Rectangle 1743986550" o:spid="_x0000_s1026" alt="Description: Wąskie poziome" style="position:absolute;left:0;text-align:left;margin-left:28.4pt;margin-top:551.6pt;width:93pt;height:17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" filled="f" stroked="f">
                <v:textbox inset="18pt,18pt,18pt,18pt">
                  <w:txbxContent>
                    <w:p w:rsidR="00581F21" w:rsidRDefault="00CF5083">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581F21" w:rsidRDefault="00581F21">
                      <w:pPr>
                        <w:jc w:val="left"/>
                        <w:textDirection w:val="btLr"/>
                      </w:pPr>
                    </w:p>
                    <w:p w:rsidR="00581F21" w:rsidRDefault="00581F21">
                      <w:pPr>
                        <w:textDirection w:val="btLr"/>
                      </w:pPr>
                    </w:p>
                    <w:p w:rsidR="00581F21" w:rsidRDefault="00581F21">
                      <w:pPr>
                        <w:jc w:val="left"/>
                        <w:textDirection w:val="btLr"/>
                      </w:pPr>
                    </w:p>
                    <w:p w:rsidR="00581F21" w:rsidRDefault="00581F21">
                      <w:pPr>
                        <w:spacing w:after="160"/>
                        <w:textDirection w:val="btLr"/>
                      </w:pPr>
                    </w:p>
                  </w:txbxContent>
                </v:textbox>
                <w10:wrap anchorx="page" anchory="margin"/>
              </v:rect>
            </w:pict>
          </mc:Fallback>
        </mc:AlternateContent>
      </w:r>
    </w:p>
    <w:p w:rsidR="00581F21" w:rsidRDefault="00581F21">
      <w:pPr>
        <w:pBdr>
          <w:top w:val="nil"/>
          <w:left w:val="nil"/>
          <w:bottom w:val="nil"/>
          <w:right w:val="nil"/>
          <w:between w:val="nil"/>
        </w:pBdr>
        <w:ind w:left="1134"/>
        <w:jc w:val="center"/>
        <w:rPr>
          <w:rFonts w:ascii="Cambria" w:eastAsia="Cambria" w:hAnsi="Cambria" w:cs="Cambria"/>
          <w:color w:val="000000"/>
          <w:sz w:val="20"/>
          <w:szCs w:val="20"/>
        </w:rPr>
      </w:pPr>
    </w:p>
    <w:p w:rsidR="00581F21" w:rsidRDefault="00581F21">
      <w:pPr>
        <w:pBdr>
          <w:top w:val="nil"/>
          <w:left w:val="nil"/>
          <w:bottom w:val="nil"/>
          <w:right w:val="nil"/>
          <w:between w:val="nil"/>
        </w:pBdr>
        <w:ind w:left="1134"/>
        <w:jc w:val="center"/>
        <w:rPr>
          <w:rFonts w:ascii="Cambria" w:eastAsia="Cambria" w:hAnsi="Cambria" w:cs="Cambria"/>
          <w:color w:val="000000"/>
          <w:sz w:val="20"/>
          <w:szCs w:val="20"/>
        </w:rPr>
      </w:pPr>
    </w:p>
    <w:p w:rsidR="00581F21" w:rsidRDefault="00CF5083" w:rsidP="00726FB0">
      <w:pPr>
        <w:pBdr>
          <w:top w:val="nil"/>
          <w:left w:val="nil"/>
          <w:bottom w:val="nil"/>
          <w:right w:val="nil"/>
          <w:between w:val="nil"/>
        </w:pBdr>
        <w:ind w:left="720" w:firstLine="414"/>
        <w:rPr>
          <w:rFonts w:ascii="Cambria" w:eastAsia="Cambria" w:hAnsi="Cambria" w:cs="Cambria"/>
          <w:color w:val="000000"/>
          <w:sz w:val="20"/>
          <w:szCs w:val="20"/>
        </w:rPr>
      </w:pPr>
      <w:r>
        <w:rPr>
          <w:rFonts w:ascii="Cambria" w:eastAsia="Cambria" w:hAnsi="Cambria" w:cs="Cambria"/>
          <w:color w:val="000000"/>
          <w:sz w:val="20"/>
          <w:szCs w:val="20"/>
        </w:rPr>
        <w:t xml:space="preserve">Recevied: XXX; Accepted: XXX; Published online: XXX                                   </w:t>
      </w:r>
    </w:p>
    <w:p w:rsidR="00581F21" w:rsidRDefault="00CF5083">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__________________________________________________________________________________________________________________</w:t>
      </w:r>
    </w:p>
    <w:p w:rsidR="00581F21" w:rsidRDefault="00CF5083">
      <w:pPr>
        <w:pBdr>
          <w:top w:val="nil"/>
          <w:left w:val="nil"/>
          <w:bottom w:val="nil"/>
          <w:right w:val="nil"/>
          <w:between w:val="nil"/>
        </w:pBdr>
        <w:ind w:left="1134"/>
        <w:rPr>
          <w:rFonts w:ascii="Cambria" w:eastAsia="Cambria" w:hAnsi="Cambria" w:cs="Cambria"/>
          <w:color w:val="000000"/>
          <w:sz w:val="20"/>
          <w:szCs w:val="20"/>
        </w:rPr>
      </w:pPr>
      <w:proofErr w:type="gramStart"/>
      <w:r>
        <w:rPr>
          <w:rFonts w:ascii="Cambria" w:eastAsia="Cambria" w:hAnsi="Cambria" w:cs="Cambria"/>
          <w:color w:val="000000"/>
          <w:sz w:val="20"/>
          <w:szCs w:val="20"/>
        </w:rPr>
        <w:t>Title of article.</w:t>
      </w:r>
      <w:proofErr w:type="gramEnd"/>
      <w:r>
        <w:rPr>
          <w:rFonts w:ascii="Cambria" w:eastAsia="Cambria" w:hAnsi="Cambria" w:cs="Cambria"/>
          <w:color w:val="000000"/>
          <w:sz w:val="20"/>
          <w:szCs w:val="20"/>
        </w:rPr>
        <w:t xml:space="preserve"> Jurnal maenpo: jurnal Pendidikan Jasmani Kesehatan dan Rekreasi </w:t>
      </w:r>
    </w:p>
    <w:p w:rsidR="00682646" w:rsidRDefault="00CF5083" w:rsidP="00682646">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 xml:space="preserve">XXXX; XX(X): X-XX. </w:t>
      </w:r>
    </w:p>
    <w:p w:rsidR="008E3653" w:rsidRPr="00682646" w:rsidRDefault="008E3653" w:rsidP="00682646">
      <w:pPr>
        <w:pBdr>
          <w:top w:val="nil"/>
          <w:left w:val="nil"/>
          <w:bottom w:val="nil"/>
          <w:right w:val="nil"/>
          <w:between w:val="nil"/>
        </w:pBdr>
        <w:spacing w:line="276" w:lineRule="auto"/>
        <w:rPr>
          <w:rFonts w:ascii="Cambria" w:eastAsia="Cambria" w:hAnsi="Cambria" w:cs="Cambria"/>
          <w:color w:val="000000"/>
          <w:sz w:val="20"/>
          <w:szCs w:val="20"/>
        </w:rPr>
      </w:pPr>
      <w:r w:rsidRPr="00682646">
        <w:rPr>
          <w:rFonts w:ascii="Cambria" w:eastAsia="Cambria" w:hAnsi="Cambria" w:cs="Cambria"/>
          <w:b/>
          <w:color w:val="000000"/>
          <w:sz w:val="32"/>
          <w:szCs w:val="32"/>
        </w:rPr>
        <w:lastRenderedPageBreak/>
        <w:t>INTRODUCTION</w:t>
      </w:r>
    </w:p>
    <w:p w:rsidR="006E1AE4" w:rsidRPr="006E1AE4" w:rsidRDefault="006E1AE4" w:rsidP="006E1AE4">
      <w:pPr>
        <w:pBdr>
          <w:top w:val="nil"/>
          <w:left w:val="nil"/>
          <w:bottom w:val="nil"/>
          <w:right w:val="nil"/>
          <w:between w:val="nil"/>
        </w:pBdr>
        <w:spacing w:line="276" w:lineRule="auto"/>
        <w:ind w:firstLine="567"/>
        <w:rPr>
          <w:rFonts w:ascii="Cambria" w:eastAsia="Cambria" w:hAnsi="Cambria" w:cs="Cambria"/>
          <w:color w:val="222222"/>
          <w:sz w:val="24"/>
          <w:szCs w:val="24"/>
        </w:rPr>
      </w:pPr>
      <w:r w:rsidRPr="006E1AE4">
        <w:rPr>
          <w:rFonts w:ascii="Cambria" w:eastAsia="Cambria" w:hAnsi="Cambria" w:cs="Cambria"/>
          <w:color w:val="222222"/>
          <w:sz w:val="24"/>
          <w:szCs w:val="24"/>
        </w:rPr>
        <w:t>Optimal physical condition serves as the foundation for athletes to perform effectively at a competitive level. Without adequate physical fitness, athletes may struggle to meet the technical and tactical demands of the sport. Each sport, including futsal, requires a combination of physical attributes such as endurance, muscle strength, speed, and agility. Therefore, training programs must be structured and tailored to meet the specific physical requirements of the sport</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author":[{"dropping-particle":"","family":"Hasanah","given":"Naning","non-dropping-particle":"","parse-names":false,"suffix":""},{"dropping-particle":"","family":"Rustriadi","given":"Tri","non-dropping-particle":"","parse-names":false,"suffix":""},{"dropping-particle":"","family":"Keolahragaan","given":"Fakultas Ilmu","non-dropping-particle":"","parse-names":false,"suffix":""},{"dropping-particle":"","family":"Semarang","given":"Negeri","non-dropping-particle":"","parse-names":false,"suffix":""},{"dropping-particle":"","family":"Article","given":"History","non-dropping-particle":"","parse-names":false,"suffix":""}],"id":"ITEM-1","issue":"2","issued":{"date-parts":[["2021"]]},"page":"538-546","title":"Indonesian Journal for","type":"article-journal","volume":"2"},"uris":["http://www.mendeley.com/documents/?uuid=432a60e3-d35b-4511-bd91-f73b0695582d"]}],"mendeley":{"formattedCitation":"(Hasanah et al., 2021)","plainTextFormattedCitation":"(Hasanah et al., 2021)","previouslyFormattedCitation":"(Hasanah et al., 2021)"},"properties":{"noteIndex":0},"schema":"https://github.com/citation-style-language/schema/raw/master/csl-citation.json"}</w:instrText>
      </w:r>
      <w:r>
        <w:rPr>
          <w:rFonts w:ascii="Cambria" w:eastAsia="Cambria" w:hAnsi="Cambria" w:cs="Cambria"/>
          <w:color w:val="222222"/>
          <w:sz w:val="24"/>
          <w:szCs w:val="24"/>
        </w:rPr>
        <w:fldChar w:fldCharType="separate"/>
      </w:r>
      <w:r w:rsidRPr="006E1AE4">
        <w:rPr>
          <w:rFonts w:ascii="Cambria" w:eastAsia="Cambria" w:hAnsi="Cambria" w:cs="Cambria"/>
          <w:noProof/>
          <w:color w:val="222222"/>
          <w:sz w:val="24"/>
          <w:szCs w:val="24"/>
        </w:rPr>
        <w:t>(Hasanah et al., 2021)</w:t>
      </w:r>
      <w:r>
        <w:rPr>
          <w:rFonts w:ascii="Cambria" w:eastAsia="Cambria" w:hAnsi="Cambria" w:cs="Cambria"/>
          <w:color w:val="222222"/>
          <w:sz w:val="24"/>
          <w:szCs w:val="24"/>
        </w:rPr>
        <w:fldChar w:fldCharType="end"/>
      </w:r>
      <w:r>
        <w:rPr>
          <w:rFonts w:ascii="Cambria" w:eastAsia="Cambria" w:hAnsi="Cambria" w:cs="Cambria"/>
          <w:color w:val="222222"/>
          <w:sz w:val="24"/>
          <w:szCs w:val="24"/>
        </w:rPr>
        <w:t>.</w:t>
      </w:r>
    </w:p>
    <w:p w:rsidR="006E1AE4" w:rsidRPr="006E1AE4" w:rsidRDefault="006E1AE4" w:rsidP="006E1AE4">
      <w:pPr>
        <w:pBdr>
          <w:top w:val="nil"/>
          <w:left w:val="nil"/>
          <w:bottom w:val="nil"/>
          <w:right w:val="nil"/>
          <w:between w:val="nil"/>
        </w:pBdr>
        <w:spacing w:line="276" w:lineRule="auto"/>
        <w:ind w:firstLine="567"/>
        <w:rPr>
          <w:rFonts w:ascii="Cambria" w:eastAsia="Cambria" w:hAnsi="Cambria" w:cs="Cambria"/>
          <w:color w:val="222222"/>
          <w:sz w:val="24"/>
          <w:szCs w:val="24"/>
        </w:rPr>
      </w:pPr>
      <w:r w:rsidRPr="006E1AE4">
        <w:rPr>
          <w:rFonts w:ascii="Cambria" w:eastAsia="Cambria" w:hAnsi="Cambria" w:cs="Cambria"/>
          <w:color w:val="222222"/>
          <w:sz w:val="24"/>
          <w:szCs w:val="24"/>
        </w:rPr>
        <w:t>One of the most essential components of physical fitness is endurance, which plays a vital role in sustaining performance throughout a match. In futsal, players must remain active in a fast-paced environment, constantly switching between offensive and defensive roles with minimal rest. Both aerobic and anaerobic endurance are crucial in allowing players to resist fatigue and maintain optimal decision-making and motor control under pressure</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{"citationItems":[{"id":"ITEM-1","itemData":{"abstract":"Kebugaran jasmani merupakan kemampuan seseorang untuk mencapai tujuan olahraga tertentu\ndengan optimal. Hasil olahraga ataupun latihan fisik seseorang pasti akan berbeda tergantung pada\nwaktu dan kebiasaan melatih fisik tubuhnya. Semakin sering dan rutin berolahraga maka\nproduktivitas dan kebugaran seseorang akan semakin tinggi. Penelitian ini bertujuan untuk\nmengetahui pengaruh olahraga dan model latihan fisik terhadap kebugaran jasmani remaja. Jenis\npenelitian ini yaitu penelitian literature review atau penelitian kepustakaan. Data yang diperoleh\ndalam penelitian ini adalah penelitian yang dilakukan oleh peneliti terdahulu yang didapatkan dari\nsitus Google Scholar dan Science Direct. Hasil dari literature review ini didapatkan bahwa olahraga\ndan model latihan fisik dapat mendorong pertumbuhan, perkembangan fisik, meningkatkan\nkemampuan motorik, dan mengurangi risiko obesitas. Selain itu manfaat olahraga dan model latihan\nfisik yang dilakukan secara reguler dan terprogram dapat mampu meningkatkan kebugaran jasmani\nkhususnya remaja. Jadi olahraga dan model latihan fisik memberi pengaruh yang baik pada\nkebugaran jasmani dan kesehatan remaja.","author":[{"dropping-particle":"","family":"Pranata","given":"Dedy","non-dropping-particle":"","parse-names":false,"suffix":""}],"container-title":"Jurnal Kesehatan Olahraga","id":"ITEM-1","issued":{"date-parts":[["2022"]]},"page":"107-116","title":"Pengaruh Olahraga Dan Model Latihan Fisik Terhadap Kebugaran Jasmani Remaja","type":"article-journal","volume":"10"},"uris":["http://www.mendeley.com/documents/?uuid=4c189790-bac0-4523-939f-451716864e96"]}],"mendeley":{"formattedCitation":"(Pranata, 2022)","plainTextFormattedCitation":"(Pranata, 2022)","previouslyFormattedCitation":"(Pranata, 2022)"},"properties":{"noteIndex":0},"schema":"https://github.com/citation-style-language/schema/raw/master/csl-citation.json"}</w:instrText>
      </w:r>
      <w:r>
        <w:rPr>
          <w:rFonts w:ascii="Cambria" w:eastAsia="Cambria" w:hAnsi="Cambria" w:cs="Cambria"/>
          <w:color w:val="222222"/>
          <w:sz w:val="24"/>
          <w:szCs w:val="24"/>
        </w:rPr>
        <w:fldChar w:fldCharType="separate"/>
      </w:r>
      <w:r w:rsidRPr="006E1AE4">
        <w:rPr>
          <w:rFonts w:ascii="Cambria" w:eastAsia="Cambria" w:hAnsi="Cambria" w:cs="Cambria"/>
          <w:noProof/>
          <w:color w:val="222222"/>
          <w:sz w:val="24"/>
          <w:szCs w:val="24"/>
        </w:rPr>
        <w:t>(Pranata, 2022)</w:t>
      </w:r>
      <w:r>
        <w:rPr>
          <w:rFonts w:ascii="Cambria" w:eastAsia="Cambria" w:hAnsi="Cambria" w:cs="Cambria"/>
          <w:color w:val="222222"/>
          <w:sz w:val="24"/>
          <w:szCs w:val="24"/>
        </w:rPr>
        <w:fldChar w:fldCharType="end"/>
      </w:r>
      <w:r>
        <w:rPr>
          <w:rFonts w:ascii="Cambria" w:eastAsia="Cambria" w:hAnsi="Cambria" w:cs="Cambria"/>
          <w:color w:val="222222"/>
          <w:sz w:val="24"/>
          <w:szCs w:val="24"/>
        </w:rPr>
        <w:t>.</w:t>
      </w:r>
    </w:p>
    <w:p w:rsidR="006E1AE4" w:rsidRDefault="006E1AE4" w:rsidP="006E1AE4">
      <w:pPr>
        <w:pBdr>
          <w:top w:val="nil"/>
          <w:left w:val="nil"/>
          <w:bottom w:val="nil"/>
          <w:right w:val="nil"/>
          <w:between w:val="nil"/>
        </w:pBdr>
        <w:spacing w:line="276" w:lineRule="auto"/>
        <w:ind w:firstLine="567"/>
        <w:rPr>
          <w:rFonts w:ascii="Cambria" w:eastAsia="Cambria" w:hAnsi="Cambria" w:cs="Cambria"/>
          <w:color w:val="222222"/>
          <w:sz w:val="24"/>
          <w:szCs w:val="24"/>
        </w:rPr>
      </w:pPr>
      <w:r w:rsidRPr="006E1AE4">
        <w:rPr>
          <w:rFonts w:ascii="Cambria" w:eastAsia="Cambria" w:hAnsi="Cambria" w:cs="Cambria"/>
          <w:color w:val="222222"/>
          <w:sz w:val="24"/>
          <w:szCs w:val="24"/>
        </w:rPr>
        <w:t>In addition to endurance, lower-body explosive power and agility are also critical physical attributes. Explosive power is necessary for quick movements such as kicking, jumping, or pushing off the ground, while agility allows players to change direction rapidly and efficiently</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{"citationItems":[{"id":"ITEM-1","itemData":{"DOI":"10.29359/BJHPA.13.Spec.Iss1.05","ISSN":"20809999","abstract":"The aim of this study was to examine the relationships among satisfaction of basic psychological needs, goal orientations and sportsmanship. The mediating role of goal orientation in this relationship was tested. The participants were 168 students enrolled at the Faculty of Physical Education and Sports in Craiova, aged between 18 and 30 years old, M = 21.52, SD = 2.20, and the data were collected between March and May 2020. The instruments applied were Basic Psychological Needs Satisfaction Scale to measure satisfaction of basic psychological needs, Multidimensional Sportspersonship Orientation Scale to measure sportsmanship, and Ego and Task Orientation Questionnaire to measure goal orientation. The obtained results showed that the satisfaction of basic psychological needs is associated with sportsmanship. Mediation analyses have shown that task orientation mediates the relationship between the need for autonomy and the need for competence satisfaction and four of the dimensions of sportsmanship and the relationship between the need for relatedness satisfaction and three of sportsmanship dimensions: respect for social conventions, respect for rules and officials, and respect for full commitment. Conclusions: Thus, based on these results, specific training programs can be developed that focus on developing the intrinsic motivation of athletes and task orientation in general. Attitude formation, on which the character is structured and developed, implies specific methods and techniques that can be developed through training.","author":[{"dropping-particle":"","family":"Cosma","given":"Germina Alina","non-dropping-particle":"","parse-names":false,"suffix":""},{"dropping-particle":"","family":"Chiracu","given":"Alina","non-dropping-particle":"","parse-names":false,"suffix":""},{"dropping-particle":"","family":"Stepan","given":"Amalia Raluca","non-dropping-particle":"","parse-names":false,"suffix":""},{"dropping-particle":"","family":"Gatzel","given":"Roxana","non-dropping-particle":"","parse-names":false,"suffix":""},{"dropping-particle":"","family":"Iancu","given":"Augustin","non-dropping-particle":"","parse-names":false,"suffix":""},{"dropping-particle":"","family":"Cosma","given":"Alexandru","non-dropping-particle":"","parse-names":false,"suffix":""}],"container-title":"Baltic Journal of Health and Physical Activity","id":"ITEM-1","issue":"6 Special Issue","issued":{"date-parts":[["2021"]]},"page":"53-65","title":"Sportsmanship and basic psychological needs in sports students","type":"article-journal","volume":"13"},"uris":["http://www.mendeley.com/documents/?uuid=38bd9d2f-7f39-4290-8efe-9429015cb386"]}],"mendeley":{"formattedCitation":"(Cosma et al., 2021)","plainTextFormattedCitation":"(Cosma et al., 2021)","previouslyFormattedCitation":"(Cosma et al., 2021)"},"properties":{"noteIndex":0},"schema":"https://github.com/citation-style-language/schema/raw/master/csl-citation.json"}</w:instrText>
      </w:r>
      <w:r>
        <w:rPr>
          <w:rFonts w:ascii="Cambria" w:eastAsia="Cambria" w:hAnsi="Cambria" w:cs="Cambria"/>
          <w:color w:val="222222"/>
          <w:sz w:val="24"/>
          <w:szCs w:val="24"/>
        </w:rPr>
        <w:fldChar w:fldCharType="separate"/>
      </w:r>
      <w:r w:rsidRPr="006E1AE4">
        <w:rPr>
          <w:rFonts w:ascii="Cambria" w:eastAsia="Cambria" w:hAnsi="Cambria" w:cs="Cambria"/>
          <w:noProof/>
          <w:color w:val="222222"/>
          <w:sz w:val="24"/>
          <w:szCs w:val="24"/>
        </w:rPr>
        <w:t>(Cosma et al., 2021)</w:t>
      </w:r>
      <w:r>
        <w:rPr>
          <w:rFonts w:ascii="Cambria" w:eastAsia="Cambria" w:hAnsi="Cambria" w:cs="Cambria"/>
          <w:color w:val="222222"/>
          <w:sz w:val="24"/>
          <w:szCs w:val="24"/>
        </w:rPr>
        <w:fldChar w:fldCharType="end"/>
      </w:r>
      <w:r w:rsidRPr="006E1AE4">
        <w:rPr>
          <w:rFonts w:ascii="Cambria" w:eastAsia="Cambria" w:hAnsi="Cambria" w:cs="Cambria"/>
          <w:color w:val="222222"/>
          <w:sz w:val="24"/>
          <w:szCs w:val="24"/>
        </w:rPr>
        <w:t>. These physical traits not only enhance individual performance but also contribute to effective teamwork and tactical execution on the field. Thus, improving overall physical condition is a key investment in developing high-performing athletes</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{"citationItems":[{"id":"ITEM-1","itemData":{"DOI":"10.36526/kejaora.v5i1.847","ISSN":"2503-2976","abstract":"Tujuan mata pelajaran penjaskes untuk meningkatkan kebugaran jasmani disemua jenis dan jenjang pendidikan. Untuk mengetahui kemampuan kebugaran jasmani seseorang dapat dilakukan melalui tes lapangan (field test) yang menuntut unjuk kerja (performance) maksimal peserta tes. Hasil tes akan menunjukkan prediksi yang akurat jika peserta tes benar-benar menampilkan kemampuan semaksimal mungkin sesuai dengan instrument yang ada. Tujuan penelitian ini adalah Untuk mengetahui manakah yang lebih berpengaruh terhadap tes kebugaran jasmani pada hasil posttest dari Circuit Training atau Interval Training, Teknik pengumpulan data yang digunakan dalam penelitian ini adalah dengan teknik tes dan pengukuran. Yaitu dengan menggunakan analisis kualitatif dan analisis kuantitatif. Analisis kualitatif dipergunakan untuk penjelasan, menggambarkan dan menafsirkan hasil penelitian dengan menggunakan susunan kata dan kalimat.Sementara analisis kuantitatif menggunakan uji t,rata-rata dan standar eror mean. Berdasarkan hasil analisisi uji t independent sampel t test dari Posttest Circuit Training dan Interval Training telah diperoleh Std. Error Mean kelompok 1 (Circuit Training) nilai 0.367 lebih besar dari Std. Error Mean kelompok 2 (Interval Training) nilai 0.327. Dengan demikian kita dapat menyimpulkan bahwa hipotesisnya berbunyi “Circuit Training lebih berpengaruh dibandingkan interval Training terhadap tes kebugaran jasmani dari hasil posttest Pada Ekstrakurikuler Futsal Siswa Smp Negeri 53 Surabaya”.","author":[{"dropping-particle":"","family":"Arif Luqman Hakim","given":"","non-dropping-particle":"","parse-names":false,"suffix":""},{"dropping-particle":"","family":"Marianus Subandowo","given":"","non-dropping-particle":"","parse-names":false,"suffix":""},{"dropping-particle":"","family":"Ujang Rohman","given":"","non-dropping-particle":"","parse-names":false,"suffix":""}],"container-title":"Jurnal Kejaora (Kesehatan Jasmani dan Olah Raga)","id":"ITEM-1","issue":"1","issued":{"date-parts":[["2020"]]},"page":"86-95","title":"Pengaruh Circuit Training Dan Interval Training Dalam Tes Kebugaran Jasmani Pada Ektrakurikuler Futsal Siswa Smp","type":"article-journal","volume":"5"},"uris":["http://www.mendeley.com/documents/?uuid=f7d4c4c1-b955-4756-b0f1-77a453249bff"]}],"mendeley":{"formattedCitation":"(Arif Luqman Hakim et al., 2020)","manualFormatting":"(Arif Luqman Hakim et al., 2023)","plainTextFormattedCitation":"(Arif Luqman Hakim et al., 2020)","previouslyFormattedCitation":"(Arif Luqman Hakim et al., 2020)"},"properties":{"noteIndex":0},"schema":"https://github.com/citation-style-language/schema/raw/master/csl-citation.json"}</w:instrText>
      </w:r>
      <w:r>
        <w:rPr>
          <w:rFonts w:ascii="Cambria" w:eastAsia="Cambria" w:hAnsi="Cambria" w:cs="Cambria"/>
          <w:color w:val="222222"/>
          <w:sz w:val="24"/>
          <w:szCs w:val="24"/>
        </w:rPr>
        <w:fldChar w:fldCharType="separate"/>
      </w:r>
      <w:r>
        <w:rPr>
          <w:rFonts w:ascii="Cambria" w:eastAsia="Cambria" w:hAnsi="Cambria" w:cs="Cambria"/>
          <w:noProof/>
          <w:color w:val="222222"/>
          <w:sz w:val="24"/>
          <w:szCs w:val="24"/>
        </w:rPr>
        <w:t>(Arif Luqman Hakim et al., 2023</w:t>
      </w:r>
      <w:r w:rsidRPr="006E1AE4">
        <w:rPr>
          <w:rFonts w:ascii="Cambria" w:eastAsia="Cambria" w:hAnsi="Cambria" w:cs="Cambria"/>
          <w:noProof/>
          <w:color w:val="222222"/>
          <w:sz w:val="24"/>
          <w:szCs w:val="24"/>
        </w:rPr>
        <w:t>)</w:t>
      </w:r>
      <w:r>
        <w:rPr>
          <w:rFonts w:ascii="Cambria" w:eastAsia="Cambria" w:hAnsi="Cambria" w:cs="Cambria"/>
          <w:color w:val="222222"/>
          <w:sz w:val="24"/>
          <w:szCs w:val="24"/>
        </w:rPr>
        <w:fldChar w:fldCharType="end"/>
      </w:r>
      <w:r w:rsidRPr="006E1AE4">
        <w:rPr>
          <w:rFonts w:ascii="Cambria" w:eastAsia="Cambria" w:hAnsi="Cambria" w:cs="Cambria"/>
          <w:color w:val="222222"/>
          <w:sz w:val="24"/>
          <w:szCs w:val="24"/>
        </w:rPr>
        <w:t>.</w:t>
      </w:r>
    </w:p>
    <w:p w:rsidR="008E3653"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 xml:space="preserve">In the realm of competitive sports, athletes must possess good physical condition, as it significantly influences athletic performance. </w:t>
      </w:r>
      <w:r w:rsidR="00165C2D">
        <w:rPr>
          <w:rFonts w:ascii="Cambria" w:eastAsia="Cambria" w:hAnsi="Cambria" w:cs="Cambria"/>
          <w:color w:val="222222"/>
          <w:sz w:val="24"/>
          <w:szCs w:val="24"/>
        </w:rPr>
        <w:t>P</w:t>
      </w:r>
      <w:r w:rsidRPr="00682646">
        <w:rPr>
          <w:rFonts w:ascii="Cambria" w:eastAsia="Cambria" w:hAnsi="Cambria" w:cs="Cambria"/>
          <w:color w:val="222222"/>
          <w:sz w:val="24"/>
          <w:szCs w:val="24"/>
        </w:rPr>
        <w:t>hysical fitness components include strength, endurance, muscular power, speed, flexibility, reaction, balance, accuracy, coordination, lower-body explosive power, and agility</w:t>
      </w:r>
      <w:r w:rsidR="00165C2D">
        <w:rPr>
          <w:rFonts w:ascii="Cambria" w:eastAsia="Cambria" w:hAnsi="Cambria" w:cs="Cambria"/>
          <w:color w:val="222222"/>
          <w:sz w:val="24"/>
          <w:szCs w:val="24"/>
        </w:rPr>
        <w:t xml:space="preserve"> </w:t>
      </w:r>
      <w:r w:rsidR="00165C2D">
        <w:rPr>
          <w:rFonts w:ascii="Cambria" w:eastAsia="Cambria" w:hAnsi="Cambria" w:cs="Cambria"/>
          <w:color w:val="222222"/>
          <w:sz w:val="24"/>
          <w:szCs w:val="24"/>
        </w:rPr>
        <w:fldChar w:fldCharType="begin" w:fldLock="1"/>
      </w:r>
      <w:r w:rsidR="00165C2D">
        <w:rPr>
          <w:rFonts w:ascii="Cambria" w:eastAsia="Cambria" w:hAnsi="Cambria" w:cs="Cambria"/>
          <w:color w:val="222222"/>
          <w:sz w:val="24"/>
          <w:szCs w:val="24"/>
        </w:rPr>
        <w:instrText>ADDIN CSL_CITATION {"citationItems":[{"id":"ITEM-1","itemData":{"DOI":"10.1186/s40798-020-00264-9","ISSN":"21989761","abstract":"Background: Understanding the relationships between physical fitness characteristics and sports injury may assist with the development of injury minimisation programs. The purpose of this systematic review was to investigate the association between physical fitness attributes and sports injury in female, team ball sport players. Methods: Four scientific databases (MEDLINE, EMBASE, SPORTDiscus, Scopus) and reference lists of relevant research were searched for eligible studies up to September 2, 2019. Full-text articles examining the relationship between physical fitness and sports injury in female, team ball sport players were included. A modified Downs and Black checklist was used to assess methodological quality. Data synthesis determined summary conclusions based on the number of significant relationships divided by the total relationships investigated and reported as a percentage. Level of certainty was identified for summary conclusions based on level of evidence. Sub-analyses regarding competition level, age, and single injury types were also conducted. Results: A total of 44 studies were included. Data synthesis revealed no associations (low to moderate certainty) between body composition (1/9; 11%), flexibility (18–20%), and balance (2/8; 25%) and ‘any injury’ classification. No associations (mostly of moderate certainty) were found between flexibility (0–27%), muscular strength (0–27%), and body composition (14–33%) and various body region injury classifications, whereas mixed summary conclusions were shown for balance (0-48%). Many associations between physical fitness and sports injury were deemed ‘unknown’ or with an insufficient level of certainty. Sub-analyses revealed no association between strength and noncontact ACL injuries (0/5; 0%) or ankle sprains (0/12; 0%), and between flexibility and ankle sprains (1/5; 20%); however, insufficient certainty of these results exists. Clear associations were concluded between balance and lower body injuries in female, non-elite (10/16; 63%) and junior (9/12; 75%) team ball sport players, with moderate and insufficient certainty of these results, respectively. Conclusion: Limited evidence is available to demonstrate relationships between physical fitness and sports injury in female, team ball sport players. High-quality evidence investigating the multifactorial nature of sports injury, including the interactions physical fitness qualities have with other injury determinants, is needed to better under…","author":[{"dropping-particle":"","family":"Farley","given":"Jessica B.","non-dropping-particle":"","parse-names":false,"suffix":""},{"dropping-particle":"","family":"Barrett","given":"Lily M.","non-dropping-particle":"","parse-names":false,"suffix":""},{"dropping-particle":"","family":"Keogh","given":"Justin W.L.","non-dropping-particle":"","parse-names":false,"suffix":""},{"dropping-particle":"","family":"Woods","given":"Carl T.","non-dropping-particle":"","parse-names":false,"suffix":""},{"dropping-particle":"","family":"Milne","given":"Nikki","non-dropping-particle":"","parse-names":false,"suffix":""}],"container-title":"Sports Medicine - Open","id":"ITEM-1","issue":"1","issued":{"date-parts":[["2020"]]},"publisher":"Sports Medicine - Open","title":"The relationship between physical fitness attributes and sports injury in female, team ball sport players: a systematic review","type":"article-journal","volume":"6"},"uris":["http://www.mendeley.com/documents/?uuid=62ffd675-71af-4685-b7dc-4458cc1112c9"]}],"mendeley":{"formattedCitation":"(Farley et al., 2020)","plainTextFormattedCitation":"(Farley et al., 2020)","previouslyFormattedCitation":"(Farley et al., 2020)"},"properties":{"noteIndex":0},"schema":"https://github.com/citation-style-language/schema/raw/master/csl-citation.json"}</w:instrText>
      </w:r>
      <w:r w:rsidR="00165C2D">
        <w:rPr>
          <w:rFonts w:ascii="Cambria" w:eastAsia="Cambria" w:hAnsi="Cambria" w:cs="Cambria"/>
          <w:color w:val="222222"/>
          <w:sz w:val="24"/>
          <w:szCs w:val="24"/>
        </w:rPr>
        <w:fldChar w:fldCharType="separate"/>
      </w:r>
      <w:r w:rsidR="00165C2D" w:rsidRPr="00165C2D">
        <w:rPr>
          <w:rFonts w:ascii="Cambria" w:eastAsia="Cambria" w:hAnsi="Cambria" w:cs="Cambria"/>
          <w:noProof/>
          <w:color w:val="222222"/>
          <w:sz w:val="24"/>
          <w:szCs w:val="24"/>
        </w:rPr>
        <w:t>(Farley et al., 2020)</w:t>
      </w:r>
      <w:r w:rsidR="00165C2D">
        <w:rPr>
          <w:rFonts w:ascii="Cambria" w:eastAsia="Cambria" w:hAnsi="Cambria" w:cs="Cambria"/>
          <w:color w:val="222222"/>
          <w:sz w:val="24"/>
          <w:szCs w:val="24"/>
        </w:rPr>
        <w:fldChar w:fldCharType="end"/>
      </w:r>
      <w:r w:rsidRPr="00682646">
        <w:rPr>
          <w:rFonts w:ascii="Cambria" w:eastAsia="Cambria" w:hAnsi="Cambria" w:cs="Cambria"/>
          <w:color w:val="222222"/>
          <w:sz w:val="24"/>
          <w:szCs w:val="24"/>
        </w:rPr>
        <w:t>.</w:t>
      </w:r>
    </w:p>
    <w:p w:rsidR="008E3653"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 xml:space="preserve">In futsal, endurance is the dominant physical component. Endurance refers to an individual’s capacity to use their cardiovascular, respiratory, and circulatory systems efficiently and effectively over an extended period (Kharisma &amp; Mubarok, 2020). A futsal athlete with good physical condition can perform better; however, achieving such fitness requires several supporting elements, including technical and psychological aspects. Physical condition is closely related to physical well-being, which allows athletes to maintain performance throughout prolonged matches. Therefore, endurance is crucial for futsal players. </w:t>
      </w:r>
      <w:r w:rsidR="00165C2D">
        <w:rPr>
          <w:rFonts w:ascii="Cambria" w:eastAsia="Cambria" w:hAnsi="Cambria" w:cs="Cambria"/>
          <w:color w:val="222222"/>
          <w:sz w:val="24"/>
          <w:szCs w:val="24"/>
        </w:rPr>
        <w:t>E</w:t>
      </w:r>
      <w:r w:rsidRPr="00682646">
        <w:rPr>
          <w:rFonts w:ascii="Cambria" w:eastAsia="Cambria" w:hAnsi="Cambria" w:cs="Cambria"/>
          <w:color w:val="222222"/>
          <w:sz w:val="24"/>
          <w:szCs w:val="24"/>
        </w:rPr>
        <w:t>mphasize, futsal matches are lengthy and highly intense, hence requiring superior endurance capabilities</w:t>
      </w:r>
      <w:r w:rsidR="00165C2D">
        <w:rPr>
          <w:rFonts w:ascii="Cambria" w:eastAsia="Cambria" w:hAnsi="Cambria" w:cs="Cambria"/>
          <w:color w:val="222222"/>
          <w:sz w:val="24"/>
          <w:szCs w:val="24"/>
        </w:rPr>
        <w:t xml:space="preserve"> </w:t>
      </w:r>
      <w:r w:rsidR="008160DE">
        <w:rPr>
          <w:rFonts w:ascii="Cambria" w:eastAsia="Cambria" w:hAnsi="Cambria" w:cs="Cambria"/>
          <w:color w:val="222222"/>
          <w:sz w:val="24"/>
          <w:szCs w:val="24"/>
        </w:rPr>
        <w:fldChar w:fldCharType="begin" w:fldLock="1"/>
      </w:r>
      <w:r w:rsidR="008160DE">
        <w:rPr>
          <w:rFonts w:ascii="Cambria" w:eastAsia="Cambria" w:hAnsi="Cambria" w:cs="Cambria"/>
          <w:color w:val="222222"/>
          <w:sz w:val="24"/>
          <w:szCs w:val="24"/>
        </w:rPr>
        <w:instrText>ADDIN CSL_CITATION {"citationItems":[{"id":"ITEM-1","itemData":{"DOI":"10.46244/penjaskesrek.v7i1.1016","ISSN":"2355-0058","abstract":"Futsal is a team sport played by 2 teams of 5 people per team with details of 1 goalkeeper and 4 attacking players. The purpose of this game is to put the opponent's kegawang ball in, and against the opponent put the ball into his own goal. Based on the background of the problem formulated by the author, \"How is the relationship of heart endurance to futsal playing training at the Satoe Atjeh Futsal Academy Club?\". Futsal at Club Satoe Atjeh Futsal Academy. The method in this study is the descriptive correlational method. Based on the results of research and data processing between the endurance of the lungs with the ability to play futsal consisting of two test items, the results obtained can be obtained an average VO2MAX value of 11.2 and an average futsal playing ability of 14.25. The standard deviation value of 2.4 KM for the Satoe Atjeh Futsal Academy Player is 0.667. And the standard deviation of Futsal Playing Skills on the Satoe Atjeh Futsal Academy's Club Players is 1,161. Based on the analysis of the value of a significant relationship between running 2.4 KM to Futsal Playing Skills obtained at 0.714 with a strong relationship level. the t-count value of running 2.4 KM for Futsal Play Skills was 3.224, while the t-table with degrees of freedom 12-2 (dk = 10) at the significance level α = 0.05 was 1.812. This means that the t-value is greater than the t-table value.\r Abstrak\r  \r Futsal merupakan olahraga beregu yang dimainkan oleh 2 regu yang beranggotakan 5 orang tiap regu dengan rincian 1 orang penjaga gawang dan 4 pemain menyerang. Tujuan dari permainan ini yaitu memasukkan bola kegawang lawan, dan mencegah lawan memasukkan bola ke gawang sendiri. Berdasarkan latar belakang masalah yang dirumuskan oleh penulis yaitu “bagaimanakah hubungan daya tahan jantung paru terhadap keterampilan bermain futsal pada Klub Satoe Atjeh Futsal Academy?”. Adapun tujuan penelitian yang ingin dicapai oleh penulis untuk mengetahui hubungan daya tahan jantung paru terhadap keterampilan bermain Futsal pada Klub Satoe Atjeh Futsal Academy. Metode dalam penelitian ini adalah metode deskriptif korelasional. Berdasarkan hasil penelitian dan pengolahan data antara daya tahan jantung paru dengan kemampuan bermain futsal yang terdiri dari dua  item tes telah diperoleh hasil sebagaimana dapat diketahui bahwa nilai rata-rata VO2MAX yaitu 11,2 dan rata-rata keterampilan bermain futsal yaitu14,25. Perhitungan standar deviasi lari 2,4 KM  pada Pemain Klub Satoe Atjeh Futsal A…","author":[{"dropping-particle":"","family":"Zulheri Is","given":"","non-dropping-particle":"","parse-names":false,"suffix":""},{"dropping-particle":"","family":"Septi Hariansyah","given":"","non-dropping-particle":"","parse-names":false,"suffix":""}],"container-title":"Penjaskesrek Journal","id":"ITEM-1","issue":"1","issued":{"date-parts":[["2020"]]},"page":"175-187","title":"Hubungan Daya Tahan Jantung Paru Dengan Keterampilan Bermain Futsal Pada Klub Satoe Atjeh Futsal Academy","type":"article-journal","volume":"7"},"uris":["http://www.mendeley.com/documents/?uuid=56f73b03-098d-46a8-874d-b247aca70529"]}],"mendeley":{"formattedCitation":"(Zulheri Is &amp; Septi Hariansyah, 2020)","plainTextFormattedCitation":"(Zulheri Is &amp; Septi Hariansyah, 2020)","previouslyFormattedCitation":"(Zulheri Is &amp; Septi Hariansyah, 2020)"},"properties":{"noteIndex":0},"schema":"https://github.com/citation-style-language/schema/raw/master/csl-citation.json"}</w:instrText>
      </w:r>
      <w:r w:rsidR="008160DE">
        <w:rPr>
          <w:rFonts w:ascii="Cambria" w:eastAsia="Cambria" w:hAnsi="Cambria" w:cs="Cambria"/>
          <w:color w:val="222222"/>
          <w:sz w:val="24"/>
          <w:szCs w:val="24"/>
        </w:rPr>
        <w:fldChar w:fldCharType="separate"/>
      </w:r>
      <w:r w:rsidR="008160DE" w:rsidRPr="008160DE">
        <w:rPr>
          <w:rFonts w:ascii="Cambria" w:eastAsia="Cambria" w:hAnsi="Cambria" w:cs="Cambria"/>
          <w:noProof/>
          <w:color w:val="222222"/>
          <w:sz w:val="24"/>
          <w:szCs w:val="24"/>
        </w:rPr>
        <w:t>(Zulheri Is &amp; Septi Hariansyah, 2020)</w:t>
      </w:r>
      <w:r w:rsidR="008160DE">
        <w:rPr>
          <w:rFonts w:ascii="Cambria" w:eastAsia="Cambria" w:hAnsi="Cambria" w:cs="Cambria"/>
          <w:color w:val="222222"/>
          <w:sz w:val="24"/>
          <w:szCs w:val="24"/>
        </w:rPr>
        <w:fldChar w:fldCharType="end"/>
      </w:r>
    </w:p>
    <w:p w:rsidR="00CA4608" w:rsidRPr="00CA4608" w:rsidRDefault="00CA4608" w:rsidP="00CA4608">
      <w:pPr>
        <w:pBdr>
          <w:top w:val="nil"/>
          <w:left w:val="nil"/>
          <w:bottom w:val="nil"/>
          <w:right w:val="nil"/>
          <w:between w:val="nil"/>
        </w:pBdr>
        <w:spacing w:line="276" w:lineRule="auto"/>
        <w:ind w:firstLine="567"/>
        <w:rPr>
          <w:rFonts w:ascii="Cambria" w:eastAsia="Cambria" w:hAnsi="Cambria" w:cs="Cambria"/>
          <w:color w:val="222222"/>
          <w:sz w:val="24"/>
          <w:szCs w:val="24"/>
        </w:rPr>
      </w:pPr>
      <w:r w:rsidRPr="00CA4608">
        <w:rPr>
          <w:rFonts w:ascii="Cambria" w:eastAsia="Cambria" w:hAnsi="Cambria" w:cs="Cambria"/>
          <w:color w:val="222222"/>
          <w:sz w:val="24"/>
          <w:szCs w:val="24"/>
        </w:rPr>
        <w:t>Endurance is a crucial component in futsal, as the sport demands peak performance over extended periods and at high intensity. Futsal is played at a rapid pace, requiring players to perform continuous movements, explosive sprints, and sudden directional changes in a confined space</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sidR="00E674DB">
        <w:rPr>
          <w:rFonts w:ascii="Cambria" w:eastAsia="Cambria" w:hAnsi="Cambria" w:cs="Cambria"/>
          <w:color w:val="222222"/>
          <w:sz w:val="24"/>
          <w:szCs w:val="24"/>
        </w:rPr>
        <w:instrText>ADDIN CSL_CITATION {"citationItems":[{"id":"ITEM-1","itemData":{"abstract":"Kondisi fisik merupakan hal yang sangat penting bagi setiap cabang olahraga. Dalam olahraga, kondisi fisik seseorang cukup mempengaruhi bahkan menentukan baik atau buruknya penampilan saat dilapangan, khususnya pada cabang olahraga futsal. Pemain futsal dituntut untuk memiliki kemampuan, diantaranya merupakan kondisi fisik berupa daya tahan, kelincahan, kekuatan, kelentukan dan dituntut untuk cepat beranjak maju, mundur, ke arah kiri &amp; kanan selama pertandingan. Dalam permainan futsal, intensitas tinggi sering terjadi, lantaran futsal dimainkan pada lapangan yang relatif kecil yang selalu menyisakan ruang kosong. Oleh sebab itu tempo permainan yang sangat cepat, pemain futsal wajib memiliki ketahanan aerobik untuk mencapai performa optimal. Penelitian ini bertujuan mengetahui tingkat kondisi fisik atlet futsal Bintang Timur Surabaya dalam persiapan menuju putaran kedua Pro Futsal League 2021-2022. Metode penelitian yang digunakan yaitu deskriptif kuantitatif. Berdasarkan dari hasil penelitian pada pemain Bintang Timur Surabaya, item tes Bleep Test mendapatkan rata-rata 47.96 ml/min/kg, yang dapat disimpulkan bahwa belum tercapai dari standardisasi. Item tes Sprint 20 meter memperoleh nilai rata-rata 2’95 detik dengan kategori sangat baik , item tes Shuttle Run 8x5 meter memperoleh nilai rata-rata 10’49 detik dengan kategori baik , item tes Sit and Reach memperoleh nilai rata-rata 29.79 cm dengan kategori cukup, item tes Standing Long Jump memperoleh nilai rata-rata 2.59 meter dengan kategori cukup. Dari hasil nilai rata-rata kondisi fisik tersebut, dapat disimpulkan bahwa kondisi fisik atlet Bintang Timur Surabaya masih ada beberapa komponen yang harus ditingkatkan lagi, seperti kelentukan yang menggunakan item tes Sit and Reach, kekuatan yang menggunakan item tes Standing Long Jump dan daya tahan tubuh, karena belum mencapai kategori yang diinginkan.","author":[{"dropping-particle":"","family":"Aljabar","given":"Gibran Amaludin","non-dropping-particle":"","parse-names":false,"suffix":""},{"dropping-particle":"","family":"Purnomo","given":"Mochamad","non-dropping-particle":"","parse-names":false,"suffix":""}],"container-title":"PO : Jurnal Prestasi Olahraga","id":"ITEM-1","issue":"1","issued":{"date-parts":[["2023"]]},"page":"1-7","title":"Profil Kondisi Fisik Atlet Futsal Profesional Tim Bintang Timur Surabaya","type":"article-journal","volume":"6"},"uris":["http://www.mendeley.com/documents/?uuid=07738f69-b071-498e-8ec0-02724c04a34c"]}],"mendeley":{"formattedCitation":"(Aljabar &amp; Purnomo, 2023)","plainTextFormattedCitation":"(Aljabar &amp; Purnomo, 2023)","previouslyFormattedCitation":"(Aljabar &amp; Purnomo, 2023)"},"properties":{"noteIndex":0},"schema":"https://github.com/citation-style-language/schema/raw/master/csl-citation.json"}</w:instrText>
      </w:r>
      <w:r>
        <w:rPr>
          <w:rFonts w:ascii="Cambria" w:eastAsia="Cambria" w:hAnsi="Cambria" w:cs="Cambria"/>
          <w:color w:val="222222"/>
          <w:sz w:val="24"/>
          <w:szCs w:val="24"/>
        </w:rPr>
        <w:fldChar w:fldCharType="separate"/>
      </w:r>
      <w:r w:rsidRPr="00CA4608">
        <w:rPr>
          <w:rFonts w:ascii="Cambria" w:eastAsia="Cambria" w:hAnsi="Cambria" w:cs="Cambria"/>
          <w:noProof/>
          <w:color w:val="222222"/>
          <w:sz w:val="24"/>
          <w:szCs w:val="24"/>
        </w:rPr>
        <w:t>(Aljabar &amp; Purnomo, 2023)</w:t>
      </w:r>
      <w:r>
        <w:rPr>
          <w:rFonts w:ascii="Cambria" w:eastAsia="Cambria" w:hAnsi="Cambria" w:cs="Cambria"/>
          <w:color w:val="222222"/>
          <w:sz w:val="24"/>
          <w:szCs w:val="24"/>
        </w:rPr>
        <w:fldChar w:fldCharType="end"/>
      </w:r>
      <w:r w:rsidRPr="00CA4608">
        <w:rPr>
          <w:rFonts w:ascii="Cambria" w:eastAsia="Cambria" w:hAnsi="Cambria" w:cs="Cambria"/>
          <w:color w:val="222222"/>
          <w:sz w:val="24"/>
          <w:szCs w:val="24"/>
        </w:rPr>
        <w:t>. These demands place a significant load on both the cardiovascular and muscular systems, making endurance a vital determinant of athl</w:t>
      </w:r>
      <w:r>
        <w:rPr>
          <w:rFonts w:ascii="Cambria" w:eastAsia="Cambria" w:hAnsi="Cambria" w:cs="Cambria"/>
          <w:color w:val="222222"/>
          <w:sz w:val="24"/>
          <w:szCs w:val="24"/>
        </w:rPr>
        <w:t>etic performance in this sport.</w:t>
      </w:r>
      <w:r w:rsidRPr="00CA4608">
        <w:rPr>
          <w:rFonts w:ascii="Cambria" w:eastAsia="Cambria" w:hAnsi="Cambria" w:cs="Cambria"/>
          <w:color w:val="222222"/>
          <w:sz w:val="24"/>
          <w:szCs w:val="24"/>
        </w:rPr>
        <w:t xml:space="preserve"> </w:t>
      </w:r>
    </w:p>
    <w:p w:rsidR="00CA4608" w:rsidRPr="00CA4608" w:rsidRDefault="00CA4608" w:rsidP="00CA4608">
      <w:pPr>
        <w:pBdr>
          <w:top w:val="nil"/>
          <w:left w:val="nil"/>
          <w:bottom w:val="nil"/>
          <w:right w:val="nil"/>
          <w:between w:val="nil"/>
        </w:pBdr>
        <w:spacing w:line="276" w:lineRule="auto"/>
        <w:ind w:firstLine="567"/>
        <w:rPr>
          <w:rFonts w:ascii="Cambria" w:eastAsia="Cambria" w:hAnsi="Cambria" w:cs="Cambria"/>
          <w:color w:val="222222"/>
          <w:sz w:val="24"/>
          <w:szCs w:val="24"/>
        </w:rPr>
      </w:pPr>
      <w:r w:rsidRPr="00CA4608">
        <w:rPr>
          <w:rFonts w:ascii="Cambria" w:eastAsia="Cambria" w:hAnsi="Cambria" w:cs="Cambria"/>
          <w:color w:val="222222"/>
          <w:sz w:val="24"/>
          <w:szCs w:val="24"/>
        </w:rPr>
        <w:t xml:space="preserve">Players must sustain their physical output for up to 40 minutes of intense play, often with minimal rest. In such a demanding environment, high endurance allows players to </w:t>
      </w:r>
      <w:r w:rsidRPr="00CA4608">
        <w:rPr>
          <w:rFonts w:ascii="Cambria" w:eastAsia="Cambria" w:hAnsi="Cambria" w:cs="Cambria"/>
          <w:color w:val="222222"/>
          <w:sz w:val="24"/>
          <w:szCs w:val="24"/>
        </w:rPr>
        <w:lastRenderedPageBreak/>
        <w:t>maintain speed, strength, and coordination while minimizing the onset of fatigue. This is critical, as fatigue can compromise not only physical performance but also technical skills and decision-making abilities, especially durin</w:t>
      </w:r>
      <w:r>
        <w:rPr>
          <w:rFonts w:ascii="Cambria" w:eastAsia="Cambria" w:hAnsi="Cambria" w:cs="Cambria"/>
          <w:color w:val="222222"/>
          <w:sz w:val="24"/>
          <w:szCs w:val="24"/>
        </w:rPr>
        <w:t>g the final minutes of a match</w:t>
      </w:r>
      <w:r w:rsidR="00E674DB">
        <w:rPr>
          <w:rFonts w:ascii="Cambria" w:eastAsia="Cambria" w:hAnsi="Cambria" w:cs="Cambria"/>
          <w:color w:val="222222"/>
          <w:sz w:val="24"/>
          <w:szCs w:val="24"/>
        </w:rPr>
        <w:t xml:space="preserve"> </w:t>
      </w:r>
      <w:r w:rsidR="00E674DB">
        <w:rPr>
          <w:rFonts w:ascii="Cambria" w:eastAsia="Cambria" w:hAnsi="Cambria" w:cs="Cambria"/>
          <w:color w:val="222222"/>
          <w:sz w:val="24"/>
          <w:szCs w:val="24"/>
        </w:rPr>
        <w:fldChar w:fldCharType="begin" w:fldLock="1"/>
      </w:r>
      <w:r w:rsidR="00E674DB">
        <w:rPr>
          <w:rFonts w:ascii="Cambria" w:eastAsia="Cambria" w:hAnsi="Cambria" w:cs="Cambria"/>
          <w:color w:val="222222"/>
          <w:sz w:val="24"/>
          <w:szCs w:val="24"/>
        </w:rPr>
        <w:instrText>ADDIN CSL_CITATION {"citationItems":[{"id":"ITEM-1","itemData":{"abstract":"Kebugaran jasmani merupakan kemampuan seseorang untuk mencapai tujuan olahraga tertentu\ndengan optimal. Hasil olahraga ataupun latihan fisik seseorang pasti akan berbeda tergantung pada\nwaktu dan kebiasaan melatih fisik tubuhnya. Semakin sering dan rutin berolahraga maka\nproduktivitas dan kebugaran seseorang akan semakin tinggi. Penelitian ini bertujuan untuk\nmengetahui pengaruh olahraga dan model latihan fisik terhadap kebugaran jasmani remaja. Jenis\npenelitian ini yaitu penelitian literature review atau penelitian kepustakaan. Data yang diperoleh\ndalam penelitian ini adalah penelitian yang dilakukan oleh peneliti terdahulu yang didapatkan dari\nsitus Google Scholar dan Science Direct. Hasil dari literature review ini didapatkan bahwa olahraga\ndan model latihan fisik dapat mendorong pertumbuhan, perkembangan fisik, meningkatkan\nkemampuan motorik, dan mengurangi risiko obesitas. Selain itu manfaat olahraga dan model latihan\nfisik yang dilakukan secara reguler dan terprogram dapat mampu meningkatkan kebugaran jasmani\nkhususnya remaja. Jadi olahraga dan model latihan fisik memberi pengaruh yang baik pada\nkebugaran jasmani dan kesehatan remaja.","author":[{"dropping-particle":"","family":"Pranata","given":"Dedy","non-dropping-particle":"","parse-names":false,"suffix":""}],"container-title":"Jurnal Kesehatan Olahraga","id":"ITEM-1","issued":{"date-parts":[["2022"]]},"page":"107-116","title":"Pengaruh Olahraga Dan Model Latihan Fisik Terhadap Kebugaran Jasmani Remaja","type":"article-journal","volume":"10"},"uris":["http://www.mendeley.com/documents/?uuid=4c189790-bac0-4523-939f-451716864e96"]}],"mendeley":{"formattedCitation":"(Pranata, 2022)","plainTextFormattedCitation":"(Pranata, 2022)","previouslyFormattedCitation":"(Pranata, 2022)"},"properties":{"noteIndex":0},"schema":"https://github.com/citation-style-language/schema/raw/master/csl-citation.json"}</w:instrText>
      </w:r>
      <w:r w:rsidR="00E674DB">
        <w:rPr>
          <w:rFonts w:ascii="Cambria" w:eastAsia="Cambria" w:hAnsi="Cambria" w:cs="Cambria"/>
          <w:color w:val="222222"/>
          <w:sz w:val="24"/>
          <w:szCs w:val="24"/>
        </w:rPr>
        <w:fldChar w:fldCharType="separate"/>
      </w:r>
      <w:r w:rsidR="00E674DB" w:rsidRPr="00E674DB">
        <w:rPr>
          <w:rFonts w:ascii="Cambria" w:eastAsia="Cambria" w:hAnsi="Cambria" w:cs="Cambria"/>
          <w:noProof/>
          <w:color w:val="222222"/>
          <w:sz w:val="24"/>
          <w:szCs w:val="24"/>
        </w:rPr>
        <w:t>(Pranata, 2022)</w:t>
      </w:r>
      <w:r w:rsidR="00E674DB">
        <w:rPr>
          <w:rFonts w:ascii="Cambria" w:eastAsia="Cambria" w:hAnsi="Cambria" w:cs="Cambria"/>
          <w:color w:val="222222"/>
          <w:sz w:val="24"/>
          <w:szCs w:val="24"/>
        </w:rPr>
        <w:fldChar w:fldCharType="end"/>
      </w:r>
      <w:r>
        <w:rPr>
          <w:rFonts w:ascii="Cambria" w:eastAsia="Cambria" w:hAnsi="Cambria" w:cs="Cambria"/>
          <w:color w:val="222222"/>
          <w:sz w:val="24"/>
          <w:szCs w:val="24"/>
        </w:rPr>
        <w:t>.</w:t>
      </w:r>
    </w:p>
    <w:p w:rsidR="00CA4608" w:rsidRPr="00CA4608" w:rsidRDefault="00CA4608" w:rsidP="00CA4608">
      <w:pPr>
        <w:pBdr>
          <w:top w:val="nil"/>
          <w:left w:val="nil"/>
          <w:bottom w:val="nil"/>
          <w:right w:val="nil"/>
          <w:between w:val="nil"/>
        </w:pBdr>
        <w:spacing w:line="276" w:lineRule="auto"/>
        <w:ind w:firstLine="567"/>
        <w:rPr>
          <w:rFonts w:ascii="Cambria" w:eastAsia="Cambria" w:hAnsi="Cambria" w:cs="Cambria"/>
          <w:color w:val="222222"/>
          <w:sz w:val="24"/>
          <w:szCs w:val="24"/>
        </w:rPr>
      </w:pPr>
      <w:r w:rsidRPr="00CA4608">
        <w:rPr>
          <w:rFonts w:ascii="Cambria" w:eastAsia="Cambria" w:hAnsi="Cambria" w:cs="Cambria"/>
          <w:color w:val="222222"/>
          <w:sz w:val="24"/>
          <w:szCs w:val="24"/>
        </w:rPr>
        <w:t>To address these demands, High-Intensity Interval Training (HIIT) has become an effective method for improving endurance in futsal. HIIT involves alternating periods of intense anaerobic exercise with brief recovery periods, mimicking the stop-and-go nature of futsal games</w:t>
      </w:r>
      <w:r w:rsidR="00E674DB">
        <w:rPr>
          <w:rFonts w:ascii="Cambria" w:eastAsia="Cambria" w:hAnsi="Cambria" w:cs="Cambria"/>
          <w:color w:val="222222"/>
          <w:sz w:val="24"/>
          <w:szCs w:val="24"/>
        </w:rPr>
        <w:t xml:space="preserve"> </w:t>
      </w:r>
      <w:r w:rsidR="00E674DB">
        <w:rPr>
          <w:rFonts w:ascii="Cambria" w:eastAsia="Cambria" w:hAnsi="Cambria" w:cs="Cambria"/>
          <w:color w:val="222222"/>
          <w:sz w:val="24"/>
          <w:szCs w:val="24"/>
        </w:rPr>
        <w:fldChar w:fldCharType="begin" w:fldLock="1"/>
      </w:r>
      <w:r w:rsidR="00E674DB">
        <w:rPr>
          <w:rFonts w:ascii="Cambria" w:eastAsia="Cambria" w:hAnsi="Cambria" w:cs="Cambria"/>
          <w:color w:val="222222"/>
          <w:sz w:val="24"/>
          <w:szCs w:val="24"/>
        </w:rPr>
        <w:instrText>ADDIN CSL_CITATION {"citationItems":[{"id":"ITEM-1","itemData":{"DOI":"10.5281/zenodo.5632568","ISSN":"2622-8327","abstract":"Futsal extracurricular participants at SMK Pamor Cikampek, Cikampek District, Karawang Regency are still lacking in basic techniques of passing the inside foot of a futsal ball. This study aims to determine the level of basic inner leg passing techniques for futsal extracurricular participants at SMK Pamor Cikampek, Cikampek District, Karawang Regency. This research is a descriptive quantitative or quantitative descriptive research. The method used is a survey with data collection techniques through tests of basic foot passing techniques in the futsal ball game. The subjects in this study were futsal extracurricular participants at SMK Pamor Cikampek, namely in class X and class XI from TKR 1&amp;2, TKJ, and OTKP with a total of 15 students. The data analysis technique used descriptive analysis as outlined in the form of a percentage. Based on the results of the study, it can be concluded that the basic technique survey of the inner foot passing of the futsal extracurricular participants at SMK Pamor Cikampek is in the \"very good\" category of 6.67% (1 student), \"good\" 6.67% (1 student), \" enough\" of 40.00% (6 students), \"less\" of 46.67% (7 students), \"very poor\" of 0.00% (0 students). Based on the average score, which is 11.26% in the survey of basic inner foot passing techniques, futsal extracurricular participants at SMK Pamor Cikampek, are in the \"less\" category with an average (mean) score of 15.90.","author":[{"dropping-particle":"","family":"Rohman","given":"Abdul","non-dropping-particle":"","parse-names":false,"suffix":""},{"dropping-particle":"","family":"Ismaya","given":"Bambang","non-dropping-particle":"","parse-names":false,"suffix":""},{"dropping-particle":"","family":"Syafei","given":"M Mury","non-dropping-particle":"","parse-names":false,"suffix":""}],"container-title":"Jurnal Ilmiah Wahana Pendidikan","id":"ITEM-1","issue":"6","issued":{"date-parts":[["2021"]]},"page":"357-366","title":"Survei Teknik Dasar Passing Kaki Bagian dalam Peserta Ekstrakurikuler Futsal SMK\nPamor Cikampek","type":"article-journal","volume":"7"},"uris":["http://www.mendeley.com/documents/?uuid=b36e866e-5ead-40b6-9d51-f214083a20ca"]}],"mendeley":{"formattedCitation":"(Rohman et al., 2021)","plainTextFormattedCitation":"(Rohman et al., 2021)","previouslyFormattedCitation":"(Rohman et al., 2021)"},"properties":{"noteIndex":0},"schema":"https://github.com/citation-style-language/schema/raw/master/csl-citation.json"}</w:instrText>
      </w:r>
      <w:r w:rsidR="00E674DB">
        <w:rPr>
          <w:rFonts w:ascii="Cambria" w:eastAsia="Cambria" w:hAnsi="Cambria" w:cs="Cambria"/>
          <w:color w:val="222222"/>
          <w:sz w:val="24"/>
          <w:szCs w:val="24"/>
        </w:rPr>
        <w:fldChar w:fldCharType="separate"/>
      </w:r>
      <w:r w:rsidR="00E674DB" w:rsidRPr="00E674DB">
        <w:rPr>
          <w:rFonts w:ascii="Cambria" w:eastAsia="Cambria" w:hAnsi="Cambria" w:cs="Cambria"/>
          <w:noProof/>
          <w:color w:val="222222"/>
          <w:sz w:val="24"/>
          <w:szCs w:val="24"/>
        </w:rPr>
        <w:t>(Rohman et al., 2021)</w:t>
      </w:r>
      <w:r w:rsidR="00E674DB">
        <w:rPr>
          <w:rFonts w:ascii="Cambria" w:eastAsia="Cambria" w:hAnsi="Cambria" w:cs="Cambria"/>
          <w:color w:val="222222"/>
          <w:sz w:val="24"/>
          <w:szCs w:val="24"/>
        </w:rPr>
        <w:fldChar w:fldCharType="end"/>
      </w:r>
      <w:r w:rsidRPr="00CA4608">
        <w:rPr>
          <w:rFonts w:ascii="Cambria" w:eastAsia="Cambria" w:hAnsi="Cambria" w:cs="Cambria"/>
          <w:color w:val="222222"/>
          <w:sz w:val="24"/>
          <w:szCs w:val="24"/>
        </w:rPr>
        <w:t>. This training approach improves both aerobic and anaerobic capacities, increases VO2 max, and enhances the body's ability to recover quickly between high-effort bursts, making it particularl</w:t>
      </w:r>
      <w:r>
        <w:rPr>
          <w:rFonts w:ascii="Cambria" w:eastAsia="Cambria" w:hAnsi="Cambria" w:cs="Cambria"/>
          <w:color w:val="222222"/>
          <w:sz w:val="24"/>
          <w:szCs w:val="24"/>
        </w:rPr>
        <w:t>y suitable for futsal athletes.</w:t>
      </w:r>
    </w:p>
    <w:p w:rsidR="00CA4608" w:rsidRDefault="00CA4608" w:rsidP="00CA4608">
      <w:pPr>
        <w:pBdr>
          <w:top w:val="nil"/>
          <w:left w:val="nil"/>
          <w:bottom w:val="nil"/>
          <w:right w:val="nil"/>
          <w:between w:val="nil"/>
        </w:pBdr>
        <w:spacing w:line="276" w:lineRule="auto"/>
        <w:ind w:firstLine="567"/>
        <w:rPr>
          <w:rFonts w:ascii="Cambria" w:eastAsia="Cambria" w:hAnsi="Cambria" w:cs="Cambria"/>
          <w:color w:val="222222"/>
          <w:sz w:val="24"/>
          <w:szCs w:val="24"/>
        </w:rPr>
      </w:pPr>
      <w:r w:rsidRPr="00CA4608">
        <w:rPr>
          <w:rFonts w:ascii="Cambria" w:eastAsia="Cambria" w:hAnsi="Cambria" w:cs="Cambria"/>
          <w:color w:val="222222"/>
          <w:sz w:val="24"/>
          <w:szCs w:val="24"/>
        </w:rPr>
        <w:t>Therefore, integrating HIIT into endurance-focused training programs is essential for players aiming to reach peak performance and maximize their competitiveness. Not only does it boost stamina and recovery, but it also prepares players for the real physical demands of competition. By developing endurance through targeted training methods like HIIT, futsal players can sustain high performance throughout the match and contribute consistently to their team’s success</w:t>
      </w:r>
      <w:r w:rsidR="00E674DB">
        <w:rPr>
          <w:rFonts w:ascii="Cambria" w:eastAsia="Cambria" w:hAnsi="Cambria" w:cs="Cambria"/>
          <w:color w:val="222222"/>
          <w:sz w:val="24"/>
          <w:szCs w:val="24"/>
        </w:rPr>
        <w:t xml:space="preserve"> </w:t>
      </w:r>
      <w:r w:rsidR="00E674DB">
        <w:rPr>
          <w:rFonts w:ascii="Cambria" w:eastAsia="Cambria" w:hAnsi="Cambria" w:cs="Cambria"/>
          <w:color w:val="222222"/>
          <w:sz w:val="24"/>
          <w:szCs w:val="24"/>
        </w:rPr>
        <w:fldChar w:fldCharType="begin" w:fldLock="1"/>
      </w:r>
      <w:r w:rsidR="00E674DB">
        <w:rPr>
          <w:rFonts w:ascii="Cambria" w:eastAsia="Cambria" w:hAnsi="Cambria" w:cs="Cambria"/>
          <w:color w:val="222222"/>
          <w:sz w:val="24"/>
          <w:szCs w:val="24"/>
        </w:rPr>
        <w:instrText>ADDIN CSL_CITATION {"citationItems":[{"id":"ITEM-1","itemData":{"author":[{"dropping-particle":"","family":"Imanudin","given":"Imam","non-dropping-particle":"","parse-names":false,"suffix":""}],"id":"ITEM-1","issue":"1","issued":{"date-parts":[["2025"]]},"page":"66-74","title":"PENGARUH LATIHAN SMALL SIDED GAMES DENGAN METODE","type":"article-journal","volume":"7"},"uris":["http://www.mendeley.com/documents/?uuid=8d8d611a-6c5e-4475-a088-304838023c35"]}],"mendeley":{"formattedCitation":"(Imanudin, 2025)","plainTextFormattedCitation":"(Imanudin, 2025)","previouslyFormattedCitation":"(Imanudin, 2025)"},"properties":{"noteIndex":0},"schema":"https://github.com/citation-style-language/schema/raw/master/csl-citation.json"}</w:instrText>
      </w:r>
      <w:r w:rsidR="00E674DB">
        <w:rPr>
          <w:rFonts w:ascii="Cambria" w:eastAsia="Cambria" w:hAnsi="Cambria" w:cs="Cambria"/>
          <w:color w:val="222222"/>
          <w:sz w:val="24"/>
          <w:szCs w:val="24"/>
        </w:rPr>
        <w:fldChar w:fldCharType="separate"/>
      </w:r>
      <w:r w:rsidR="00E674DB" w:rsidRPr="00E674DB">
        <w:rPr>
          <w:rFonts w:ascii="Cambria" w:eastAsia="Cambria" w:hAnsi="Cambria" w:cs="Cambria"/>
          <w:noProof/>
          <w:color w:val="222222"/>
          <w:sz w:val="24"/>
          <w:szCs w:val="24"/>
        </w:rPr>
        <w:t>(Imanudin, 2025)</w:t>
      </w:r>
      <w:r w:rsidR="00E674DB">
        <w:rPr>
          <w:rFonts w:ascii="Cambria" w:eastAsia="Cambria" w:hAnsi="Cambria" w:cs="Cambria"/>
          <w:color w:val="222222"/>
          <w:sz w:val="24"/>
          <w:szCs w:val="24"/>
        </w:rPr>
        <w:fldChar w:fldCharType="end"/>
      </w:r>
    </w:p>
    <w:p w:rsidR="008E3653" w:rsidRPr="00682646" w:rsidRDefault="008E3653" w:rsidP="00CA4608">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 xml:space="preserve">Small-sided games (SSG) are one of the training methods used by coaches to stimulate the technical, tactical, and physical components of futsal players. This method incorporates all key elements of the game, such as passing, dribbling, shooting, and scoring </w:t>
      </w:r>
      <w:r w:rsidR="008160DE">
        <w:rPr>
          <w:rFonts w:ascii="Cambria" w:eastAsia="Cambria" w:hAnsi="Cambria" w:cs="Cambria"/>
          <w:color w:val="222222"/>
          <w:sz w:val="24"/>
          <w:szCs w:val="24"/>
        </w:rPr>
        <w:fldChar w:fldCharType="begin" w:fldLock="1"/>
      </w:r>
      <w:r w:rsidR="000E563A">
        <w:rPr>
          <w:rFonts w:ascii="Cambria" w:eastAsia="Cambria" w:hAnsi="Cambria" w:cs="Cambria"/>
          <w:color w:val="222222"/>
          <w:sz w:val="24"/>
          <w:szCs w:val="24"/>
        </w:rPr>
        <w:instrText>ADDIN CSL_CITATION {"citationItems":[{"id":"ITEM-1","itemData":{"abstract":"Latihan ladder drills memberikan pengaruh yang lebih baik dibandingkan latihan konvensional terhadap peningkatan kelincahanpemain sepakbola U-17 di Persatuan Sepakbola Jajag Kabupaten Banyuwangi. Kata","author":[{"dropping-particle":"","family":"Firdaus Soffan Hadi","given":"Dkk.","non-dropping-particle":"","parse-names":false,"suffix":""}],"container-title":"Jurnal Pendidikan Jasmani","id":"ITEM-1","issue":"1","issued":{"date-parts":[["2016"]]},"page":"213-228","title":"Pengaruh Latihan Ladder Drills Terhadap Peningkatan Kelincahan Siswa U-17 Di Persatuan Sepakbola Jajag Kabupaten Banyuwangi","type":"article-journal","volume":"26"},"uris":["http://www.mendeley.com/documents/?uuid=458db06c-634c-4216-b008-999fdf34f6d4"]}],"mendeley":{"formattedCitation":"(Firdaus Soffan Hadi, 2016)","plainTextFormattedCitation":"(Firdaus Soffan Hadi, 2016)","previouslyFormattedCitation":"(Firdaus Soffan Hadi, 2016)"},"properties":{"noteIndex":0},"schema":"https://github.com/citation-style-language/schema/raw/master/csl-citation.json"}</w:instrText>
      </w:r>
      <w:r w:rsidR="008160DE">
        <w:rPr>
          <w:rFonts w:ascii="Cambria" w:eastAsia="Cambria" w:hAnsi="Cambria" w:cs="Cambria"/>
          <w:color w:val="222222"/>
          <w:sz w:val="24"/>
          <w:szCs w:val="24"/>
        </w:rPr>
        <w:fldChar w:fldCharType="separate"/>
      </w:r>
      <w:r w:rsidR="008160DE" w:rsidRPr="008160DE">
        <w:rPr>
          <w:rFonts w:ascii="Cambria" w:eastAsia="Cambria" w:hAnsi="Cambria" w:cs="Cambria"/>
          <w:noProof/>
          <w:color w:val="222222"/>
          <w:sz w:val="24"/>
          <w:szCs w:val="24"/>
        </w:rPr>
        <w:t>(Firdaus Soffan Hadi, 2016)</w:t>
      </w:r>
      <w:r w:rsidR="008160DE">
        <w:rPr>
          <w:rFonts w:ascii="Cambria" w:eastAsia="Cambria" w:hAnsi="Cambria" w:cs="Cambria"/>
          <w:color w:val="222222"/>
          <w:sz w:val="24"/>
          <w:szCs w:val="24"/>
        </w:rPr>
        <w:fldChar w:fldCharType="end"/>
      </w:r>
      <w:r w:rsidRPr="00682646">
        <w:rPr>
          <w:rFonts w:ascii="Cambria" w:eastAsia="Cambria" w:hAnsi="Cambria" w:cs="Cambria"/>
          <w:color w:val="222222"/>
          <w:sz w:val="24"/>
          <w:szCs w:val="24"/>
        </w:rPr>
        <w:t xml:space="preserve">. The rules of SSG can be modified according to specific training goals. Several studies have analyzed how variations in SSG formats—such as player numbers and field size—impact players’ technical, tactical, </w:t>
      </w:r>
      <w:r w:rsidR="008160DE">
        <w:rPr>
          <w:rFonts w:ascii="Cambria" w:eastAsia="Cambria" w:hAnsi="Cambria" w:cs="Cambria"/>
          <w:color w:val="222222"/>
          <w:sz w:val="24"/>
          <w:szCs w:val="24"/>
        </w:rPr>
        <w:t>and physical performance</w:t>
      </w:r>
      <w:r w:rsidR="006E1AE4">
        <w:rPr>
          <w:rFonts w:ascii="Cambria" w:eastAsia="Cambria" w:hAnsi="Cambria" w:cs="Cambria"/>
          <w:color w:val="222222"/>
          <w:sz w:val="24"/>
          <w:szCs w:val="24"/>
        </w:rPr>
        <w:t xml:space="preserve"> </w:t>
      </w:r>
      <w:r w:rsidR="006E1AE4">
        <w:rPr>
          <w:rFonts w:ascii="Cambria" w:eastAsia="Cambria" w:hAnsi="Cambria" w:cs="Cambria"/>
          <w:color w:val="222222"/>
          <w:sz w:val="24"/>
          <w:szCs w:val="24"/>
        </w:rPr>
        <w:fldChar w:fldCharType="begin" w:fldLock="1"/>
      </w:r>
      <w:r w:rsidR="006E1AE4">
        <w:rPr>
          <w:rFonts w:ascii="Cambria" w:eastAsia="Cambria" w:hAnsi="Cambria" w:cs="Cambria"/>
          <w:color w:val="222222"/>
          <w:sz w:val="24"/>
          <w:szCs w:val="24"/>
        </w:rPr>
        <w:instrText>ADDIN CSL_CITATION {"citationItems":[{"id":"ITEM-1","itemData":{"DOI":"10.17309/tmfv.2024.2.06","ISSN":"19937997","abstract":"Objectives. Futsal is a team sport that requires anaerobic support tactics and playing techniques, some of which include attack versus defend and high-intensity interval training (HIIT). The aim of this study was to determine the effect of training small-sided games with high-intensity interval training on the anaerobic endurance of futsal players. Materials and methods. In this study, a one-group pretest-posttest design was used. The study population consisted of 25 players. 16 players were selected with an average age of 15.9 ± 0.5 years, height 158.1 ± 5.79 cm, weight 58.9 ± 9.79 kg, and BMI 19.9 ± 2.41. The research data were analyzed using the paired sample t-test. Results. Based on the results of the paired sample t-test, it was found that the sig (2-tailed) values were 0.002 &lt; 0.005, indicating a significant increase in anaerobic endurance. Conclusions. It can be concluded that small-sided game training with high-intensity interval training contributes significantly to the improvement of anaerobic endurance in student futsal players.","author":[{"dropping-particle":"","family":"Fahrudin","given":"M. Fu’Ad","non-dropping-particle":"","parse-names":false,"suffix":""},{"dropping-particle":"","family":"Siantoro","given":"Gigih","non-dropping-particle":"","parse-names":false,"suffix":""},{"dropping-particle":"","family":"Kusuma","given":"I. Dewa Made Aryananda Wijaya","non-dropping-particle":"","parse-names":false,"suffix":""},{"dropping-particle":"","family":"Syafii","given":"Imam","non-dropping-particle":"","parse-names":false,"suffix":""},{"dropping-particle":"","family":"Prianto","given":"David Agus","non-dropping-particle":"","parse-names":false,"suffix":""},{"dropping-particle":"","family":"Pramono","given":"Bayu Agung","non-dropping-particle":"","parse-names":false,"suffix":""},{"dropping-particle":"","family":"Fajar","given":"Muhammad Kharis","non-dropping-particle":"","parse-names":false,"suffix":""}],"container-title":"Physical Education Theory and Methodology ","id":"ITEM-1","issue":"2","issued":{"date-parts":[["2024"]]},"page":"232-236","title":"Enhancing Anaerobic Endurance in Student Futsal Players through Small-Sided Games Combined with High-Intensity Interval Training","type":"article-journal","volume":"24"},"uris":["http://www.mendeley.com/documents/?uuid=2875eaff-b77f-413f-b37a-c96b27e8abe8"]}],"mendeley":{"formattedCitation":"(Fahrudin et al., 2024)","plainTextFormattedCitation":"(Fahrudin et al., 2024)","previouslyFormattedCitation":"(Fahrudin et al., 2024)"},"properties":{"noteIndex":0},"schema":"https://github.com/citation-style-language/schema/raw/master/csl-citation.json"}</w:instrText>
      </w:r>
      <w:r w:rsidR="006E1AE4">
        <w:rPr>
          <w:rFonts w:ascii="Cambria" w:eastAsia="Cambria" w:hAnsi="Cambria" w:cs="Cambria"/>
          <w:color w:val="222222"/>
          <w:sz w:val="24"/>
          <w:szCs w:val="24"/>
        </w:rPr>
        <w:fldChar w:fldCharType="separate"/>
      </w:r>
      <w:r w:rsidR="006E1AE4" w:rsidRPr="006E1AE4">
        <w:rPr>
          <w:rFonts w:ascii="Cambria" w:eastAsia="Cambria" w:hAnsi="Cambria" w:cs="Cambria"/>
          <w:noProof/>
          <w:color w:val="222222"/>
          <w:sz w:val="24"/>
          <w:szCs w:val="24"/>
        </w:rPr>
        <w:t>(Fahrudin et al., 2024)</w:t>
      </w:r>
      <w:r w:rsidR="006E1AE4">
        <w:rPr>
          <w:rFonts w:ascii="Cambria" w:eastAsia="Cambria" w:hAnsi="Cambria" w:cs="Cambria"/>
          <w:color w:val="222222"/>
          <w:sz w:val="24"/>
          <w:szCs w:val="24"/>
        </w:rPr>
        <w:fldChar w:fldCharType="end"/>
      </w:r>
      <w:r w:rsidR="008160DE">
        <w:rPr>
          <w:rFonts w:ascii="Cambria" w:eastAsia="Cambria" w:hAnsi="Cambria" w:cs="Cambria"/>
          <w:color w:val="222222"/>
          <w:sz w:val="24"/>
          <w:szCs w:val="24"/>
        </w:rPr>
        <w:t>.</w:t>
      </w:r>
    </w:p>
    <w:p w:rsidR="00E674DB" w:rsidRPr="00E674DB" w:rsidRDefault="00E674DB" w:rsidP="00E674DB">
      <w:pPr>
        <w:pBdr>
          <w:top w:val="nil"/>
          <w:left w:val="nil"/>
          <w:bottom w:val="nil"/>
          <w:right w:val="nil"/>
          <w:between w:val="nil"/>
        </w:pBdr>
        <w:spacing w:line="276" w:lineRule="auto"/>
        <w:ind w:firstLine="567"/>
        <w:rPr>
          <w:rFonts w:ascii="Cambria" w:eastAsia="Cambria" w:hAnsi="Cambria" w:cs="Cambria"/>
          <w:color w:val="222222"/>
          <w:sz w:val="24"/>
          <w:szCs w:val="24"/>
        </w:rPr>
      </w:pPr>
      <w:r w:rsidRPr="00E674DB">
        <w:rPr>
          <w:rFonts w:ascii="Cambria" w:eastAsia="Cambria" w:hAnsi="Cambria" w:cs="Cambria"/>
          <w:color w:val="222222"/>
          <w:sz w:val="24"/>
          <w:szCs w:val="24"/>
        </w:rPr>
        <w:t>Small-sided games (SSG) are an efficient and effective method for enhancing both the skills and physical fitness of players within a shorter period of training. Many coaches utilize SSG to improve the technical and tactical abilities of futsal players by designing game-like situations that mirror real match conditions. Research and practical evidence support the effectiveness of SSG in developing overall player performance, making it a widely accepted training approach in modern futsal</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{"citationItems":[{"id":"ITEM-1","itemData":{"DOI":"10.37058/sport.v8i1.10259","ISSN":"2541-7126","abstract":"Penelitian ini menggunakan salah satu jenis penelitan eksperimen dengan desain penelitian Two Group Pretest-Posttest Design karena penelitian ini bertujuan bisa mengetahui pengaruh latihan kemampuan passing pendek futsal. Instrument yang digunakan dalam penelitian ini adalah Instrumen passing pendek futsal, dengan jumlah populasi 20 orang dan sampel 20 orang. Teknik pengambilan sampel menggunakan teknik sampling jenuh karena populasi dalam penelitian ini relative kecil kurang dari 20 orang. Penelitian ini dilakukan selama 18 pertemuan. Berdasarkan hasil pengolahan data uji T menggunakan SPSS 26 menunjukan bahwa latihan Diamond terdapat pengaruh yang sigifikan dari hasil treatment yang di lakukan. Terdapat mean pretest sebesar 100.20 sebelum di berikan treatment (perlakuan) kemudian data posttest sebesar 165.70, dengan nilai N sebanyak 10 (sampel). Dari hasil tersebut maka perbandingan latihan diamond dan latihan el rondo untuk meningkatkan kemampuan passing pendek adalah latihan diamond karena meiliki nilai signifikan pada uji T. Dengan begitu program latihan yang saya berikan pada latihan diamond memiliki efektivitas untuk meningkatkan passing pendek futsal.","author":[{"dropping-particle":"","family":"Hermawan, Faturohman","given":"Muhamad Naufal","non-dropping-particle":"","parse-names":false,"suffix":""},{"dropping-particle":"","family":"Permadi","given":"Asep Angga","non-dropping-particle":"","parse-names":false,"suffix":""}],"container-title":"Journal of SPORT (Sport, Physical Education, Organization, Recreation, and Training)","id":"ITEM-1","issue":"1","issued":{"date-parts":[["2024"]]},"page":"390-402","title":"Penerapan Latihan Passing Diamond Pada Latihan El Rondo Untuk Meningkatkan Kemampuan Passing Dalam Permainan Futsal","type":"article-journal","volume":"8"},"uris":["http://www.mendeley.com/documents/?uuid=d7f51573-057c-4bc3-8ce9-db84678abac3"]}],"mendeley":{"formattedCitation":"(Hermawan, Faturohman &amp; Permadi, 2024)","plainTextFormattedCitation":"(Hermawan, Faturohman &amp; Permadi, 2024)","previouslyFormattedCitation":"(Hermawan, Faturohman &amp; Permadi, 2024)"},"properties":{"noteIndex":0},"schema":"https://github.com/citation-style-language/schema/raw/master/csl-citation.json"}</w:instrText>
      </w:r>
      <w:r>
        <w:rPr>
          <w:rFonts w:ascii="Cambria" w:eastAsia="Cambria" w:hAnsi="Cambria" w:cs="Cambria"/>
          <w:color w:val="222222"/>
          <w:sz w:val="24"/>
          <w:szCs w:val="24"/>
        </w:rPr>
        <w:fldChar w:fldCharType="separate"/>
      </w:r>
      <w:r w:rsidRPr="00E674DB">
        <w:rPr>
          <w:rFonts w:ascii="Cambria" w:eastAsia="Cambria" w:hAnsi="Cambria" w:cs="Cambria"/>
          <w:noProof/>
          <w:color w:val="222222"/>
          <w:sz w:val="24"/>
          <w:szCs w:val="24"/>
        </w:rPr>
        <w:t>(Hermawan, Faturohman &amp; Permadi, 2024)</w:t>
      </w:r>
      <w:r>
        <w:rPr>
          <w:rFonts w:ascii="Cambria" w:eastAsia="Cambria" w:hAnsi="Cambria" w:cs="Cambria"/>
          <w:color w:val="222222"/>
          <w:sz w:val="24"/>
          <w:szCs w:val="24"/>
        </w:rPr>
        <w:fldChar w:fldCharType="end"/>
      </w:r>
      <w:r w:rsidRPr="00E674DB">
        <w:rPr>
          <w:rFonts w:ascii="Cambria" w:eastAsia="Cambria" w:hAnsi="Cambria" w:cs="Cambria"/>
          <w:color w:val="222222"/>
          <w:sz w:val="24"/>
          <w:szCs w:val="24"/>
        </w:rPr>
        <w:t>. Coaches can also tailor SSG formats to suit specific objectives or replicate various in-game scenarios, thereby incre</w:t>
      </w:r>
      <w:r>
        <w:rPr>
          <w:rFonts w:ascii="Cambria" w:eastAsia="Cambria" w:hAnsi="Cambria" w:cs="Cambria"/>
          <w:color w:val="222222"/>
          <w:sz w:val="24"/>
          <w:szCs w:val="24"/>
        </w:rPr>
        <w:t>asing relevance and engagement.</w:t>
      </w:r>
    </w:p>
    <w:p w:rsidR="00E674DB" w:rsidRPr="00E674DB" w:rsidRDefault="00E674DB" w:rsidP="00E674DB">
      <w:pPr>
        <w:pBdr>
          <w:top w:val="nil"/>
          <w:left w:val="nil"/>
          <w:bottom w:val="nil"/>
          <w:right w:val="nil"/>
          <w:between w:val="nil"/>
        </w:pBdr>
        <w:spacing w:line="276" w:lineRule="auto"/>
        <w:ind w:firstLine="567"/>
        <w:rPr>
          <w:rFonts w:ascii="Cambria" w:eastAsia="Cambria" w:hAnsi="Cambria" w:cs="Cambria"/>
          <w:color w:val="222222"/>
          <w:sz w:val="24"/>
          <w:szCs w:val="24"/>
        </w:rPr>
      </w:pPr>
      <w:r w:rsidRPr="00E674DB">
        <w:rPr>
          <w:rFonts w:ascii="Cambria" w:eastAsia="Cambria" w:hAnsi="Cambria" w:cs="Cambria"/>
          <w:color w:val="222222"/>
          <w:sz w:val="24"/>
          <w:szCs w:val="24"/>
        </w:rPr>
        <w:t>One key advantage of small-sided games is their capacity to be implemented at high intensity, particularly for improving maximal oxygen uptake (VO₂ max). VO₂ max refers to the body’s ability to absorb, transport, and utilize oxygen during physical activity—an essential aspect of endurance. In small-sided games, players are required to move continuously and with intensity within a confined space, which results in elevated physical exertion in a shorter duration. This structure not only encourages sustained engagement but also stimulates the physiological adaptations ne</w:t>
      </w:r>
      <w:r>
        <w:rPr>
          <w:rFonts w:ascii="Cambria" w:eastAsia="Cambria" w:hAnsi="Cambria" w:cs="Cambria"/>
          <w:color w:val="222222"/>
          <w:sz w:val="24"/>
          <w:szCs w:val="24"/>
        </w:rPr>
        <w:t xml:space="preserve">cessary for improved endurance </w:t>
      </w:r>
      <w:r>
        <w:rPr>
          <w:rFonts w:ascii="Cambria" w:eastAsia="Cambria" w:hAnsi="Cambria" w:cs="Cambria"/>
          <w:color w:val="222222"/>
          <w:sz w:val="24"/>
          <w:szCs w:val="24"/>
        </w:rPr>
        <w:fldChar w:fldCharType="begin" w:fldLock="1"/>
      </w:r>
      <w:r w:rsidR="006E1AE4">
        <w:rPr>
          <w:rFonts w:ascii="Cambria" w:eastAsia="Cambria" w:hAnsi="Cambria" w:cs="Cambria"/>
          <w:color w:val="222222"/>
          <w:sz w:val="24"/>
          <w:szCs w:val="24"/>
        </w:rPr>
        <w:instrText>ADDIN CSL_CITATION {"citationItems":[{"id":"ITEM-1","itemData":{"author":[{"dropping-particle":"","family":"Chandra","given":"Ketut","non-dropping-particle":"","parse-names":false,"suffix":""},{"dropping-particle":"","family":"Kusuma","given":"Adinata","non-dropping-particle":"","parse-names":false,"suffix":""},{"dropping-particle":"","family":"Himawan","given":"Agus","non-dropping-particle":"","parse-names":false,"suffix":""}],"id":"ITEM-1","issued":{"date-parts":[["2025"]]},"page":"678-685","title":"The effect of large-sided games with HIIT protocol on the anaerobic ability of student futsal players El efecto de los juegos de gran formato con protocolo HIIT en la capacidad anaeróbica de los jugadores de futsal estudiantil Authors How to cite in APA Keywords Resumen Palabras clave","type":"article-journal","volume":"2025"},"uris":["http://www.mendeley.com/documents/?uuid=9b20bd6c-2d51-491d-b4f3-df5c03ac08da"]}],"mendeley":{"formattedCitation":"(Chandra et al., 2025)","plainTextFormattedCitation":"(Chandra et al., 2025)","previouslyFormattedCitation":"(Chandra et al., 2025)"},"properties":{"noteIndex":0},"schema":"https://github.com/citation-style-language/schema/raw/master/csl-citation.json"}</w:instrText>
      </w:r>
      <w:r>
        <w:rPr>
          <w:rFonts w:ascii="Cambria" w:eastAsia="Cambria" w:hAnsi="Cambria" w:cs="Cambria"/>
          <w:color w:val="222222"/>
          <w:sz w:val="24"/>
          <w:szCs w:val="24"/>
        </w:rPr>
        <w:fldChar w:fldCharType="separate"/>
      </w:r>
      <w:r w:rsidRPr="00E674DB">
        <w:rPr>
          <w:rFonts w:ascii="Cambria" w:eastAsia="Cambria" w:hAnsi="Cambria" w:cs="Cambria"/>
          <w:noProof/>
          <w:color w:val="222222"/>
          <w:sz w:val="24"/>
          <w:szCs w:val="24"/>
        </w:rPr>
        <w:t>(Chandra et al., 2025)</w:t>
      </w:r>
      <w:r>
        <w:rPr>
          <w:rFonts w:ascii="Cambria" w:eastAsia="Cambria" w:hAnsi="Cambria" w:cs="Cambria"/>
          <w:color w:val="222222"/>
          <w:sz w:val="24"/>
          <w:szCs w:val="24"/>
        </w:rPr>
        <w:fldChar w:fldCharType="end"/>
      </w:r>
      <w:r>
        <w:rPr>
          <w:rFonts w:ascii="Cambria" w:eastAsia="Cambria" w:hAnsi="Cambria" w:cs="Cambria"/>
          <w:color w:val="222222"/>
          <w:sz w:val="24"/>
          <w:szCs w:val="24"/>
        </w:rPr>
        <w:t>.</w:t>
      </w:r>
    </w:p>
    <w:p w:rsidR="00E674DB" w:rsidRPr="00E674DB" w:rsidRDefault="00E674DB" w:rsidP="00E674DB">
      <w:pPr>
        <w:pBdr>
          <w:top w:val="nil"/>
          <w:left w:val="nil"/>
          <w:bottom w:val="nil"/>
          <w:right w:val="nil"/>
          <w:between w:val="nil"/>
        </w:pBdr>
        <w:spacing w:line="276" w:lineRule="auto"/>
        <w:ind w:firstLine="567"/>
        <w:rPr>
          <w:rFonts w:ascii="Cambria" w:eastAsia="Cambria" w:hAnsi="Cambria" w:cs="Cambria"/>
          <w:color w:val="222222"/>
          <w:sz w:val="24"/>
          <w:szCs w:val="24"/>
        </w:rPr>
      </w:pPr>
      <w:r w:rsidRPr="00E674DB">
        <w:rPr>
          <w:rFonts w:ascii="Cambria" w:eastAsia="Cambria" w:hAnsi="Cambria" w:cs="Cambria"/>
          <w:color w:val="222222"/>
          <w:sz w:val="24"/>
          <w:szCs w:val="24"/>
        </w:rPr>
        <w:t xml:space="preserve">The primary aim of high-intensity SSG training is to enhance cardiovascular efficiency. This type of play significantly increases heart rate and blood circulation, compelling the heart and lungs to adapt and function more effectively in delivering oxygen to working muscles. Repeated exposure to high-intensity activity stimulates improvements in aerobic capacity, allowing athletes to perform for longer durations with reduced fatigue. Moreover, a higher </w:t>
      </w:r>
      <w:r w:rsidRPr="00E674DB">
        <w:rPr>
          <w:rFonts w:ascii="Cambria" w:eastAsia="Cambria" w:hAnsi="Cambria" w:cs="Cambria"/>
          <w:color w:val="222222"/>
          <w:sz w:val="24"/>
          <w:szCs w:val="24"/>
        </w:rPr>
        <w:lastRenderedPageBreak/>
        <w:t xml:space="preserve">VO₂ max enhances post-training or post-match recovery by improving the body’s ability to transport </w:t>
      </w:r>
      <w:r>
        <w:rPr>
          <w:rFonts w:ascii="Cambria" w:eastAsia="Cambria" w:hAnsi="Cambria" w:cs="Cambria"/>
          <w:color w:val="222222"/>
          <w:sz w:val="24"/>
          <w:szCs w:val="24"/>
        </w:rPr>
        <w:t xml:space="preserve">and utilize oxygen efficiently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{"citationItems":[{"id":"ITEM-1","itemData":{"author":[{"dropping-particle":"","family":"Yunita","given":"Shafira Martha","non-dropping-particle":"","parse-names":false,"suffix":""},{"dropping-particle":"","family":"Darmawan","given":"Arief","non-dropping-particle":"","parse-names":false,"suffix":""}],"id":"ITEM-1","issue":"November","issued":{"date-parts":[["2024"]]},"page":"185-192","title":"Jurnal Kejaora : Jurnal Kesehatan Jasmani dan Olah Raga Pengaruh Latihan Small Side Games terhadap Peningkatan Daya Tahan dan Keterampilan Dasar Passing , Dribbling pada Ekstrakurikuler Futsal SMPN 1 Tulangan Sidoarjo","type":"article-journal","volume":"9"},"uris":["http://www.mendeley.com/documents/?uuid=2b2c416d-c2fd-49aa-97e0-810114ab7604"]}],"mendeley":{"formattedCitation":"(Yunita &amp; Darmawan, 2024)","plainTextFormattedCitation":"(Yunita &amp; Darmawan, 2024)","previouslyFormattedCitation":"(Yunita &amp; Darmawan, 2024)"},"properties":{"noteIndex":0},"schema":"https://github.com/citation-style-language/schema/raw/master/csl-citation.json"}</w:instrText>
      </w:r>
      <w:r>
        <w:rPr>
          <w:rFonts w:ascii="Cambria" w:eastAsia="Cambria" w:hAnsi="Cambria" w:cs="Cambria"/>
          <w:color w:val="222222"/>
          <w:sz w:val="24"/>
          <w:szCs w:val="24"/>
        </w:rPr>
        <w:fldChar w:fldCharType="separate"/>
      </w:r>
      <w:r w:rsidRPr="00E674DB">
        <w:rPr>
          <w:rFonts w:ascii="Cambria" w:eastAsia="Cambria" w:hAnsi="Cambria" w:cs="Cambria"/>
          <w:noProof/>
          <w:color w:val="222222"/>
          <w:sz w:val="24"/>
          <w:szCs w:val="24"/>
        </w:rPr>
        <w:t>(Yunita &amp; Darmawan, 2024)</w:t>
      </w:r>
      <w:r>
        <w:rPr>
          <w:rFonts w:ascii="Cambria" w:eastAsia="Cambria" w:hAnsi="Cambria" w:cs="Cambria"/>
          <w:color w:val="222222"/>
          <w:sz w:val="24"/>
          <w:szCs w:val="24"/>
        </w:rPr>
        <w:fldChar w:fldCharType="end"/>
      </w:r>
      <w:r>
        <w:rPr>
          <w:rFonts w:ascii="Cambria" w:eastAsia="Cambria" w:hAnsi="Cambria" w:cs="Cambria"/>
          <w:color w:val="222222"/>
          <w:sz w:val="24"/>
          <w:szCs w:val="24"/>
        </w:rPr>
        <w:t>.</w:t>
      </w:r>
    </w:p>
    <w:p w:rsidR="004A0FC5" w:rsidRDefault="00E674DB" w:rsidP="00E674DB">
      <w:pPr>
        <w:pBdr>
          <w:top w:val="nil"/>
          <w:left w:val="nil"/>
          <w:bottom w:val="nil"/>
          <w:right w:val="nil"/>
          <w:between w:val="nil"/>
        </w:pBdr>
        <w:spacing w:line="276" w:lineRule="auto"/>
        <w:ind w:firstLine="567"/>
        <w:rPr>
          <w:rFonts w:ascii="Cambria" w:eastAsia="Cambria" w:hAnsi="Cambria" w:cs="Cambria"/>
          <w:color w:val="222222"/>
          <w:sz w:val="24"/>
          <w:szCs w:val="24"/>
        </w:rPr>
      </w:pPr>
      <w:r w:rsidRPr="00E674DB">
        <w:rPr>
          <w:rFonts w:ascii="Cambria" w:eastAsia="Cambria" w:hAnsi="Cambria" w:cs="Cambria"/>
          <w:color w:val="222222"/>
          <w:sz w:val="24"/>
          <w:szCs w:val="24"/>
        </w:rPr>
        <w:t>With consistent implementation, high-intensity small-sided game training improves both aerobic and anaerobic endurance—both of which are vital in a high-intensity sport like futsal. Players who undergo regular SSG-based training demonstrate better stamina, quicker recovery times, and greater overall physical resilience during competition. As futsal demands continuous bursts of movement, rapid transitions, and sustained performance, training methods like SSG provide a comprehensive approach to meeting these physical demands effectively</w:t>
      </w:r>
      <w:r>
        <w:rPr>
          <w:rFonts w:ascii="Cambria" w:eastAsia="Cambria" w:hAnsi="Cambria" w:cs="Cambria"/>
          <w:color w:val="222222"/>
          <w:sz w:val="24"/>
          <w:szCs w:val="24"/>
        </w:rPr>
        <w:t xml:space="preserve"> </w:t>
      </w:r>
      <w:r>
        <w:rPr>
          <w:rFonts w:ascii="Cambria" w:eastAsia="Cambria" w:hAnsi="Cambria" w:cs="Cambria"/>
          <w:color w:val="222222"/>
          <w:sz w:val="24"/>
          <w:szCs w:val="24"/>
        </w:rPr>
        <w:fldChar w:fldCharType="begin" w:fldLock="1"/>
      </w:r>
      <w:r>
        <w:rPr>
          <w:rFonts w:ascii="Cambria" w:eastAsia="Cambria" w:hAnsi="Cambria" w:cs="Cambria"/>
          <w:color w:val="222222"/>
          <w:sz w:val="24"/>
          <w:szCs w:val="24"/>
        </w:rPr>
        <w:instrText>ADDIN CSL_CITATION {"citationItems":[{"id":"ITEM-1","itemData":{"author":[{"dropping-particle":"","family":"Kurniawati","given":"Asep Angga","non-dropping-particle":"","parse-names":false,"suffix":""}],"container-title":"Jurnal Pendidikan Jasmani","id":"ITEM-1","issued":{"date-parts":[["2024"]]},"page":"9-20","title":"Penerapan metode drill untuk meningkatkan kemampuan passing dalam keterampilan futsal ekstrakurikuler sdn 1 lebakjaya 1","type":"article-journal","volume":"3"},"uris":["http://www.mendeley.com/documents/?uuid=0141ebb9-4e0a-4c5f-9fc2-346694ad7cc6"]}],"mendeley":{"formattedCitation":"(Kurniawati, 2024)","plainTextFormattedCitation":"(Kurniawati, 2024)","previouslyFormattedCitation":"(Kurniawati, 2024)"},"properties":{"noteIndex":0},"schema":"https://github.com/citation-style-language/schema/raw/master/csl-citation.json"}</w:instrText>
      </w:r>
      <w:r>
        <w:rPr>
          <w:rFonts w:ascii="Cambria" w:eastAsia="Cambria" w:hAnsi="Cambria" w:cs="Cambria"/>
          <w:color w:val="222222"/>
          <w:sz w:val="24"/>
          <w:szCs w:val="24"/>
        </w:rPr>
        <w:fldChar w:fldCharType="separate"/>
      </w:r>
      <w:r w:rsidRPr="00E674DB">
        <w:rPr>
          <w:rFonts w:ascii="Cambria" w:eastAsia="Cambria" w:hAnsi="Cambria" w:cs="Cambria"/>
          <w:noProof/>
          <w:color w:val="222222"/>
          <w:sz w:val="24"/>
          <w:szCs w:val="24"/>
        </w:rPr>
        <w:t>(Kurniawati, 2024)</w:t>
      </w:r>
      <w:r>
        <w:rPr>
          <w:rFonts w:ascii="Cambria" w:eastAsia="Cambria" w:hAnsi="Cambria" w:cs="Cambria"/>
          <w:color w:val="222222"/>
          <w:sz w:val="24"/>
          <w:szCs w:val="24"/>
        </w:rPr>
        <w:fldChar w:fldCharType="end"/>
      </w:r>
      <w:r w:rsidRPr="00E674DB">
        <w:rPr>
          <w:rFonts w:ascii="Cambria" w:eastAsia="Cambria" w:hAnsi="Cambria" w:cs="Cambria"/>
          <w:color w:val="222222"/>
          <w:sz w:val="24"/>
          <w:szCs w:val="24"/>
        </w:rPr>
        <w:t>.</w:t>
      </w:r>
    </w:p>
    <w:p w:rsidR="00E674DB" w:rsidRPr="00682646" w:rsidRDefault="00E674DB" w:rsidP="00E674DB">
      <w:pPr>
        <w:pBdr>
          <w:top w:val="nil"/>
          <w:left w:val="nil"/>
          <w:bottom w:val="nil"/>
          <w:right w:val="nil"/>
          <w:between w:val="nil"/>
        </w:pBdr>
        <w:spacing w:line="276" w:lineRule="auto"/>
        <w:ind w:firstLine="567"/>
        <w:rPr>
          <w:rFonts w:ascii="Cambria" w:eastAsia="Cambria" w:hAnsi="Cambria" w:cs="Cambria"/>
          <w:color w:val="222222"/>
          <w:sz w:val="24"/>
          <w:szCs w:val="24"/>
        </w:rPr>
      </w:pPr>
    </w:p>
    <w:p w:rsidR="00581F21" w:rsidRPr="00682646" w:rsidRDefault="00CF5083" w:rsidP="00682646">
      <w:pPr>
        <w:pBdr>
          <w:top w:val="nil"/>
          <w:left w:val="nil"/>
          <w:bottom w:val="nil"/>
          <w:right w:val="nil"/>
          <w:between w:val="nil"/>
        </w:pBdr>
        <w:spacing w:line="276" w:lineRule="auto"/>
        <w:ind w:left="567" w:hanging="567"/>
        <w:rPr>
          <w:rFonts w:ascii="Cambria" w:eastAsia="Cambria" w:hAnsi="Cambria" w:cs="Cambria"/>
          <w:b/>
          <w:color w:val="000000"/>
          <w:sz w:val="32"/>
          <w:szCs w:val="32"/>
        </w:rPr>
      </w:pPr>
      <w:bookmarkStart w:id="1" w:name="_heading=h.pzsa8cbau5ox" w:colFirst="0" w:colLast="0"/>
      <w:bookmarkEnd w:id="1"/>
      <w:r w:rsidRPr="00682646">
        <w:rPr>
          <w:rFonts w:ascii="Cambria" w:eastAsia="Cambria" w:hAnsi="Cambria" w:cs="Cambria"/>
          <w:b/>
          <w:color w:val="000000"/>
          <w:sz w:val="32"/>
          <w:szCs w:val="32"/>
        </w:rPr>
        <w:t>MATERIAL AND METHODS</w:t>
      </w:r>
    </w:p>
    <w:p w:rsidR="008E3653"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This study employed an experimental method with a one-group pretest-posttest design. The sample consisted of 20 students participating in the futsal extracurricular program at SMAN 15 Garut, selected through purposive sampling based on specific criteria, such as participation level in training and initial physical condition.</w:t>
      </w:r>
    </w:p>
    <w:p w:rsidR="008E3653"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VO2Max measurements were conducted using the Bleep Test, a standard method for assessing aerobic capacity. Before the training program commenced, all participants underwent the Bleep Test to obtain baseline VO2Max values (pretest). The small-sided games training program was implemented over 14 sessions, with training frequency set at three times a week. Each training session lasted 60 minutes, targeting an intensity of 80–90% of the participants' maximum heart rate</w:t>
      </w:r>
      <w:r w:rsidR="00CA4608">
        <w:rPr>
          <w:rFonts w:ascii="Cambria" w:eastAsia="Cambria" w:hAnsi="Cambria" w:cs="Cambria"/>
          <w:color w:val="222222"/>
          <w:sz w:val="24"/>
          <w:szCs w:val="24"/>
        </w:rPr>
        <w:t xml:space="preserve"> </w:t>
      </w:r>
      <w:r w:rsidR="00FE6E18">
        <w:rPr>
          <w:rFonts w:ascii="Cambria" w:eastAsia="Cambria" w:hAnsi="Cambria" w:cs="Cambria"/>
          <w:color w:val="222222"/>
          <w:sz w:val="24"/>
          <w:szCs w:val="24"/>
        </w:rPr>
        <w:fldChar w:fldCharType="begin" w:fldLock="1"/>
      </w:r>
      <w:r w:rsidR="00FE6E18">
        <w:rPr>
          <w:rFonts w:ascii="Cambria" w:eastAsia="Cambria" w:hAnsi="Cambria" w:cs="Cambria"/>
          <w:color w:val="222222"/>
          <w:sz w:val="24"/>
          <w:szCs w:val="24"/>
        </w:rPr>
        <w:instrText>ADDIN CSL_CITATION {"citationItems":[{"id":"ITEM-1","itemData":{"DOI":"10.37311/jjsc.v5i2.18897","ISSN":"2654-3435","abstract":"Sepak bola merupakan media untuk mengembangkan prestasi, diadakannya Sekolah Sepak Bola atau SSB bertujuan untuk meningkatkan kualitas anak dari mulai usia dini. Latihan dasar dalam Sepak bola adalah proses melatih atau meningkatkan kemampuan teknik dasar dalam Sepak bola. Tujuan dari pengidentifikasian pengaruh first touch terhadap keterampilan bermain untuk meningkatkan efektifitas penggunaan sentuhan pertama. Sentuhan pertama tesebut adalah sentuhan yang menentukan arah bola pada saat membangun serangan, mengatur tempo, megecoh lawan dan mengendalikan ritme permainan. Tujuan dari penelitian ini adalah untuk mengetahui bagaimana pengaruh program latihan first touch terhadap teknik dasar sentuhan pertama dan mengetahui bagaimana pengaruh program latihan first touch terhadap keterampilan bermain pemain pada saat bertanding. Metode yang digunakan dalam penelitian ini menggunakan kuantitatif (eksperimen), menggunakan pre-eksperimen dengan one grup pretes-postes sebagai bentuk dari desain penelitiannya. Hasil pembahasan dapat disimpulkan bahwa latihan first touch terhadap ketarampilan bermain Sepak bola memberikan dampak yang baik atau meningkat sehingga perlu menjadi sebuah rekomendasi atau sebuah gambaran yang bisa digunakan bagi para guru, pelatih, pembina ekstrakurikuler di sekolah untuk bisa di jadikan acuan bahwasannya penelitian yang memberikan dampak yang sangat baik. Program lathan ini cocok untuk meningkatkan teknik sentuhan pertama para pemain kelompok usia 10-13 tahun.","author":[{"dropping-particle":"","family":"Z. Arifin, Rifan","given":"Angga Permadi","non-dropping-particle":"","parse-names":false,"suffix":""}],"container-title":"Jambura Journal of Sports Coaching","id":"ITEM-1","issue":"2","issued":{"date-parts":[["2023"]]},"page":"99-109","title":"Latihan First Touch Terhadap Keterampilan Dasar Sepak Bola","type":"article-journal","volume":"5"},"uris":["http://www.mendeley.com/documents/?uuid=e2f823e3-a512-46a8-9633-4fa93c38b2c2"]}],"mendeley":{"formattedCitation":"(Z. Arifin, Rifan, 2023)","plainTextFormattedCitation":"(Z. Arifin, Rifan, 2023)","previouslyFormattedCitation":"(Z. Arifin, Rifan, 2023)"},"properties":{"noteIndex":0},"schema":"https://github.com/citation-style-language/schema/raw/master/csl-citation.json"}</w:instrText>
      </w:r>
      <w:r w:rsidR="00FE6E18">
        <w:rPr>
          <w:rFonts w:ascii="Cambria" w:eastAsia="Cambria" w:hAnsi="Cambria" w:cs="Cambria"/>
          <w:color w:val="222222"/>
          <w:sz w:val="24"/>
          <w:szCs w:val="24"/>
        </w:rPr>
        <w:fldChar w:fldCharType="separate"/>
      </w:r>
      <w:r w:rsidR="00FE6E18" w:rsidRPr="00FE6E18">
        <w:rPr>
          <w:rFonts w:ascii="Cambria" w:eastAsia="Cambria" w:hAnsi="Cambria" w:cs="Cambria"/>
          <w:noProof/>
          <w:color w:val="222222"/>
          <w:sz w:val="24"/>
          <w:szCs w:val="24"/>
        </w:rPr>
        <w:t>(Z. Arifin, Rifan, 2023)</w:t>
      </w:r>
      <w:r w:rsidR="00FE6E18">
        <w:rPr>
          <w:rFonts w:ascii="Cambria" w:eastAsia="Cambria" w:hAnsi="Cambria" w:cs="Cambria"/>
          <w:color w:val="222222"/>
          <w:sz w:val="24"/>
          <w:szCs w:val="24"/>
        </w:rPr>
        <w:fldChar w:fldCharType="end"/>
      </w:r>
      <w:r w:rsidR="00FE6E18">
        <w:rPr>
          <w:rFonts w:ascii="Cambria" w:eastAsia="Cambria" w:hAnsi="Cambria" w:cs="Cambria"/>
          <w:color w:val="222222"/>
          <w:sz w:val="24"/>
          <w:szCs w:val="24"/>
        </w:rPr>
        <w:t>.</w:t>
      </w:r>
    </w:p>
    <w:p w:rsidR="008E3653"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The training included various small-sided games designed to enhance technical skills and tactical gameplay while improving aerobic endurance. Each session comprised a warm-up, core training (small-sided games), and a cool-down period. After the training program concluded, participants underwent the Bleep Test again to measure changes in VO2Max (posttest).</w:t>
      </w:r>
    </w:p>
    <w:p w:rsidR="00581F21" w:rsidRPr="00682646" w:rsidRDefault="008E3653"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r w:rsidRPr="00682646">
        <w:rPr>
          <w:rFonts w:ascii="Cambria" w:eastAsia="Cambria" w:hAnsi="Cambria" w:cs="Cambria"/>
          <w:color w:val="222222"/>
          <w:sz w:val="24"/>
          <w:szCs w:val="24"/>
        </w:rPr>
        <w:t>Data obtained from VO2Max measurements were analyzed using the Shapiro-Wilk normality test to ensure data distribution, homogeneity test to check variance equality, and parametric t-test to determine the significance of differences between pretest and posttest values at a significance level of 0.05.</w:t>
      </w:r>
    </w:p>
    <w:p w:rsidR="00F36DC4" w:rsidRPr="00682646" w:rsidRDefault="00F36DC4" w:rsidP="00682646">
      <w:pPr>
        <w:pBdr>
          <w:top w:val="nil"/>
          <w:left w:val="nil"/>
          <w:bottom w:val="nil"/>
          <w:right w:val="nil"/>
          <w:between w:val="nil"/>
        </w:pBdr>
        <w:spacing w:line="276" w:lineRule="auto"/>
        <w:ind w:firstLine="567"/>
        <w:rPr>
          <w:rFonts w:ascii="Cambria" w:eastAsia="Cambria" w:hAnsi="Cambria" w:cs="Cambria"/>
          <w:color w:val="222222"/>
          <w:sz w:val="24"/>
          <w:szCs w:val="24"/>
        </w:rPr>
      </w:pPr>
    </w:p>
    <w:p w:rsidR="00581F21" w:rsidRPr="00682646" w:rsidRDefault="00CF5083" w:rsidP="00682646">
      <w:pPr>
        <w:pBdr>
          <w:top w:val="nil"/>
          <w:left w:val="nil"/>
          <w:bottom w:val="nil"/>
          <w:right w:val="nil"/>
          <w:between w:val="nil"/>
        </w:pBdr>
        <w:spacing w:line="276" w:lineRule="auto"/>
        <w:ind w:left="567" w:hanging="567"/>
        <w:rPr>
          <w:rFonts w:ascii="Cambria" w:eastAsia="Cambria" w:hAnsi="Cambria" w:cs="Cambria"/>
          <w:b/>
          <w:color w:val="000000"/>
          <w:sz w:val="32"/>
          <w:szCs w:val="32"/>
        </w:rPr>
      </w:pPr>
      <w:r w:rsidRPr="00682646">
        <w:rPr>
          <w:rFonts w:ascii="Cambria" w:eastAsia="Cambria" w:hAnsi="Cambria" w:cs="Cambria"/>
          <w:b/>
          <w:color w:val="000000"/>
          <w:sz w:val="32"/>
          <w:szCs w:val="32"/>
        </w:rPr>
        <w:t>RESULTS</w:t>
      </w:r>
    </w:p>
    <w:p w:rsidR="000E563A" w:rsidRDefault="000E563A" w:rsidP="00682646">
      <w:pPr>
        <w:pBdr>
          <w:top w:val="nil"/>
          <w:left w:val="nil"/>
          <w:bottom w:val="nil"/>
          <w:right w:val="nil"/>
          <w:between w:val="nil"/>
        </w:pBdr>
        <w:spacing w:line="276" w:lineRule="auto"/>
        <w:jc w:val="center"/>
        <w:rPr>
          <w:rFonts w:ascii="Cambria" w:eastAsia="Cambria" w:hAnsi="Cambria" w:cs="Cambria"/>
          <w:color w:val="222222"/>
        </w:rPr>
      </w:pPr>
      <w:r w:rsidRPr="000E563A">
        <w:rPr>
          <w:rFonts w:ascii="Cambria" w:eastAsia="Cambria" w:hAnsi="Cambria" w:cs="Cambria"/>
          <w:color w:val="222222"/>
        </w:rPr>
        <w:t>The results of the data analysis are presented in several tables and descriptions below:</w:t>
      </w:r>
    </w:p>
    <w:p w:rsidR="00F36DC4" w:rsidRPr="00682646" w:rsidRDefault="00F36DC4" w:rsidP="00682646">
      <w:pPr>
        <w:pBdr>
          <w:top w:val="nil"/>
          <w:left w:val="nil"/>
          <w:bottom w:val="nil"/>
          <w:right w:val="nil"/>
          <w:between w:val="nil"/>
        </w:pBdr>
        <w:spacing w:line="276" w:lineRule="auto"/>
        <w:jc w:val="center"/>
        <w:rPr>
          <w:rFonts w:ascii="Cambria" w:eastAsia="Cambria" w:hAnsi="Cambria" w:cs="Cambria"/>
          <w:color w:val="222222"/>
        </w:rPr>
      </w:pPr>
      <w:proofErr w:type="gramStart"/>
      <w:r w:rsidRPr="00682646">
        <w:rPr>
          <w:rFonts w:ascii="Cambria" w:eastAsia="Cambria" w:hAnsi="Cambria" w:cs="Cambria"/>
          <w:b/>
          <w:color w:val="222222"/>
        </w:rPr>
        <w:t>Tabel 1.</w:t>
      </w:r>
      <w:proofErr w:type="gramEnd"/>
      <w:r w:rsidRPr="00682646">
        <w:rPr>
          <w:rFonts w:ascii="Cambria" w:eastAsia="Cambria" w:hAnsi="Cambria" w:cs="Cambria"/>
          <w:color w:val="222222"/>
        </w:rPr>
        <w:t xml:space="preserve"> </w:t>
      </w:r>
      <w:r w:rsidR="000E563A" w:rsidRPr="000E563A">
        <w:rPr>
          <w:rFonts w:ascii="Cambria" w:eastAsia="Cambria" w:hAnsi="Cambria" w:cs="Cambria"/>
          <w:color w:val="222222"/>
        </w:rPr>
        <w:t>Pre-test Results on Endurance</w:t>
      </w:r>
    </w:p>
    <w:tbl>
      <w:tblPr>
        <w:tblStyle w:val="a1"/>
        <w:tblW w:w="6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702"/>
      </w:tblGrid>
      <w:tr w:rsidR="00F36DC4" w:rsidRPr="00682646" w:rsidTr="00F36DC4">
        <w:trPr>
          <w:trHeight w:val="240"/>
          <w:jc w:val="center"/>
        </w:trPr>
        <w:tc>
          <w:tcPr>
            <w:tcW w:w="4678" w:type="dxa"/>
            <w:shd w:val="clear" w:color="auto" w:fill="F2F2F2"/>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b/>
                <w:bCs/>
                <w:color w:val="000000"/>
                <w:sz w:val="24"/>
                <w:szCs w:val="24"/>
              </w:rPr>
            </w:pPr>
            <w:r w:rsidRPr="00682646">
              <w:rPr>
                <w:rFonts w:ascii="Cambria" w:hAnsi="Cambria"/>
                <w:b/>
                <w:bCs/>
                <w:color w:val="000000"/>
              </w:rPr>
              <w:t>Statistik</w:t>
            </w:r>
          </w:p>
        </w:tc>
        <w:tc>
          <w:tcPr>
            <w:tcW w:w="1702" w:type="dxa"/>
            <w:shd w:val="clear" w:color="auto" w:fill="F2F2F2"/>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b/>
                <w:bCs/>
                <w:i/>
                <w:iCs/>
                <w:color w:val="000000"/>
                <w:sz w:val="24"/>
                <w:szCs w:val="24"/>
              </w:rPr>
            </w:pPr>
            <w:r w:rsidRPr="00682646">
              <w:rPr>
                <w:rFonts w:ascii="Cambria" w:hAnsi="Cambria"/>
                <w:b/>
                <w:bCs/>
                <w:color w:val="000000"/>
              </w:rPr>
              <w:t xml:space="preserve">Hasil </w:t>
            </w:r>
            <w:r w:rsidRPr="00682646">
              <w:rPr>
                <w:rFonts w:ascii="Cambria" w:hAnsi="Cambria"/>
                <w:b/>
                <w:bCs/>
                <w:i/>
                <w:iCs/>
                <w:color w:val="000000"/>
              </w:rPr>
              <w:t>Pretest</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Mean</w:t>
            </w:r>
          </w:p>
        </w:tc>
        <w:tc>
          <w:tcPr>
            <w:tcW w:w="1702"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35,595</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median</w:t>
            </w:r>
          </w:p>
        </w:tc>
        <w:tc>
          <w:tcPr>
            <w:tcW w:w="1702"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38,5</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Mode</w:t>
            </w:r>
          </w:p>
        </w:tc>
        <w:tc>
          <w:tcPr>
            <w:tcW w:w="1702"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40,5</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std dev</w:t>
            </w:r>
          </w:p>
        </w:tc>
        <w:tc>
          <w:tcPr>
            <w:tcW w:w="1702"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4,509811</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Min</w:t>
            </w:r>
          </w:p>
        </w:tc>
        <w:tc>
          <w:tcPr>
            <w:tcW w:w="1702"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29,9</w:t>
            </w:r>
          </w:p>
        </w:tc>
      </w:tr>
      <w:tr w:rsidR="00F36DC4" w:rsidRPr="00682646" w:rsidTr="00F36DC4">
        <w:trPr>
          <w:trHeight w:val="240"/>
          <w:jc w:val="center"/>
        </w:trPr>
        <w:tc>
          <w:tcPr>
            <w:tcW w:w="4678" w:type="dxa"/>
            <w:shd w:val="clear" w:color="auto" w:fill="auto"/>
            <w:tcMar>
              <w:left w:w="36" w:type="dxa"/>
              <w:right w:w="36" w:type="dxa"/>
            </w:tcMar>
            <w:vAlign w:val="center"/>
          </w:tcPr>
          <w:p w:rsidR="00F36DC4" w:rsidRPr="00682646" w:rsidRDefault="00F36DC4"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Max</w:t>
            </w:r>
          </w:p>
        </w:tc>
        <w:tc>
          <w:tcPr>
            <w:tcW w:w="1702" w:type="dxa"/>
            <w:shd w:val="clear" w:color="auto" w:fill="auto"/>
            <w:tcMar>
              <w:left w:w="36" w:type="dxa"/>
              <w:right w:w="36" w:type="dxa"/>
            </w:tcMar>
            <w:vAlign w:val="center"/>
          </w:tcPr>
          <w:p w:rsidR="00F36DC4" w:rsidRPr="00682646" w:rsidRDefault="00F36DC4" w:rsidP="00682646">
            <w:pPr>
              <w:keepNext/>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46,5</w:t>
            </w:r>
          </w:p>
        </w:tc>
      </w:tr>
    </w:tbl>
    <w:p w:rsidR="004A0FC5" w:rsidRPr="00682646" w:rsidRDefault="000E563A" w:rsidP="000E563A">
      <w:pPr>
        <w:pBdr>
          <w:top w:val="nil"/>
          <w:left w:val="nil"/>
          <w:bottom w:val="nil"/>
          <w:right w:val="nil"/>
          <w:between w:val="nil"/>
        </w:pBdr>
        <w:spacing w:line="276" w:lineRule="auto"/>
        <w:ind w:firstLine="720"/>
        <w:rPr>
          <w:rFonts w:ascii="Cambria" w:eastAsia="Cambria" w:hAnsi="Cambria" w:cs="Cambria"/>
          <w:color w:val="222222"/>
        </w:rPr>
      </w:pPr>
      <w:r w:rsidRPr="000E563A">
        <w:rPr>
          <w:rFonts w:ascii="Cambria" w:eastAsia="Cambria" w:hAnsi="Cambria" w:cs="Cambria"/>
          <w:color w:val="222222"/>
        </w:rPr>
        <w:lastRenderedPageBreak/>
        <w:t>The pre-test passing data of futsal extracurricular students at SMAN 15 Garut showed a minimum score of 29.9, a maximum score of 46.5, a mean of 35.595, a median of 38.5, a mode of 40.5, and a standard deviation of 4.509.</w:t>
      </w:r>
    </w:p>
    <w:p w:rsidR="00F36DC4" w:rsidRPr="00682646" w:rsidRDefault="00F36DC4" w:rsidP="00682646">
      <w:pPr>
        <w:pBdr>
          <w:top w:val="nil"/>
          <w:left w:val="nil"/>
          <w:bottom w:val="nil"/>
          <w:right w:val="nil"/>
          <w:between w:val="nil"/>
        </w:pBdr>
        <w:spacing w:line="276" w:lineRule="auto"/>
        <w:ind w:left="2160" w:hanging="2160"/>
        <w:jc w:val="center"/>
        <w:rPr>
          <w:rFonts w:ascii="Cambria" w:eastAsia="Cambria" w:hAnsi="Cambria" w:cs="Cambria"/>
          <w:color w:val="222222"/>
        </w:rPr>
      </w:pPr>
      <w:r w:rsidRPr="00682646">
        <w:rPr>
          <w:rFonts w:ascii="Cambria" w:eastAsia="Cambria" w:hAnsi="Cambria" w:cs="Cambria"/>
          <w:b/>
          <w:color w:val="222222"/>
        </w:rPr>
        <w:t>Tabel.2</w:t>
      </w:r>
      <w:r w:rsidRPr="00682646">
        <w:rPr>
          <w:rFonts w:ascii="Cambria" w:eastAsia="Cambria" w:hAnsi="Cambria" w:cs="Cambria"/>
          <w:color w:val="222222"/>
        </w:rPr>
        <w:t xml:space="preserve"> </w:t>
      </w:r>
      <w:r w:rsidR="000E563A" w:rsidRPr="000E563A">
        <w:rPr>
          <w:rFonts w:ascii="Cambria" w:eastAsia="Cambria" w:hAnsi="Cambria" w:cs="Cambria"/>
          <w:color w:val="222222"/>
        </w:rPr>
        <w:t>Results of the Post-test on Endurance</w:t>
      </w:r>
    </w:p>
    <w:tbl>
      <w:tblPr>
        <w:tblW w:w="6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702"/>
      </w:tblGrid>
      <w:tr w:rsidR="004A0FC5" w:rsidRPr="00682646" w:rsidTr="00087E63">
        <w:trPr>
          <w:trHeight w:val="240"/>
          <w:jc w:val="center"/>
        </w:trPr>
        <w:tc>
          <w:tcPr>
            <w:tcW w:w="4678" w:type="dxa"/>
            <w:shd w:val="clear" w:color="auto" w:fill="F2F2F2"/>
            <w:tcMar>
              <w:left w:w="36" w:type="dxa"/>
              <w:right w:w="36" w:type="dxa"/>
            </w:tcMar>
            <w:vAlign w:val="center"/>
          </w:tcPr>
          <w:p w:rsidR="004A0FC5" w:rsidRPr="00682646" w:rsidRDefault="004A0FC5" w:rsidP="00682646">
            <w:pPr>
              <w:spacing w:before="100" w:beforeAutospacing="1" w:after="100" w:afterAutospacing="1" w:line="276" w:lineRule="auto"/>
              <w:jc w:val="center"/>
              <w:rPr>
                <w:rFonts w:ascii="Cambria" w:hAnsi="Cambria"/>
                <w:b/>
                <w:bCs/>
                <w:color w:val="000000"/>
                <w:sz w:val="24"/>
                <w:szCs w:val="24"/>
              </w:rPr>
            </w:pPr>
            <w:r w:rsidRPr="00682646">
              <w:rPr>
                <w:rFonts w:ascii="Cambria" w:hAnsi="Cambria"/>
                <w:b/>
                <w:bCs/>
                <w:color w:val="000000"/>
              </w:rPr>
              <w:t>Statistik</w:t>
            </w:r>
          </w:p>
        </w:tc>
        <w:tc>
          <w:tcPr>
            <w:tcW w:w="1702" w:type="dxa"/>
            <w:shd w:val="clear" w:color="auto" w:fill="F2F2F2"/>
            <w:tcMar>
              <w:left w:w="36" w:type="dxa"/>
              <w:right w:w="36" w:type="dxa"/>
            </w:tcMar>
            <w:vAlign w:val="center"/>
          </w:tcPr>
          <w:p w:rsidR="004A0FC5" w:rsidRPr="00682646" w:rsidRDefault="004A0FC5" w:rsidP="00682646">
            <w:pPr>
              <w:spacing w:before="100" w:beforeAutospacing="1" w:after="100" w:afterAutospacing="1" w:line="276" w:lineRule="auto"/>
              <w:jc w:val="center"/>
              <w:rPr>
                <w:rFonts w:ascii="Cambria" w:hAnsi="Cambria"/>
                <w:b/>
                <w:bCs/>
                <w:i/>
                <w:iCs/>
                <w:color w:val="000000"/>
                <w:sz w:val="24"/>
                <w:szCs w:val="24"/>
              </w:rPr>
            </w:pPr>
            <w:r w:rsidRPr="00682646">
              <w:rPr>
                <w:rFonts w:ascii="Cambria" w:hAnsi="Cambria"/>
                <w:b/>
                <w:bCs/>
                <w:color w:val="000000"/>
              </w:rPr>
              <w:t xml:space="preserve">Hasil </w:t>
            </w:r>
            <w:r w:rsidRPr="00682646">
              <w:rPr>
                <w:rFonts w:ascii="Cambria" w:hAnsi="Cambria"/>
                <w:b/>
                <w:bCs/>
                <w:i/>
                <w:iCs/>
                <w:color w:val="000000"/>
              </w:rPr>
              <w:t>Posttest</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Mean</w:t>
            </w:r>
          </w:p>
        </w:tc>
        <w:tc>
          <w:tcPr>
            <w:tcW w:w="1702"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35,910</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Median</w:t>
            </w:r>
          </w:p>
        </w:tc>
        <w:tc>
          <w:tcPr>
            <w:tcW w:w="1702"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40,05</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Mode</w:t>
            </w:r>
          </w:p>
        </w:tc>
        <w:tc>
          <w:tcPr>
            <w:tcW w:w="1702"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36,8</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std dev</w:t>
            </w:r>
          </w:p>
        </w:tc>
        <w:tc>
          <w:tcPr>
            <w:tcW w:w="1702"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4,235141</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Min</w:t>
            </w:r>
          </w:p>
        </w:tc>
        <w:tc>
          <w:tcPr>
            <w:tcW w:w="1702"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29,9</w:t>
            </w:r>
          </w:p>
        </w:tc>
      </w:tr>
      <w:tr w:rsidR="004A0FC5" w:rsidRPr="00682646" w:rsidTr="005F5232">
        <w:trPr>
          <w:trHeight w:val="240"/>
          <w:jc w:val="center"/>
        </w:trPr>
        <w:tc>
          <w:tcPr>
            <w:tcW w:w="4678" w:type="dxa"/>
            <w:shd w:val="clear" w:color="auto" w:fill="auto"/>
            <w:tcMar>
              <w:left w:w="36" w:type="dxa"/>
              <w:right w:w="36" w:type="dxa"/>
            </w:tcMar>
            <w:vAlign w:val="bottom"/>
          </w:tcPr>
          <w:p w:rsidR="004A0FC5" w:rsidRPr="00682646" w:rsidRDefault="004A0FC5" w:rsidP="00682646">
            <w:pPr>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Max</w:t>
            </w:r>
          </w:p>
        </w:tc>
        <w:tc>
          <w:tcPr>
            <w:tcW w:w="1702" w:type="dxa"/>
            <w:shd w:val="clear" w:color="auto" w:fill="auto"/>
            <w:tcMar>
              <w:left w:w="36" w:type="dxa"/>
              <w:right w:w="36" w:type="dxa"/>
            </w:tcMar>
            <w:vAlign w:val="bottom"/>
          </w:tcPr>
          <w:p w:rsidR="004A0FC5" w:rsidRPr="00682646" w:rsidRDefault="004A0FC5" w:rsidP="00682646">
            <w:pPr>
              <w:keepNext/>
              <w:spacing w:before="100" w:beforeAutospacing="1" w:after="100" w:afterAutospacing="1" w:line="276" w:lineRule="auto"/>
              <w:jc w:val="center"/>
              <w:rPr>
                <w:rFonts w:ascii="Cambria" w:hAnsi="Cambria"/>
                <w:color w:val="000000"/>
                <w:sz w:val="24"/>
                <w:szCs w:val="24"/>
              </w:rPr>
            </w:pPr>
            <w:r w:rsidRPr="00682646">
              <w:rPr>
                <w:rFonts w:ascii="Cambria" w:hAnsi="Cambria"/>
                <w:color w:val="000000"/>
              </w:rPr>
              <w:t>46,8</w:t>
            </w:r>
          </w:p>
        </w:tc>
      </w:tr>
    </w:tbl>
    <w:p w:rsidR="00581F21" w:rsidRDefault="000E563A" w:rsidP="00682646">
      <w:pPr>
        <w:pBdr>
          <w:top w:val="nil"/>
          <w:left w:val="nil"/>
          <w:bottom w:val="nil"/>
          <w:right w:val="nil"/>
          <w:between w:val="nil"/>
        </w:pBdr>
        <w:spacing w:line="276" w:lineRule="auto"/>
        <w:ind w:firstLine="720"/>
        <w:rPr>
          <w:rFonts w:ascii="Cambria" w:eastAsia="Cambria" w:hAnsi="Cambria" w:cs="Cambria"/>
          <w:color w:val="222222"/>
        </w:rPr>
      </w:pPr>
      <w:r w:rsidRPr="000E563A">
        <w:rPr>
          <w:rFonts w:ascii="Cambria" w:eastAsia="Cambria" w:hAnsi="Cambria" w:cs="Cambria"/>
          <w:color w:val="222222"/>
        </w:rPr>
        <w:t>The pre-test passing data of futsal extracurricular students at SMAN 15 Garut showed a minimum score of 29.9, a maximum score of 46.8, a mean of 35.91, a median of 40.05, a mode of 36.8, and a standard deviation of 4.235.</w:t>
      </w:r>
    </w:p>
    <w:p w:rsidR="008667D4" w:rsidRDefault="008667D4" w:rsidP="008667D4">
      <w:pPr>
        <w:pBdr>
          <w:top w:val="nil"/>
          <w:left w:val="nil"/>
          <w:bottom w:val="nil"/>
          <w:right w:val="nil"/>
          <w:between w:val="nil"/>
        </w:pBdr>
        <w:spacing w:line="276" w:lineRule="auto"/>
        <w:ind w:firstLine="720"/>
        <w:jc w:val="center"/>
        <w:rPr>
          <w:rFonts w:ascii="Cambria" w:eastAsia="Cambria" w:hAnsi="Cambria" w:cs="Cambria"/>
          <w:color w:val="222222"/>
        </w:rPr>
      </w:pPr>
      <w:r w:rsidRPr="008667D4">
        <w:rPr>
          <w:rFonts w:ascii="Cambria" w:eastAsia="Cambria" w:hAnsi="Cambria" w:cs="Cambria"/>
          <w:b/>
          <w:color w:val="222222"/>
        </w:rPr>
        <w:t>Tabel.3</w:t>
      </w:r>
      <w:r>
        <w:rPr>
          <w:rFonts w:ascii="Cambria" w:eastAsia="Cambria" w:hAnsi="Cambria" w:cs="Cambria"/>
          <w:color w:val="222222"/>
        </w:rPr>
        <w:t xml:space="preserve"> </w:t>
      </w:r>
      <w:r w:rsidRPr="008667D4">
        <w:rPr>
          <w:rFonts w:ascii="Cambria" w:eastAsia="Cambria" w:hAnsi="Cambria" w:cs="Cambria"/>
          <w:color w:val="222222"/>
        </w:rPr>
        <w:t>Description of Normality Test Data Results</w:t>
      </w:r>
    </w:p>
    <w:tbl>
      <w:tblPr>
        <w:tblStyle w:val="LightShading-Accent3"/>
        <w:tblpPr w:leftFromText="180" w:rightFromText="180" w:vertAnchor="text" w:horzAnchor="margin" w:tblpXSpec="center" w:tblpY="6"/>
        <w:tblW w:w="0" w:type="auto"/>
        <w:tblLook w:val="04A0" w:firstRow="1" w:lastRow="0" w:firstColumn="1" w:lastColumn="0" w:noHBand="0" w:noVBand="1"/>
      </w:tblPr>
      <w:tblGrid>
        <w:gridCol w:w="1981"/>
        <w:gridCol w:w="1982"/>
        <w:gridCol w:w="1982"/>
        <w:gridCol w:w="1982"/>
      </w:tblGrid>
      <w:tr w:rsidR="008667D4" w:rsidRPr="008667D4" w:rsidTr="0086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shd w:val="clear" w:color="auto" w:fill="F2F2F2" w:themeFill="background1" w:themeFillShade="F2"/>
          </w:tcPr>
          <w:p w:rsidR="008667D4" w:rsidRPr="008667D4" w:rsidRDefault="008667D4" w:rsidP="007C0697">
            <w:pPr>
              <w:pStyle w:val="ListParagraph"/>
              <w:ind w:left="0"/>
              <w:jc w:val="center"/>
              <w:rPr>
                <w:rFonts w:ascii="Cambria" w:hAnsi="Cambria" w:cstheme="majorBidi"/>
                <w:b w:val="0"/>
                <w:bCs w:val="0"/>
                <w:color w:val="auto"/>
                <w:lang w:val="id-ID"/>
              </w:rPr>
            </w:pPr>
            <w:r w:rsidRPr="008667D4">
              <w:rPr>
                <w:rFonts w:ascii="Cambria" w:hAnsi="Cambria" w:cstheme="majorBidi"/>
                <w:color w:val="auto"/>
                <w:lang w:val="id-ID"/>
              </w:rPr>
              <w:t>Hasil Data</w:t>
            </w:r>
          </w:p>
        </w:tc>
        <w:tc>
          <w:tcPr>
            <w:tcW w:w="1982" w:type="dxa"/>
            <w:shd w:val="clear" w:color="auto" w:fill="F2F2F2" w:themeFill="background1" w:themeFillShade="F2"/>
          </w:tcPr>
          <w:p w:rsidR="008667D4" w:rsidRPr="008667D4" w:rsidRDefault="008667D4" w:rsidP="007C069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color w:val="auto"/>
                <w:lang w:val="id-ID"/>
              </w:rPr>
            </w:pPr>
            <w:r w:rsidRPr="008667D4">
              <w:rPr>
                <w:rFonts w:ascii="Cambria" w:hAnsi="Cambria" w:cstheme="majorBidi"/>
                <w:color w:val="auto"/>
                <w:lang w:val="id-ID"/>
              </w:rPr>
              <w:t>Probabilitas</w:t>
            </w:r>
          </w:p>
        </w:tc>
        <w:tc>
          <w:tcPr>
            <w:tcW w:w="1982" w:type="dxa"/>
            <w:shd w:val="clear" w:color="auto" w:fill="F2F2F2" w:themeFill="background1" w:themeFillShade="F2"/>
          </w:tcPr>
          <w:p w:rsidR="008667D4" w:rsidRPr="008667D4" w:rsidRDefault="008667D4" w:rsidP="007C069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color w:val="auto"/>
                <w:lang w:val="id-ID"/>
              </w:rPr>
            </w:pPr>
            <w:r w:rsidRPr="008667D4">
              <w:rPr>
                <w:rFonts w:ascii="Cambria" w:hAnsi="Cambria" w:cstheme="majorBidi"/>
                <w:color w:val="auto"/>
                <w:lang w:val="id-ID"/>
              </w:rPr>
              <w:t>Sig.</w:t>
            </w:r>
          </w:p>
        </w:tc>
        <w:tc>
          <w:tcPr>
            <w:tcW w:w="1982" w:type="dxa"/>
            <w:shd w:val="clear" w:color="auto" w:fill="F2F2F2" w:themeFill="background1" w:themeFillShade="F2"/>
          </w:tcPr>
          <w:p w:rsidR="008667D4" w:rsidRPr="008667D4" w:rsidRDefault="008667D4" w:rsidP="007C069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color w:val="auto"/>
                <w:lang w:val="id-ID"/>
              </w:rPr>
            </w:pPr>
            <w:r w:rsidRPr="008667D4">
              <w:rPr>
                <w:rFonts w:ascii="Cambria" w:hAnsi="Cambria" w:cstheme="majorBidi"/>
                <w:color w:val="auto"/>
                <w:lang w:val="id-ID"/>
              </w:rPr>
              <w:t>Ket</w:t>
            </w:r>
          </w:p>
        </w:tc>
      </w:tr>
      <w:tr w:rsidR="008667D4" w:rsidRPr="008667D4" w:rsidTr="00866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rsidR="008667D4" w:rsidRPr="008667D4" w:rsidRDefault="008667D4" w:rsidP="007C0697">
            <w:pPr>
              <w:pStyle w:val="ListParagraph"/>
              <w:ind w:left="0"/>
              <w:jc w:val="center"/>
              <w:rPr>
                <w:rFonts w:ascii="Cambria" w:hAnsi="Cambria" w:cstheme="majorBidi"/>
                <w:i/>
                <w:iCs/>
                <w:color w:val="auto"/>
                <w:lang w:val="id-ID"/>
              </w:rPr>
            </w:pPr>
            <w:r w:rsidRPr="008667D4">
              <w:rPr>
                <w:rFonts w:ascii="Cambria" w:hAnsi="Cambria" w:cstheme="majorBidi"/>
                <w:i/>
                <w:iCs/>
                <w:color w:val="auto"/>
                <w:lang w:val="id-ID"/>
              </w:rPr>
              <w:t>Pretest</w:t>
            </w:r>
          </w:p>
        </w:tc>
        <w:tc>
          <w:tcPr>
            <w:tcW w:w="1982" w:type="dxa"/>
            <w:shd w:val="clear" w:color="auto" w:fill="auto"/>
          </w:tcPr>
          <w:p w:rsidR="008667D4" w:rsidRPr="008667D4" w:rsidRDefault="008667D4" w:rsidP="007C069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0,713</w:t>
            </w:r>
          </w:p>
        </w:tc>
        <w:tc>
          <w:tcPr>
            <w:tcW w:w="1982" w:type="dxa"/>
            <w:shd w:val="clear" w:color="auto" w:fill="auto"/>
          </w:tcPr>
          <w:p w:rsidR="008667D4" w:rsidRPr="008667D4" w:rsidRDefault="008667D4" w:rsidP="007C069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0,05</w:t>
            </w:r>
          </w:p>
        </w:tc>
        <w:tc>
          <w:tcPr>
            <w:tcW w:w="1982" w:type="dxa"/>
            <w:shd w:val="clear" w:color="auto" w:fill="auto"/>
          </w:tcPr>
          <w:p w:rsidR="008667D4" w:rsidRPr="008667D4" w:rsidRDefault="008667D4" w:rsidP="007C069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Normal</w:t>
            </w:r>
          </w:p>
        </w:tc>
      </w:tr>
      <w:tr w:rsidR="008667D4" w:rsidRPr="008667D4" w:rsidTr="008667D4">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rsidR="008667D4" w:rsidRPr="008667D4" w:rsidRDefault="008667D4" w:rsidP="007C0697">
            <w:pPr>
              <w:pStyle w:val="ListParagraph"/>
              <w:ind w:left="0"/>
              <w:jc w:val="center"/>
              <w:rPr>
                <w:rFonts w:ascii="Cambria" w:hAnsi="Cambria" w:cstheme="majorBidi"/>
                <w:i/>
                <w:iCs/>
                <w:color w:val="auto"/>
                <w:lang w:val="id-ID"/>
              </w:rPr>
            </w:pPr>
            <w:r w:rsidRPr="008667D4">
              <w:rPr>
                <w:rFonts w:ascii="Cambria" w:hAnsi="Cambria" w:cstheme="majorBidi"/>
                <w:i/>
                <w:iCs/>
                <w:color w:val="auto"/>
                <w:lang w:val="id-ID"/>
              </w:rPr>
              <w:t>Posttest</w:t>
            </w:r>
          </w:p>
        </w:tc>
        <w:tc>
          <w:tcPr>
            <w:tcW w:w="1982" w:type="dxa"/>
            <w:shd w:val="clear" w:color="auto" w:fill="auto"/>
          </w:tcPr>
          <w:p w:rsidR="008667D4" w:rsidRPr="008667D4" w:rsidRDefault="008667D4" w:rsidP="007C069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0,771</w:t>
            </w:r>
          </w:p>
        </w:tc>
        <w:tc>
          <w:tcPr>
            <w:tcW w:w="1982" w:type="dxa"/>
            <w:shd w:val="clear" w:color="auto" w:fill="auto"/>
          </w:tcPr>
          <w:p w:rsidR="008667D4" w:rsidRPr="008667D4" w:rsidRDefault="008667D4" w:rsidP="007C069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0,05</w:t>
            </w:r>
          </w:p>
        </w:tc>
        <w:tc>
          <w:tcPr>
            <w:tcW w:w="1982" w:type="dxa"/>
            <w:shd w:val="clear" w:color="auto" w:fill="auto"/>
          </w:tcPr>
          <w:p w:rsidR="008667D4" w:rsidRPr="008667D4" w:rsidRDefault="008667D4" w:rsidP="007C0697">
            <w:pPr>
              <w:pStyle w:val="ListParagraph"/>
              <w:keepNext/>
              <w:ind w:left="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auto"/>
                <w:lang w:val="id-ID"/>
              </w:rPr>
            </w:pPr>
            <w:r w:rsidRPr="008667D4">
              <w:rPr>
                <w:rFonts w:ascii="Cambria" w:hAnsi="Cambria" w:cstheme="majorBidi"/>
                <w:color w:val="auto"/>
                <w:lang w:val="id-ID"/>
              </w:rPr>
              <w:t>Normal</w:t>
            </w:r>
          </w:p>
        </w:tc>
      </w:tr>
    </w:tbl>
    <w:p w:rsidR="008667D4" w:rsidRDefault="008667D4" w:rsidP="00682646">
      <w:pPr>
        <w:pBdr>
          <w:top w:val="nil"/>
          <w:left w:val="nil"/>
          <w:bottom w:val="nil"/>
          <w:right w:val="nil"/>
          <w:between w:val="nil"/>
        </w:pBdr>
        <w:spacing w:line="276" w:lineRule="auto"/>
        <w:ind w:firstLine="720"/>
        <w:rPr>
          <w:rFonts w:ascii="Cambria" w:eastAsia="Cambria" w:hAnsi="Cambria" w:cs="Cambria"/>
          <w:color w:val="222222"/>
        </w:rPr>
      </w:pPr>
    </w:p>
    <w:p w:rsidR="008667D4" w:rsidRDefault="008667D4" w:rsidP="00682646">
      <w:pPr>
        <w:pBdr>
          <w:top w:val="nil"/>
          <w:left w:val="nil"/>
          <w:bottom w:val="nil"/>
          <w:right w:val="nil"/>
          <w:between w:val="nil"/>
        </w:pBdr>
        <w:spacing w:line="276" w:lineRule="auto"/>
        <w:ind w:firstLine="720"/>
        <w:rPr>
          <w:rFonts w:ascii="Cambria" w:eastAsia="Cambria" w:hAnsi="Cambria" w:cs="Cambria"/>
          <w:color w:val="222222"/>
        </w:rPr>
      </w:pPr>
    </w:p>
    <w:p w:rsidR="008667D4" w:rsidRDefault="008667D4" w:rsidP="00682646">
      <w:pPr>
        <w:pBdr>
          <w:top w:val="nil"/>
          <w:left w:val="nil"/>
          <w:bottom w:val="nil"/>
          <w:right w:val="nil"/>
          <w:between w:val="nil"/>
        </w:pBdr>
        <w:spacing w:line="276" w:lineRule="auto"/>
        <w:ind w:firstLine="720"/>
        <w:rPr>
          <w:rFonts w:ascii="Cambria" w:eastAsia="Cambria" w:hAnsi="Cambria" w:cs="Cambria"/>
          <w:color w:val="222222"/>
        </w:rPr>
      </w:pPr>
    </w:p>
    <w:p w:rsidR="008667D4" w:rsidRDefault="008667D4" w:rsidP="00682646">
      <w:pPr>
        <w:pBdr>
          <w:top w:val="nil"/>
          <w:left w:val="nil"/>
          <w:bottom w:val="nil"/>
          <w:right w:val="nil"/>
          <w:between w:val="nil"/>
        </w:pBdr>
        <w:spacing w:line="276" w:lineRule="auto"/>
        <w:ind w:firstLine="720"/>
        <w:rPr>
          <w:rFonts w:ascii="Cambria" w:eastAsia="Cambria" w:hAnsi="Cambria" w:cs="Cambria"/>
          <w:color w:val="222222"/>
        </w:rPr>
      </w:pPr>
    </w:p>
    <w:p w:rsidR="008667D4" w:rsidRDefault="008667D4" w:rsidP="00682646">
      <w:pPr>
        <w:pBdr>
          <w:top w:val="nil"/>
          <w:left w:val="nil"/>
          <w:bottom w:val="nil"/>
          <w:right w:val="nil"/>
          <w:between w:val="nil"/>
        </w:pBdr>
        <w:spacing w:line="276" w:lineRule="auto"/>
        <w:ind w:firstLine="720"/>
        <w:rPr>
          <w:rFonts w:ascii="Cambria" w:eastAsia="Cambria" w:hAnsi="Cambria" w:cs="Cambria"/>
          <w:color w:val="222222"/>
        </w:rPr>
      </w:pPr>
    </w:p>
    <w:p w:rsidR="008667D4" w:rsidRPr="008667D4" w:rsidRDefault="008667D4" w:rsidP="008667D4">
      <w:pPr>
        <w:pBdr>
          <w:top w:val="nil"/>
          <w:left w:val="nil"/>
          <w:bottom w:val="nil"/>
          <w:right w:val="nil"/>
          <w:between w:val="nil"/>
        </w:pBdr>
        <w:spacing w:line="276" w:lineRule="auto"/>
        <w:ind w:firstLine="720"/>
        <w:rPr>
          <w:rFonts w:ascii="Cambria" w:eastAsia="Cambria" w:hAnsi="Cambria" w:cs="Cambria"/>
          <w:color w:val="222222"/>
        </w:rPr>
      </w:pPr>
    </w:p>
    <w:p w:rsidR="008667D4" w:rsidRPr="008667D4" w:rsidRDefault="008667D4" w:rsidP="008667D4">
      <w:pPr>
        <w:pBdr>
          <w:top w:val="nil"/>
          <w:left w:val="nil"/>
          <w:bottom w:val="nil"/>
          <w:right w:val="nil"/>
          <w:between w:val="nil"/>
        </w:pBdr>
        <w:spacing w:line="276" w:lineRule="auto"/>
        <w:ind w:firstLine="720"/>
        <w:rPr>
          <w:rFonts w:ascii="Cambria" w:eastAsia="Cambria" w:hAnsi="Cambria" w:cs="Cambria"/>
          <w:color w:val="222222"/>
        </w:rPr>
      </w:pPr>
      <w:r w:rsidRPr="008667D4">
        <w:rPr>
          <w:rFonts w:ascii="Cambria" w:eastAsia="Cambria" w:hAnsi="Cambria" w:cs="Cambria"/>
          <w:color w:val="222222"/>
        </w:rPr>
        <w:t>From the table data above, it can be observed that the endurance test results of the futsal extracurricular students at SMAN 15 Garut show P-values (0.713 and 0.771) greater than 0.05. Therefore, it can be concluded that the data for this variable are normally distributed, and further data analysis can be conducted.</w:t>
      </w:r>
    </w:p>
    <w:p w:rsidR="008667D4" w:rsidRPr="00682646" w:rsidRDefault="00CA4608" w:rsidP="008667D4">
      <w:pPr>
        <w:pBdr>
          <w:top w:val="nil"/>
          <w:left w:val="nil"/>
          <w:bottom w:val="nil"/>
          <w:right w:val="nil"/>
          <w:between w:val="nil"/>
        </w:pBdr>
        <w:spacing w:line="276" w:lineRule="auto"/>
        <w:jc w:val="center"/>
        <w:rPr>
          <w:rFonts w:ascii="Cambria" w:eastAsia="Cambria" w:hAnsi="Cambria" w:cs="Cambria"/>
          <w:color w:val="222222"/>
        </w:rPr>
      </w:pPr>
      <w:proofErr w:type="gramStart"/>
      <w:r>
        <w:rPr>
          <w:rFonts w:ascii="Cambria" w:eastAsia="Cambria" w:hAnsi="Cambria" w:cs="Cambria"/>
          <w:b/>
          <w:color w:val="222222"/>
        </w:rPr>
        <w:t>Tabel 4</w:t>
      </w:r>
      <w:r w:rsidR="008667D4" w:rsidRPr="00682646">
        <w:rPr>
          <w:rFonts w:ascii="Cambria" w:eastAsia="Cambria" w:hAnsi="Cambria" w:cs="Cambria"/>
          <w:b/>
          <w:color w:val="222222"/>
        </w:rPr>
        <w:t>.</w:t>
      </w:r>
      <w:proofErr w:type="gramEnd"/>
      <w:r w:rsidR="008667D4" w:rsidRPr="00682646">
        <w:rPr>
          <w:rFonts w:ascii="Cambria" w:eastAsia="Cambria" w:hAnsi="Cambria" w:cs="Cambria"/>
          <w:color w:val="222222"/>
        </w:rPr>
        <w:t xml:space="preserve"> </w:t>
      </w:r>
      <w:r w:rsidRPr="00CA4608">
        <w:rPr>
          <w:rFonts w:ascii="Cambria" w:eastAsia="Cambria" w:hAnsi="Cambria" w:cs="Cambria"/>
          <w:color w:val="222222"/>
        </w:rPr>
        <w:t>Description of Homogeneity Test Data Results</w:t>
      </w:r>
      <w:r w:rsidRPr="000E563A">
        <w:rPr>
          <w:rFonts w:ascii="Cambria" w:eastAsia="Cambria" w:hAnsi="Cambria" w:cs="Cambria"/>
          <w:color w:val="222222"/>
        </w:rPr>
        <w:t xml:space="preserve"> </w:t>
      </w:r>
    </w:p>
    <w:tbl>
      <w:tblPr>
        <w:tblStyle w:val="LightShading-Accent3"/>
        <w:tblpPr w:leftFromText="180" w:rightFromText="180" w:vertAnchor="text" w:horzAnchor="margin" w:tblpXSpec="center" w:tblpY="6"/>
        <w:tblW w:w="0" w:type="auto"/>
        <w:tblLook w:val="04A0" w:firstRow="1" w:lastRow="0" w:firstColumn="1" w:lastColumn="0" w:noHBand="0" w:noVBand="1"/>
      </w:tblPr>
      <w:tblGrid>
        <w:gridCol w:w="1981"/>
        <w:gridCol w:w="1982"/>
        <w:gridCol w:w="1982"/>
        <w:gridCol w:w="1982"/>
      </w:tblGrid>
      <w:tr w:rsidR="008667D4" w:rsidRPr="008667D4" w:rsidTr="004F4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shd w:val="clear" w:color="auto" w:fill="F2F2F2" w:themeFill="background1" w:themeFillShade="F2"/>
            <w:vAlign w:val="center"/>
          </w:tcPr>
          <w:p w:rsidR="008667D4" w:rsidRPr="008667D4" w:rsidRDefault="008667D4" w:rsidP="008667D4">
            <w:pPr>
              <w:pStyle w:val="ListParagraph"/>
              <w:ind w:left="0"/>
              <w:jc w:val="center"/>
              <w:rPr>
                <w:rFonts w:asciiTheme="majorBidi" w:hAnsiTheme="majorBidi" w:cstheme="majorBidi"/>
                <w:b w:val="0"/>
                <w:bCs w:val="0"/>
                <w:color w:val="auto"/>
                <w:szCs w:val="24"/>
                <w:lang w:val="id-ID"/>
              </w:rPr>
            </w:pPr>
            <w:r w:rsidRPr="008667D4">
              <w:rPr>
                <w:rFonts w:asciiTheme="majorBidi" w:hAnsiTheme="majorBidi" w:cstheme="majorBidi"/>
                <w:color w:val="auto"/>
                <w:szCs w:val="24"/>
                <w:lang w:val="id-ID"/>
              </w:rPr>
              <w:t>Hasil Data</w:t>
            </w:r>
          </w:p>
        </w:tc>
        <w:tc>
          <w:tcPr>
            <w:tcW w:w="1982" w:type="dxa"/>
            <w:shd w:val="clear" w:color="auto" w:fill="F2F2F2" w:themeFill="background1" w:themeFillShade="F2"/>
            <w:vAlign w:val="center"/>
          </w:tcPr>
          <w:p w:rsidR="008667D4" w:rsidRPr="008667D4" w:rsidRDefault="008667D4" w:rsidP="008667D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Cs w:val="24"/>
                <w:lang w:val="id-ID"/>
              </w:rPr>
            </w:pPr>
            <w:r w:rsidRPr="008667D4">
              <w:rPr>
                <w:rFonts w:asciiTheme="majorBidi" w:hAnsiTheme="majorBidi" w:cstheme="majorBidi"/>
                <w:color w:val="auto"/>
                <w:szCs w:val="24"/>
                <w:lang w:val="id-ID"/>
              </w:rPr>
              <w:t>df1</w:t>
            </w:r>
          </w:p>
        </w:tc>
        <w:tc>
          <w:tcPr>
            <w:tcW w:w="1982" w:type="dxa"/>
            <w:shd w:val="clear" w:color="auto" w:fill="F2F2F2" w:themeFill="background1" w:themeFillShade="F2"/>
            <w:vAlign w:val="center"/>
          </w:tcPr>
          <w:p w:rsidR="008667D4" w:rsidRPr="008667D4" w:rsidRDefault="008667D4" w:rsidP="008667D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Cs w:val="24"/>
                <w:lang w:val="id-ID"/>
              </w:rPr>
            </w:pPr>
            <w:r w:rsidRPr="008667D4">
              <w:rPr>
                <w:rFonts w:asciiTheme="majorBidi" w:hAnsiTheme="majorBidi" w:cstheme="majorBidi"/>
                <w:color w:val="auto"/>
                <w:szCs w:val="24"/>
                <w:lang w:val="id-ID"/>
              </w:rPr>
              <w:t>df2</w:t>
            </w:r>
          </w:p>
        </w:tc>
        <w:tc>
          <w:tcPr>
            <w:tcW w:w="1982" w:type="dxa"/>
            <w:shd w:val="clear" w:color="auto" w:fill="F2F2F2" w:themeFill="background1" w:themeFillShade="F2"/>
            <w:vAlign w:val="center"/>
          </w:tcPr>
          <w:p w:rsidR="008667D4" w:rsidRPr="008667D4" w:rsidRDefault="008667D4" w:rsidP="008667D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Cs w:val="24"/>
                <w:lang w:val="id-ID"/>
              </w:rPr>
            </w:pPr>
            <w:r w:rsidRPr="008667D4">
              <w:rPr>
                <w:rFonts w:asciiTheme="majorBidi" w:hAnsiTheme="majorBidi" w:cstheme="majorBidi"/>
                <w:color w:val="auto"/>
                <w:szCs w:val="24"/>
                <w:lang w:val="id-ID"/>
              </w:rPr>
              <w:t>Sig.</w:t>
            </w:r>
          </w:p>
        </w:tc>
      </w:tr>
      <w:tr w:rsidR="008667D4" w:rsidRPr="008667D4" w:rsidTr="004F4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vAlign w:val="center"/>
          </w:tcPr>
          <w:p w:rsidR="008667D4" w:rsidRPr="008667D4" w:rsidRDefault="008667D4" w:rsidP="008667D4">
            <w:pPr>
              <w:pStyle w:val="ListParagraph"/>
              <w:ind w:left="0"/>
              <w:jc w:val="center"/>
              <w:rPr>
                <w:rFonts w:asciiTheme="majorBidi" w:hAnsiTheme="majorBidi" w:cstheme="majorBidi"/>
                <w:i/>
                <w:iCs/>
                <w:color w:val="auto"/>
                <w:szCs w:val="24"/>
                <w:lang w:val="id-ID"/>
              </w:rPr>
            </w:pPr>
            <w:r w:rsidRPr="008667D4">
              <w:rPr>
                <w:rFonts w:asciiTheme="majorBidi" w:hAnsiTheme="majorBidi" w:cstheme="majorBidi"/>
                <w:i/>
                <w:iCs/>
                <w:color w:val="auto"/>
                <w:szCs w:val="24"/>
                <w:lang w:val="id-ID"/>
              </w:rPr>
              <w:t>Pretest-Posttest</w:t>
            </w:r>
          </w:p>
        </w:tc>
        <w:tc>
          <w:tcPr>
            <w:tcW w:w="1982" w:type="dxa"/>
            <w:shd w:val="clear" w:color="auto" w:fill="auto"/>
            <w:vAlign w:val="center"/>
          </w:tcPr>
          <w:p w:rsidR="008667D4" w:rsidRPr="008667D4" w:rsidRDefault="008667D4" w:rsidP="008667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lang w:val="id-ID"/>
              </w:rPr>
            </w:pPr>
            <w:r w:rsidRPr="008667D4">
              <w:rPr>
                <w:rFonts w:asciiTheme="majorBidi" w:hAnsiTheme="majorBidi" w:cstheme="majorBidi"/>
                <w:color w:val="auto"/>
                <w:szCs w:val="24"/>
                <w:lang w:val="id-ID"/>
              </w:rPr>
              <w:t>1</w:t>
            </w:r>
          </w:p>
        </w:tc>
        <w:tc>
          <w:tcPr>
            <w:tcW w:w="1982" w:type="dxa"/>
            <w:shd w:val="clear" w:color="auto" w:fill="auto"/>
            <w:vAlign w:val="center"/>
          </w:tcPr>
          <w:p w:rsidR="008667D4" w:rsidRPr="008667D4" w:rsidRDefault="008667D4" w:rsidP="008667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lang w:val="id-ID"/>
              </w:rPr>
            </w:pPr>
            <w:r w:rsidRPr="008667D4">
              <w:rPr>
                <w:rFonts w:asciiTheme="majorBidi" w:hAnsiTheme="majorBidi" w:cstheme="majorBidi"/>
                <w:color w:val="auto"/>
                <w:szCs w:val="24"/>
                <w:lang w:val="id-ID"/>
              </w:rPr>
              <w:t>38</w:t>
            </w:r>
          </w:p>
        </w:tc>
        <w:tc>
          <w:tcPr>
            <w:tcW w:w="1982" w:type="dxa"/>
            <w:shd w:val="clear" w:color="auto" w:fill="auto"/>
            <w:vAlign w:val="center"/>
          </w:tcPr>
          <w:p w:rsidR="008667D4" w:rsidRPr="008667D4" w:rsidRDefault="008667D4" w:rsidP="008667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lang w:val="id-ID"/>
              </w:rPr>
            </w:pPr>
            <w:r w:rsidRPr="008667D4">
              <w:rPr>
                <w:rFonts w:asciiTheme="majorBidi" w:hAnsiTheme="majorBidi" w:cstheme="majorBidi"/>
                <w:color w:val="auto"/>
                <w:szCs w:val="24"/>
                <w:lang w:val="id-ID"/>
              </w:rPr>
              <w:t>0,646</w:t>
            </w:r>
          </w:p>
        </w:tc>
      </w:tr>
    </w:tbl>
    <w:p w:rsidR="008667D4" w:rsidRDefault="008667D4" w:rsidP="00682646">
      <w:pPr>
        <w:pBdr>
          <w:top w:val="nil"/>
          <w:left w:val="nil"/>
          <w:bottom w:val="nil"/>
          <w:right w:val="nil"/>
          <w:between w:val="nil"/>
        </w:pBdr>
        <w:spacing w:line="276" w:lineRule="auto"/>
        <w:jc w:val="center"/>
        <w:rPr>
          <w:rFonts w:ascii="Cambria" w:eastAsia="Cambria" w:hAnsi="Cambria" w:cs="Cambria"/>
          <w:b/>
          <w:color w:val="222222"/>
        </w:rPr>
      </w:pPr>
    </w:p>
    <w:p w:rsidR="008667D4" w:rsidRDefault="008667D4" w:rsidP="00682646">
      <w:pPr>
        <w:pBdr>
          <w:top w:val="nil"/>
          <w:left w:val="nil"/>
          <w:bottom w:val="nil"/>
          <w:right w:val="nil"/>
          <w:between w:val="nil"/>
        </w:pBdr>
        <w:spacing w:line="276" w:lineRule="auto"/>
        <w:jc w:val="center"/>
        <w:rPr>
          <w:rFonts w:ascii="Cambria" w:eastAsia="Cambria" w:hAnsi="Cambria" w:cs="Cambria"/>
          <w:b/>
          <w:color w:val="222222"/>
        </w:rPr>
      </w:pPr>
    </w:p>
    <w:p w:rsidR="008667D4" w:rsidRDefault="008667D4" w:rsidP="00682646">
      <w:pPr>
        <w:pBdr>
          <w:top w:val="nil"/>
          <w:left w:val="nil"/>
          <w:bottom w:val="nil"/>
          <w:right w:val="nil"/>
          <w:between w:val="nil"/>
        </w:pBdr>
        <w:spacing w:line="276" w:lineRule="auto"/>
        <w:jc w:val="center"/>
        <w:rPr>
          <w:rFonts w:ascii="Cambria" w:eastAsia="Cambria" w:hAnsi="Cambria" w:cs="Cambria"/>
          <w:b/>
          <w:color w:val="222222"/>
        </w:rPr>
      </w:pPr>
    </w:p>
    <w:p w:rsidR="008667D4" w:rsidRDefault="008667D4" w:rsidP="00682646">
      <w:pPr>
        <w:pBdr>
          <w:top w:val="nil"/>
          <w:left w:val="nil"/>
          <w:bottom w:val="nil"/>
          <w:right w:val="nil"/>
          <w:between w:val="nil"/>
        </w:pBdr>
        <w:spacing w:line="276" w:lineRule="auto"/>
        <w:jc w:val="center"/>
        <w:rPr>
          <w:rFonts w:ascii="Cambria" w:eastAsia="Cambria" w:hAnsi="Cambria" w:cs="Cambria"/>
          <w:b/>
          <w:color w:val="222222"/>
        </w:rPr>
      </w:pPr>
    </w:p>
    <w:p w:rsidR="008667D4" w:rsidRPr="008667D4" w:rsidRDefault="00CA4608" w:rsidP="00CA4608">
      <w:pPr>
        <w:pBdr>
          <w:top w:val="nil"/>
          <w:left w:val="nil"/>
          <w:bottom w:val="nil"/>
          <w:right w:val="nil"/>
          <w:between w:val="nil"/>
        </w:pBdr>
        <w:spacing w:line="276" w:lineRule="auto"/>
        <w:ind w:firstLine="720"/>
        <w:rPr>
          <w:rFonts w:ascii="Cambria" w:eastAsia="Cambria" w:hAnsi="Cambria" w:cs="Cambria"/>
          <w:color w:val="222222"/>
        </w:rPr>
      </w:pPr>
      <w:r w:rsidRPr="00CA4608">
        <w:rPr>
          <w:rFonts w:ascii="Cambria" w:eastAsia="Cambria" w:hAnsi="Cambria" w:cs="Cambria"/>
          <w:color w:val="222222"/>
        </w:rPr>
        <w:t>From the table above, the data obtained from futsal extracurricular students at SMAN 15 Garut show a significance value of P = 0.646, which is greater than 0.05. Therefore, it can be concluded that the research data are homogeneous.</w:t>
      </w:r>
    </w:p>
    <w:p w:rsidR="004A0FC5" w:rsidRPr="00682646" w:rsidRDefault="00CA4608" w:rsidP="00682646">
      <w:pPr>
        <w:pBdr>
          <w:top w:val="nil"/>
          <w:left w:val="nil"/>
          <w:bottom w:val="nil"/>
          <w:right w:val="nil"/>
          <w:between w:val="nil"/>
        </w:pBdr>
        <w:spacing w:line="276" w:lineRule="auto"/>
        <w:jc w:val="center"/>
        <w:rPr>
          <w:rFonts w:ascii="Cambria" w:eastAsia="Cambria" w:hAnsi="Cambria" w:cs="Cambria"/>
          <w:color w:val="222222"/>
        </w:rPr>
      </w:pPr>
      <w:proofErr w:type="gramStart"/>
      <w:r>
        <w:rPr>
          <w:rFonts w:ascii="Cambria" w:eastAsia="Cambria" w:hAnsi="Cambria" w:cs="Cambria"/>
          <w:b/>
          <w:color w:val="222222"/>
        </w:rPr>
        <w:t>Tabel 4</w:t>
      </w:r>
      <w:r w:rsidR="004A0FC5" w:rsidRPr="00682646">
        <w:rPr>
          <w:rFonts w:ascii="Cambria" w:eastAsia="Cambria" w:hAnsi="Cambria" w:cs="Cambria"/>
          <w:b/>
          <w:color w:val="222222"/>
        </w:rPr>
        <w:t>.</w:t>
      </w:r>
      <w:proofErr w:type="gramEnd"/>
      <w:r w:rsidR="004A0FC5" w:rsidRPr="00682646">
        <w:rPr>
          <w:rFonts w:ascii="Cambria" w:eastAsia="Cambria" w:hAnsi="Cambria" w:cs="Cambria"/>
          <w:color w:val="222222"/>
        </w:rPr>
        <w:t xml:space="preserve"> </w:t>
      </w:r>
      <w:r w:rsidRPr="000E563A">
        <w:rPr>
          <w:rFonts w:ascii="Cambria" w:eastAsia="Cambria" w:hAnsi="Cambria" w:cs="Cambria"/>
          <w:color w:val="222222"/>
        </w:rPr>
        <w:t>Results of the T-Test</w:t>
      </w:r>
    </w:p>
    <w:tbl>
      <w:tblPr>
        <w:tblStyle w:val="LightShading"/>
        <w:tblW w:w="4042" w:type="pct"/>
        <w:jc w:val="center"/>
        <w:tblLook w:val="04A0" w:firstRow="1" w:lastRow="0" w:firstColumn="1" w:lastColumn="0" w:noHBand="0" w:noVBand="1"/>
      </w:tblPr>
      <w:tblGrid>
        <w:gridCol w:w="1339"/>
        <w:gridCol w:w="460"/>
        <w:gridCol w:w="1008"/>
        <w:gridCol w:w="818"/>
        <w:gridCol w:w="749"/>
        <w:gridCol w:w="1161"/>
        <w:gridCol w:w="872"/>
        <w:gridCol w:w="1559"/>
      </w:tblGrid>
      <w:tr w:rsidR="004A0FC5" w:rsidRPr="008667D4" w:rsidTr="004658FA">
        <w:trPr>
          <w:cnfStyle w:val="100000000000" w:firstRow="1" w:lastRow="0" w:firstColumn="0" w:lastColumn="0" w:oddVBand="0" w:evenVBand="0" w:oddHBand="0" w:evenHBand="0" w:firstRowFirstColumn="0" w:firstRowLastColumn="0" w:lastRowFirstColumn="0" w:lastRowLastColumn="0"/>
          <w:trHeight w:val="471"/>
          <w:jc w:val="center"/>
        </w:trPr>
        <w:tc>
          <w:tcPr>
            <w:cnfStyle w:val="001000000000" w:firstRow="0" w:lastRow="0" w:firstColumn="1" w:lastColumn="0" w:oddVBand="0" w:evenVBand="0" w:oddHBand="0" w:evenHBand="0" w:firstRowFirstColumn="0" w:firstRowLastColumn="0" w:lastRowFirstColumn="0" w:lastRowLastColumn="0"/>
            <w:tcW w:w="845" w:type="pct"/>
            <w:shd w:val="clear" w:color="auto" w:fill="F2F2F2" w:themeFill="background1" w:themeFillShade="F2"/>
            <w:hideMark/>
          </w:tcPr>
          <w:p w:rsidR="004A0FC5" w:rsidRPr="008667D4" w:rsidRDefault="004A0FC5" w:rsidP="00682646">
            <w:pPr>
              <w:spacing w:line="276" w:lineRule="auto"/>
              <w:jc w:val="center"/>
              <w:rPr>
                <w:rFonts w:ascii="Cambria" w:hAnsi="Cambria"/>
              </w:rPr>
            </w:pPr>
            <w:r w:rsidRPr="008667D4">
              <w:rPr>
                <w:rFonts w:ascii="Cambria" w:hAnsi="Cambria"/>
              </w:rPr>
              <w:t>Hasil Data</w:t>
            </w:r>
          </w:p>
        </w:tc>
        <w:tc>
          <w:tcPr>
            <w:tcW w:w="4155" w:type="pct"/>
            <w:gridSpan w:val="7"/>
            <w:shd w:val="clear" w:color="auto" w:fill="F2F2F2" w:themeFill="background1" w:themeFillShade="F2"/>
            <w:hideMark/>
          </w:tcPr>
          <w:p w:rsidR="004A0FC5" w:rsidRPr="008667D4" w:rsidRDefault="004A0FC5" w:rsidP="00682646">
            <w:pPr>
              <w:pStyle w:val="ListParagraph"/>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t-test</w:t>
            </w:r>
          </w:p>
        </w:tc>
      </w:tr>
      <w:tr w:rsidR="004A0FC5" w:rsidRPr="008667D4" w:rsidTr="000E563A">
        <w:trPr>
          <w:cnfStyle w:val="000000100000" w:firstRow="0" w:lastRow="0" w:firstColumn="0" w:lastColumn="0" w:oddVBand="0" w:evenVBand="0" w:oddHBand="1" w:evenHBand="0" w:firstRowFirstColumn="0" w:firstRowLastColumn="0" w:lastRowFirstColumn="0" w:lastRowLastColumn="0"/>
          <w:trHeight w:val="471"/>
          <w:jc w:val="center"/>
        </w:trPr>
        <w:tc>
          <w:tcPr>
            <w:cnfStyle w:val="001000000000" w:firstRow="0" w:lastRow="0" w:firstColumn="1" w:lastColumn="0" w:oddVBand="0" w:evenVBand="0" w:oddHBand="0" w:evenHBand="0" w:firstRowFirstColumn="0" w:firstRowLastColumn="0" w:lastRowFirstColumn="0" w:lastRowLastColumn="0"/>
            <w:tcW w:w="845" w:type="pct"/>
            <w:shd w:val="clear" w:color="auto" w:fill="FFFFFF" w:themeFill="background1"/>
          </w:tcPr>
          <w:p w:rsidR="004A0FC5" w:rsidRPr="008667D4" w:rsidRDefault="004A0FC5" w:rsidP="00682646">
            <w:pPr>
              <w:pStyle w:val="ListParagraph"/>
              <w:jc w:val="center"/>
              <w:rPr>
                <w:rFonts w:ascii="Cambria" w:hAnsi="Cambria"/>
              </w:rPr>
            </w:pPr>
          </w:p>
        </w:tc>
        <w:tc>
          <w:tcPr>
            <w:tcW w:w="275"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Df</w:t>
            </w:r>
          </w:p>
        </w:tc>
        <w:tc>
          <w:tcPr>
            <w:tcW w:w="637"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t-hitung</w:t>
            </w:r>
          </w:p>
        </w:tc>
        <w:tc>
          <w:tcPr>
            <w:tcW w:w="518"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t-tabel</w:t>
            </w:r>
          </w:p>
        </w:tc>
        <w:tc>
          <w:tcPr>
            <w:tcW w:w="459"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Sig.</w:t>
            </w:r>
          </w:p>
        </w:tc>
        <w:tc>
          <w:tcPr>
            <w:tcW w:w="733"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Rata-rata</w:t>
            </w:r>
          </w:p>
        </w:tc>
        <w:tc>
          <w:tcPr>
            <w:tcW w:w="551" w:type="pct"/>
            <w:shd w:val="clear" w:color="auto" w:fill="FFFFFF" w:themeFill="background1"/>
            <w:hideMark/>
          </w:tcPr>
          <w:p w:rsidR="004A0FC5" w:rsidRPr="008667D4" w:rsidRDefault="004A0FC5" w:rsidP="0068264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Selisih</w:t>
            </w:r>
          </w:p>
        </w:tc>
        <w:tc>
          <w:tcPr>
            <w:tcW w:w="982" w:type="pct"/>
            <w:shd w:val="clear" w:color="auto" w:fill="FFFFFF" w:themeFill="background1"/>
            <w:hideMark/>
          </w:tcPr>
          <w:p w:rsidR="004A0FC5" w:rsidRPr="008667D4" w:rsidRDefault="004A0FC5" w:rsidP="00682646">
            <w:pPr>
              <w:pStyle w:val="ListParagraph"/>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8667D4">
              <w:rPr>
                <w:rFonts w:ascii="Cambria" w:hAnsi="Cambria"/>
              </w:rPr>
              <w:t>%</w:t>
            </w:r>
          </w:p>
        </w:tc>
      </w:tr>
      <w:tr w:rsidR="004A0FC5" w:rsidRPr="008667D4" w:rsidTr="000E563A">
        <w:trPr>
          <w:trHeight w:val="482"/>
          <w:jc w:val="center"/>
        </w:trPr>
        <w:tc>
          <w:tcPr>
            <w:cnfStyle w:val="001000000000" w:firstRow="0" w:lastRow="0" w:firstColumn="1" w:lastColumn="0" w:oddVBand="0" w:evenVBand="0" w:oddHBand="0" w:evenHBand="0" w:firstRowFirstColumn="0" w:firstRowLastColumn="0" w:lastRowFirstColumn="0" w:lastRowLastColumn="0"/>
            <w:tcW w:w="845" w:type="pct"/>
            <w:shd w:val="clear" w:color="auto" w:fill="FFFFFF" w:themeFill="background1"/>
            <w:hideMark/>
          </w:tcPr>
          <w:p w:rsidR="004A0FC5" w:rsidRPr="008667D4" w:rsidRDefault="004A0FC5" w:rsidP="00682646">
            <w:pPr>
              <w:spacing w:line="276" w:lineRule="auto"/>
              <w:jc w:val="center"/>
              <w:rPr>
                <w:rFonts w:ascii="Cambria" w:hAnsi="Cambria"/>
                <w:i/>
                <w:iCs/>
              </w:rPr>
            </w:pPr>
            <w:r w:rsidRPr="008667D4">
              <w:rPr>
                <w:rFonts w:ascii="Cambria" w:hAnsi="Cambria"/>
                <w:i/>
                <w:iCs/>
              </w:rPr>
              <w:t>Pretest</w:t>
            </w:r>
          </w:p>
        </w:tc>
        <w:tc>
          <w:tcPr>
            <w:tcW w:w="275"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19</w:t>
            </w:r>
          </w:p>
        </w:tc>
        <w:tc>
          <w:tcPr>
            <w:tcW w:w="637"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2,073</w:t>
            </w:r>
          </w:p>
        </w:tc>
        <w:tc>
          <w:tcPr>
            <w:tcW w:w="518"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1,729</w:t>
            </w:r>
          </w:p>
        </w:tc>
        <w:tc>
          <w:tcPr>
            <w:tcW w:w="459"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0,000</w:t>
            </w:r>
          </w:p>
        </w:tc>
        <w:tc>
          <w:tcPr>
            <w:tcW w:w="733"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38,795</w:t>
            </w:r>
          </w:p>
        </w:tc>
        <w:tc>
          <w:tcPr>
            <w:tcW w:w="551" w:type="pct"/>
            <w:shd w:val="clear" w:color="auto" w:fill="FFFFFF" w:themeFill="background1"/>
            <w:hideMark/>
          </w:tcPr>
          <w:p w:rsidR="004A0FC5" w:rsidRPr="008667D4" w:rsidRDefault="004A0FC5" w:rsidP="0068264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0,925</w:t>
            </w:r>
          </w:p>
        </w:tc>
        <w:tc>
          <w:tcPr>
            <w:tcW w:w="982" w:type="pct"/>
            <w:shd w:val="clear" w:color="auto" w:fill="FFFFFF" w:themeFill="background1"/>
            <w:hideMark/>
          </w:tcPr>
          <w:p w:rsidR="004A0FC5" w:rsidRPr="008667D4" w:rsidRDefault="004A0FC5" w:rsidP="00682646">
            <w:pPr>
              <w:pStyle w:val="ListParagraph"/>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667D4">
              <w:rPr>
                <w:rFonts w:ascii="Cambria" w:hAnsi="Cambria"/>
              </w:rPr>
              <w:t>1%</w:t>
            </w:r>
          </w:p>
        </w:tc>
      </w:tr>
    </w:tbl>
    <w:p w:rsidR="00682646" w:rsidRDefault="000E563A" w:rsidP="00682646">
      <w:pPr>
        <w:pBdr>
          <w:top w:val="nil"/>
          <w:left w:val="nil"/>
          <w:bottom w:val="nil"/>
          <w:right w:val="nil"/>
          <w:between w:val="nil"/>
        </w:pBdr>
        <w:spacing w:line="276" w:lineRule="auto"/>
        <w:ind w:firstLine="720"/>
        <w:rPr>
          <w:rFonts w:ascii="Cambria" w:eastAsia="Cambria" w:hAnsi="Cambria" w:cs="Cambria"/>
          <w:color w:val="222222"/>
        </w:rPr>
      </w:pPr>
      <w:r w:rsidRPr="000E563A">
        <w:rPr>
          <w:rFonts w:ascii="Cambria" w:eastAsia="Cambria" w:hAnsi="Cambria" w:cs="Cambria"/>
          <w:color w:val="222222"/>
        </w:rPr>
        <w:t>Based on the t-test results above, the calculated t-value (2.073) is greater than the table t-value (1.729), and the significance value (0.000) is less than 0.05. These results indicate a statistically significant effect. This can be seen from the post-test mean score of 39.720 points, which is higher than the pre-test mean score of 38.795 points.</w:t>
      </w:r>
    </w:p>
    <w:p w:rsidR="000E563A" w:rsidRPr="00682646" w:rsidRDefault="000E563A" w:rsidP="00682646">
      <w:pPr>
        <w:pBdr>
          <w:top w:val="nil"/>
          <w:left w:val="nil"/>
          <w:bottom w:val="nil"/>
          <w:right w:val="nil"/>
          <w:between w:val="nil"/>
        </w:pBdr>
        <w:spacing w:line="276" w:lineRule="auto"/>
        <w:ind w:firstLine="720"/>
        <w:rPr>
          <w:rFonts w:ascii="Cambria" w:eastAsia="Cambria" w:hAnsi="Cambria" w:cs="Cambria"/>
          <w:color w:val="222222"/>
        </w:rPr>
      </w:pPr>
    </w:p>
    <w:p w:rsidR="00581F21" w:rsidRPr="00682646" w:rsidRDefault="00CF5083" w:rsidP="00682646">
      <w:pPr>
        <w:pBdr>
          <w:top w:val="nil"/>
          <w:left w:val="nil"/>
          <w:bottom w:val="nil"/>
          <w:right w:val="nil"/>
          <w:between w:val="nil"/>
        </w:pBdr>
        <w:spacing w:line="276" w:lineRule="auto"/>
        <w:rPr>
          <w:rFonts w:ascii="Cambria" w:eastAsia="Cambria" w:hAnsi="Cambria" w:cs="Cambria"/>
          <w:b/>
          <w:color w:val="000000"/>
          <w:sz w:val="32"/>
          <w:szCs w:val="32"/>
        </w:rPr>
      </w:pPr>
      <w:r w:rsidRPr="00682646">
        <w:rPr>
          <w:rFonts w:ascii="Cambria" w:eastAsia="Cambria" w:hAnsi="Cambria" w:cs="Cambria"/>
          <w:b/>
          <w:color w:val="000000"/>
          <w:sz w:val="32"/>
          <w:szCs w:val="32"/>
        </w:rPr>
        <w:lastRenderedPageBreak/>
        <w:t>DISCUSSION</w:t>
      </w:r>
    </w:p>
    <w:p w:rsidR="0007266B" w:rsidRPr="00682646" w:rsidRDefault="000E563A" w:rsidP="00682646">
      <w:pPr>
        <w:pBdr>
          <w:top w:val="nil"/>
          <w:left w:val="nil"/>
          <w:bottom w:val="nil"/>
          <w:right w:val="nil"/>
          <w:between w:val="nil"/>
        </w:pBdr>
        <w:spacing w:line="276" w:lineRule="auto"/>
        <w:ind w:firstLine="720"/>
        <w:rPr>
          <w:rFonts w:ascii="Cambria" w:eastAsia="Cambria" w:hAnsi="Cambria" w:cs="Cambria"/>
          <w:color w:val="222222"/>
          <w:sz w:val="24"/>
          <w:szCs w:val="24"/>
        </w:rPr>
      </w:pPr>
      <w:r w:rsidRPr="000E563A">
        <w:rPr>
          <w:rFonts w:ascii="Cambria" w:eastAsia="Cambria" w:hAnsi="Cambria" w:cs="Cambria"/>
          <w:color w:val="222222"/>
          <w:sz w:val="24"/>
          <w:szCs w:val="24"/>
        </w:rPr>
        <w:t>Based on the results of the data analysis, it was found that there was a fairly significant effect, indicated by a 1% level. The t-test analysis in this study showed that the calculated t-value (2.073) was greater than the table t-value (1.729), and the significance value (0.000) was less than 0.05. These results indicate that there is a significant effect of small-sided games training variations on endurance (VO2max) among futsal extracurricular students at SMAN 15 Garut. This suggests that endurance strength training using small-sided games variations can be continuously implemented for futsal extracurricular students at SMAN 15 Garut in order to improve training effectiveness and maximize VO2max/endurance capacity in futsal performance.</w:t>
      </w:r>
    </w:p>
    <w:p w:rsidR="00581F21" w:rsidRPr="00682646" w:rsidRDefault="00581F21" w:rsidP="00682646">
      <w:pPr>
        <w:pBdr>
          <w:top w:val="nil"/>
          <w:left w:val="nil"/>
          <w:bottom w:val="nil"/>
          <w:right w:val="nil"/>
          <w:between w:val="nil"/>
        </w:pBdr>
        <w:spacing w:line="276" w:lineRule="auto"/>
        <w:ind w:firstLine="142"/>
        <w:rPr>
          <w:rFonts w:ascii="Cambria" w:eastAsia="Cambria" w:hAnsi="Cambria" w:cs="Cambria"/>
          <w:color w:val="222222"/>
        </w:rPr>
      </w:pPr>
    </w:p>
    <w:p w:rsidR="00581F21" w:rsidRPr="00682646" w:rsidRDefault="00CF5083" w:rsidP="00682646">
      <w:pPr>
        <w:pBdr>
          <w:top w:val="nil"/>
          <w:left w:val="nil"/>
          <w:bottom w:val="nil"/>
          <w:right w:val="nil"/>
          <w:between w:val="nil"/>
        </w:pBdr>
        <w:spacing w:line="276" w:lineRule="auto"/>
        <w:rPr>
          <w:rFonts w:ascii="Cambria" w:eastAsia="Cambria" w:hAnsi="Cambria" w:cs="Cambria"/>
          <w:b/>
          <w:color w:val="000000"/>
          <w:sz w:val="32"/>
          <w:szCs w:val="32"/>
        </w:rPr>
      </w:pPr>
      <w:r w:rsidRPr="00682646">
        <w:rPr>
          <w:rFonts w:ascii="Cambria" w:eastAsia="Cambria" w:hAnsi="Cambria" w:cs="Cambria"/>
          <w:b/>
          <w:color w:val="000000"/>
          <w:sz w:val="32"/>
          <w:szCs w:val="32"/>
        </w:rPr>
        <w:t>CONCLUSION</w:t>
      </w:r>
    </w:p>
    <w:p w:rsidR="000E563A" w:rsidRPr="000E563A" w:rsidRDefault="000E563A" w:rsidP="000E563A">
      <w:pPr>
        <w:pBdr>
          <w:top w:val="nil"/>
          <w:left w:val="nil"/>
          <w:bottom w:val="nil"/>
          <w:right w:val="nil"/>
          <w:between w:val="nil"/>
        </w:pBdr>
        <w:spacing w:line="276" w:lineRule="auto"/>
        <w:ind w:firstLine="720"/>
        <w:rPr>
          <w:rFonts w:ascii="Cambria" w:eastAsia="Cambria" w:hAnsi="Cambria" w:cs="Cambria"/>
          <w:color w:val="000000"/>
          <w:sz w:val="24"/>
          <w:szCs w:val="24"/>
        </w:rPr>
      </w:pPr>
      <w:r w:rsidRPr="000E563A">
        <w:rPr>
          <w:rFonts w:ascii="Cambria" w:eastAsia="Cambria" w:hAnsi="Cambria" w:cs="Cambria"/>
          <w:color w:val="000000"/>
          <w:sz w:val="24"/>
          <w:szCs w:val="24"/>
        </w:rPr>
        <w:t>Based on the overall research findings and the discussion presented, it can be concluded that the futsal extracurricular students at SMAN 15 Garut obtained a calculated t-value (2.073) greater than the table t-value (1.729), and a significance value (0.000) less than 0.05 (5%). Furthermore, there was an increase in endurance training effect, with a percentage improvement of 0.925 (1%) among the futsal extracurricular students at SMAN 15 Garut.</w:t>
      </w:r>
    </w:p>
    <w:p w:rsidR="0007266B" w:rsidRDefault="000E563A" w:rsidP="000E563A">
      <w:pPr>
        <w:pBdr>
          <w:top w:val="nil"/>
          <w:left w:val="nil"/>
          <w:bottom w:val="nil"/>
          <w:right w:val="nil"/>
          <w:between w:val="nil"/>
        </w:pBdr>
        <w:spacing w:line="276" w:lineRule="auto"/>
        <w:ind w:firstLine="720"/>
        <w:rPr>
          <w:rFonts w:ascii="Cambria" w:eastAsia="Cambria" w:hAnsi="Cambria" w:cs="Cambria"/>
          <w:color w:val="000000"/>
          <w:sz w:val="24"/>
          <w:szCs w:val="24"/>
        </w:rPr>
      </w:pPr>
      <w:r w:rsidRPr="000E563A">
        <w:rPr>
          <w:rFonts w:ascii="Cambria" w:eastAsia="Cambria" w:hAnsi="Cambria" w:cs="Cambria"/>
          <w:color w:val="000000"/>
          <w:sz w:val="24"/>
          <w:szCs w:val="24"/>
        </w:rPr>
        <w:t>The high-intensity small-sided games training method had a fairly significant effect on improving VO2Max in these students. This is evident from the increase in the mean score, where the pre-test average was 38.795 and the post-test average was 39.720, resulting in a mean difference of 0.925. This indicates a positive change of approximately 1% following the implementation of small-sided games training.</w:t>
      </w:r>
    </w:p>
    <w:p w:rsidR="000E563A" w:rsidRPr="00682646" w:rsidRDefault="000E563A" w:rsidP="000E563A">
      <w:pPr>
        <w:pBdr>
          <w:top w:val="nil"/>
          <w:left w:val="nil"/>
          <w:bottom w:val="nil"/>
          <w:right w:val="nil"/>
          <w:between w:val="nil"/>
        </w:pBdr>
        <w:spacing w:line="276" w:lineRule="auto"/>
        <w:ind w:firstLine="720"/>
        <w:rPr>
          <w:rFonts w:ascii="Cambria" w:eastAsia="Cambria" w:hAnsi="Cambria" w:cs="Cambria"/>
          <w:color w:val="000000"/>
          <w:sz w:val="24"/>
          <w:szCs w:val="24"/>
        </w:rPr>
      </w:pPr>
    </w:p>
    <w:p w:rsidR="0007266B" w:rsidRDefault="00CF5083" w:rsidP="00682646">
      <w:pPr>
        <w:pBdr>
          <w:top w:val="nil"/>
          <w:left w:val="nil"/>
          <w:bottom w:val="nil"/>
          <w:right w:val="nil"/>
          <w:between w:val="nil"/>
        </w:pBdr>
        <w:spacing w:line="276" w:lineRule="auto"/>
        <w:rPr>
          <w:rFonts w:ascii="Cambria" w:eastAsia="Cambria" w:hAnsi="Cambria" w:cs="Cambria"/>
          <w:color w:val="000000"/>
          <w:sz w:val="24"/>
          <w:szCs w:val="24"/>
        </w:rPr>
      </w:pPr>
      <w:r w:rsidRPr="00682646">
        <w:rPr>
          <w:rFonts w:ascii="Cambria" w:eastAsia="Cambria" w:hAnsi="Cambria" w:cs="Cambria"/>
          <w:b/>
          <w:color w:val="000000"/>
          <w:sz w:val="24"/>
          <w:szCs w:val="24"/>
        </w:rPr>
        <w:t>Acknowledgments:</w:t>
      </w:r>
      <w:r w:rsidR="00682646">
        <w:rPr>
          <w:rFonts w:ascii="Cambria" w:eastAsia="Cambria" w:hAnsi="Cambria" w:cs="Cambria"/>
          <w:color w:val="000000"/>
          <w:sz w:val="24"/>
          <w:szCs w:val="24"/>
        </w:rPr>
        <w:t xml:space="preserve"> </w:t>
      </w:r>
      <w:r w:rsidR="000E563A" w:rsidRPr="000E563A">
        <w:rPr>
          <w:rFonts w:ascii="Cambria" w:eastAsia="Cambria" w:hAnsi="Cambria" w:cs="Cambria"/>
          <w:color w:val="000000"/>
          <w:sz w:val="24"/>
          <w:szCs w:val="24"/>
        </w:rPr>
        <w:t>The researchers would like to express their gratitude to the futsal extracurricular student-athletes of SMAN 15 Garut who participated as subjects in this study and dedicated their time and effort to the training program. We also acknowledge the support of colleagues and advisors, whose insights and expertise were instrumental in the development and implementation of this research.</w:t>
      </w:r>
    </w:p>
    <w:p w:rsidR="000E563A" w:rsidRPr="00682646" w:rsidRDefault="000E563A" w:rsidP="00682646">
      <w:pPr>
        <w:pBdr>
          <w:top w:val="nil"/>
          <w:left w:val="nil"/>
          <w:bottom w:val="nil"/>
          <w:right w:val="nil"/>
          <w:between w:val="nil"/>
        </w:pBdr>
        <w:spacing w:line="276" w:lineRule="auto"/>
        <w:rPr>
          <w:rFonts w:ascii="Cambria" w:eastAsia="Cambria" w:hAnsi="Cambria" w:cs="Cambria"/>
          <w:b/>
          <w:color w:val="000000"/>
          <w:sz w:val="24"/>
          <w:szCs w:val="24"/>
        </w:rPr>
      </w:pPr>
    </w:p>
    <w:p w:rsidR="00581F21" w:rsidRPr="000E563A" w:rsidRDefault="00CF5083" w:rsidP="000E563A">
      <w:pPr>
        <w:pBdr>
          <w:top w:val="nil"/>
          <w:left w:val="nil"/>
          <w:bottom w:val="nil"/>
          <w:right w:val="nil"/>
          <w:between w:val="nil"/>
        </w:pBdr>
        <w:spacing w:line="276" w:lineRule="auto"/>
        <w:rPr>
          <w:rFonts w:ascii="Cambria" w:eastAsia="Cambria" w:hAnsi="Cambria" w:cs="Cambria"/>
          <w:color w:val="000000"/>
          <w:sz w:val="24"/>
          <w:szCs w:val="24"/>
        </w:rPr>
      </w:pPr>
      <w:r w:rsidRPr="00682646">
        <w:rPr>
          <w:rFonts w:ascii="Cambria" w:eastAsia="Cambria" w:hAnsi="Cambria" w:cs="Cambria"/>
          <w:b/>
          <w:color w:val="000000"/>
          <w:sz w:val="24"/>
          <w:szCs w:val="24"/>
        </w:rPr>
        <w:t>Conflicts of Interest:</w:t>
      </w:r>
      <w:r w:rsidRPr="00682646">
        <w:rPr>
          <w:rFonts w:ascii="Cambria" w:eastAsia="Cambria" w:hAnsi="Cambria" w:cs="Cambria"/>
          <w:color w:val="000000"/>
          <w:sz w:val="24"/>
          <w:szCs w:val="24"/>
        </w:rPr>
        <w:t xml:space="preserve"> </w:t>
      </w:r>
      <w:r w:rsidR="0007266B" w:rsidRPr="00682646">
        <w:rPr>
          <w:rFonts w:ascii="Cambria" w:eastAsia="Cambria" w:hAnsi="Cambria" w:cs="Cambria"/>
          <w:color w:val="000000"/>
          <w:sz w:val="24"/>
          <w:szCs w:val="24"/>
        </w:rPr>
        <w:t>The authors declare that there are no conflicts of interest regarding the publication of this study.</w:t>
      </w:r>
    </w:p>
    <w:p w:rsidR="00581F21" w:rsidRPr="00682646" w:rsidRDefault="00581F21" w:rsidP="00682646">
      <w:pPr>
        <w:spacing w:line="276" w:lineRule="auto"/>
        <w:ind w:left="567"/>
        <w:rPr>
          <w:rFonts w:ascii="Cambria" w:hAnsi="Cambria"/>
        </w:rPr>
      </w:pPr>
    </w:p>
    <w:p w:rsidR="000E563A" w:rsidRDefault="00CF5083">
      <w:pPr>
        <w:pBdr>
          <w:top w:val="nil"/>
          <w:left w:val="nil"/>
          <w:bottom w:val="nil"/>
          <w:right w:val="nil"/>
          <w:between w:val="nil"/>
        </w:pBdr>
        <w:rPr>
          <w:rFonts w:ascii="Cambria" w:eastAsia="Cambria" w:hAnsi="Cambria" w:cs="Cambria"/>
          <w:b/>
          <w:color w:val="000000"/>
          <w:sz w:val="32"/>
          <w:szCs w:val="32"/>
        </w:rPr>
      </w:pPr>
      <w:r>
        <w:rPr>
          <w:rFonts w:ascii="Cambria" w:eastAsia="Cambria" w:hAnsi="Cambria" w:cs="Cambria"/>
          <w:b/>
          <w:color w:val="000000"/>
          <w:sz w:val="32"/>
          <w:szCs w:val="32"/>
        </w:rPr>
        <w:t>REFERENCES</w:t>
      </w:r>
    </w:p>
    <w:bookmarkStart w:id="2" w:name="bookmark=id.1fob9te" w:colFirst="0" w:colLast="0"/>
    <w:bookmarkEnd w:id="2"/>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Pr>
          <w:rFonts w:ascii="Cambria" w:eastAsia="Cambria" w:hAnsi="Cambria" w:cs="Cambria"/>
          <w:color w:val="000000"/>
          <w:sz w:val="24"/>
          <w:szCs w:val="24"/>
        </w:rPr>
        <w:fldChar w:fldCharType="begin" w:fldLock="1"/>
      </w:r>
      <w:r>
        <w:rPr>
          <w:rFonts w:ascii="Cambria" w:eastAsia="Cambria" w:hAnsi="Cambria" w:cs="Cambria"/>
          <w:color w:val="000000"/>
          <w:sz w:val="24"/>
          <w:szCs w:val="24"/>
        </w:rPr>
        <w:instrText xml:space="preserve">ADDIN Mendeley Bibliography CSL_BIBLIOGRAPHY </w:instrText>
      </w:r>
      <w:r>
        <w:rPr>
          <w:rFonts w:ascii="Cambria" w:eastAsia="Cambria" w:hAnsi="Cambria" w:cs="Cambria"/>
          <w:color w:val="000000"/>
          <w:sz w:val="24"/>
          <w:szCs w:val="24"/>
        </w:rPr>
        <w:fldChar w:fldCharType="separate"/>
      </w:r>
      <w:r w:rsidRPr="00FE6E18">
        <w:rPr>
          <w:rFonts w:ascii="Cambria" w:hAnsi="Cambria"/>
          <w:noProof/>
          <w:sz w:val="24"/>
          <w:szCs w:val="24"/>
        </w:rPr>
        <w:t xml:space="preserve">Aljabar, G. A., &amp; Purnomo, M. (2023). Profil Kondisi Fisik Atlet Futsal Profesional Tim Bintang Timur Surabaya. </w:t>
      </w:r>
      <w:r w:rsidRPr="00FE6E18">
        <w:rPr>
          <w:rFonts w:ascii="Cambria" w:hAnsi="Cambria"/>
          <w:i/>
          <w:iCs/>
          <w:noProof/>
          <w:sz w:val="24"/>
          <w:szCs w:val="24"/>
        </w:rPr>
        <w:t>PO : Jurnal Prestasi Olahraga</w:t>
      </w:r>
      <w:r w:rsidRPr="00FE6E18">
        <w:rPr>
          <w:rFonts w:ascii="Cambria" w:hAnsi="Cambria"/>
          <w:noProof/>
          <w:sz w:val="24"/>
          <w:szCs w:val="24"/>
        </w:rPr>
        <w:t xml:space="preserve">, </w:t>
      </w:r>
      <w:r w:rsidRPr="00FE6E18">
        <w:rPr>
          <w:rFonts w:ascii="Cambria" w:hAnsi="Cambria"/>
          <w:i/>
          <w:iCs/>
          <w:noProof/>
          <w:sz w:val="24"/>
          <w:szCs w:val="24"/>
        </w:rPr>
        <w:t>6</w:t>
      </w:r>
      <w:r w:rsidRPr="00FE6E18">
        <w:rPr>
          <w:rFonts w:ascii="Cambria" w:hAnsi="Cambria"/>
          <w:noProof/>
          <w:sz w:val="24"/>
          <w:szCs w:val="24"/>
        </w:rPr>
        <w:t>(1), 1–7. https://ejournal.unesa.ac.id/index.php/jurnal-prestasi-olahraga/article/view/50181</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Arif Luqman Hakim, Marianus Subandowo, &amp; Ujang Rohman. (2020). Pengaruh Circuit Training Dan Interval Training Dalam Tes Kebugaran Jasmani Pada Ektrakurikuler Futsal Siswa Smp. </w:t>
      </w:r>
      <w:r w:rsidRPr="00FE6E18">
        <w:rPr>
          <w:rFonts w:ascii="Cambria" w:hAnsi="Cambria"/>
          <w:i/>
          <w:iCs/>
          <w:noProof/>
          <w:sz w:val="24"/>
          <w:szCs w:val="24"/>
        </w:rPr>
        <w:t>Jurnal Kejaora (Kesehatan Jasmani Dan Olah Raga)</w:t>
      </w:r>
      <w:r w:rsidRPr="00FE6E18">
        <w:rPr>
          <w:rFonts w:ascii="Cambria" w:hAnsi="Cambria"/>
          <w:noProof/>
          <w:sz w:val="24"/>
          <w:szCs w:val="24"/>
        </w:rPr>
        <w:t xml:space="preserve">, </w:t>
      </w:r>
      <w:r w:rsidRPr="00FE6E18">
        <w:rPr>
          <w:rFonts w:ascii="Cambria" w:hAnsi="Cambria"/>
          <w:i/>
          <w:iCs/>
          <w:noProof/>
          <w:sz w:val="24"/>
          <w:szCs w:val="24"/>
        </w:rPr>
        <w:t>5</w:t>
      </w:r>
      <w:r w:rsidRPr="00FE6E18">
        <w:rPr>
          <w:rFonts w:ascii="Cambria" w:hAnsi="Cambria"/>
          <w:noProof/>
          <w:sz w:val="24"/>
          <w:szCs w:val="24"/>
        </w:rPr>
        <w:t>(1), 86–95. https://doi.org/10.36526/kejaora.v5i1.847</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Chandra, K., Kusuma, A., &amp; Himawan, A. (2025). </w:t>
      </w:r>
      <w:r w:rsidRPr="00FE6E18">
        <w:rPr>
          <w:rFonts w:ascii="Cambria" w:hAnsi="Cambria"/>
          <w:i/>
          <w:iCs/>
          <w:noProof/>
          <w:sz w:val="24"/>
          <w:szCs w:val="24"/>
        </w:rPr>
        <w:t xml:space="preserve">The effect of large-sided games with HIIT </w:t>
      </w:r>
      <w:r w:rsidRPr="00FE6E18">
        <w:rPr>
          <w:rFonts w:ascii="Cambria" w:hAnsi="Cambria"/>
          <w:i/>
          <w:iCs/>
          <w:noProof/>
          <w:sz w:val="24"/>
          <w:szCs w:val="24"/>
        </w:rPr>
        <w:lastRenderedPageBreak/>
        <w:t>protocol on the anaerobic ability of student futsal players El efecto de los juegos de gran formato con protocolo HIIT en la capacidad anaeróbica de los jugadores de futsal estudiantil Authors How to cite in APA Keywords Resumen Palabras clave</w:t>
      </w:r>
      <w:r w:rsidRPr="00FE6E18">
        <w:rPr>
          <w:rFonts w:ascii="Cambria" w:hAnsi="Cambria"/>
          <w:noProof/>
          <w:sz w:val="24"/>
          <w:szCs w:val="24"/>
        </w:rPr>
        <w:t xml:space="preserve">. </w:t>
      </w:r>
      <w:r w:rsidRPr="00FE6E18">
        <w:rPr>
          <w:rFonts w:ascii="Cambria" w:hAnsi="Cambria"/>
          <w:i/>
          <w:iCs/>
          <w:noProof/>
          <w:sz w:val="24"/>
          <w:szCs w:val="24"/>
        </w:rPr>
        <w:t>2025</w:t>
      </w:r>
      <w:r w:rsidRPr="00FE6E18">
        <w:rPr>
          <w:rFonts w:ascii="Cambria" w:hAnsi="Cambria"/>
          <w:noProof/>
          <w:sz w:val="24"/>
          <w:szCs w:val="24"/>
        </w:rPr>
        <w:t>, 678–685.</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Cosma, G. A., Chiracu, A., Stepan, A. R., Gatzel, R., Iancu, A., &amp; Cosma, A. (2021). Sportsmanship and basic psychological needs in sports students. </w:t>
      </w:r>
      <w:r w:rsidRPr="00FE6E18">
        <w:rPr>
          <w:rFonts w:ascii="Cambria" w:hAnsi="Cambria"/>
          <w:i/>
          <w:iCs/>
          <w:noProof/>
          <w:sz w:val="24"/>
          <w:szCs w:val="24"/>
        </w:rPr>
        <w:t>Baltic Journal of Health and Physical Activity</w:t>
      </w:r>
      <w:r w:rsidRPr="00FE6E18">
        <w:rPr>
          <w:rFonts w:ascii="Cambria" w:hAnsi="Cambria"/>
          <w:noProof/>
          <w:sz w:val="24"/>
          <w:szCs w:val="24"/>
        </w:rPr>
        <w:t xml:space="preserve">, </w:t>
      </w:r>
      <w:r w:rsidRPr="00FE6E18">
        <w:rPr>
          <w:rFonts w:ascii="Cambria" w:hAnsi="Cambria"/>
          <w:i/>
          <w:iCs/>
          <w:noProof/>
          <w:sz w:val="24"/>
          <w:szCs w:val="24"/>
        </w:rPr>
        <w:t>13</w:t>
      </w:r>
      <w:r w:rsidRPr="00FE6E18">
        <w:rPr>
          <w:rFonts w:ascii="Cambria" w:hAnsi="Cambria"/>
          <w:noProof/>
          <w:sz w:val="24"/>
          <w:szCs w:val="24"/>
        </w:rPr>
        <w:t>(6 Special Issue), 53–65. https://doi.org/10.29359/BJHPA.13.Spec.Iss1.05</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Fahrudin, M. F., Siantoro, G., Kusuma, I. D. M. A. W., Syafii, I., Prianto, D. A., Pramono, B. A., &amp; Fajar, M. K. (2024). Enhancing Anaerobic Endurance in Student Futsal Players through Small-Sided Games Combined with High-Intensity Interval Training. </w:t>
      </w:r>
      <w:r w:rsidRPr="00FE6E18">
        <w:rPr>
          <w:rFonts w:ascii="Cambria" w:hAnsi="Cambria"/>
          <w:i/>
          <w:iCs/>
          <w:noProof/>
          <w:sz w:val="24"/>
          <w:szCs w:val="24"/>
        </w:rPr>
        <w:t xml:space="preserve">Physical Education Theory and Methodology </w:t>
      </w:r>
      <w:r w:rsidRPr="00FE6E18">
        <w:rPr>
          <w:rFonts w:ascii="Cambria" w:hAnsi="Cambria"/>
          <w:noProof/>
          <w:sz w:val="24"/>
          <w:szCs w:val="24"/>
        </w:rPr>
        <w:t xml:space="preserve">, </w:t>
      </w:r>
      <w:r w:rsidRPr="00FE6E18">
        <w:rPr>
          <w:rFonts w:ascii="Cambria" w:hAnsi="Cambria"/>
          <w:i/>
          <w:iCs/>
          <w:noProof/>
          <w:sz w:val="24"/>
          <w:szCs w:val="24"/>
        </w:rPr>
        <w:t>24</w:t>
      </w:r>
      <w:r w:rsidRPr="00FE6E18">
        <w:rPr>
          <w:rFonts w:ascii="Cambria" w:hAnsi="Cambria"/>
          <w:noProof/>
          <w:sz w:val="24"/>
          <w:szCs w:val="24"/>
        </w:rPr>
        <w:t>(2), 232–236. https://doi.org/10.17309/tmfv.2024.2.06</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Farley, J. B., Barrett, L. M., Keogh, J. W. L., Woods, C. T., &amp; Milne, N. (2020). The relationship between physical fitness attributes and sports injury in female, team ball sport players: a systematic review. </w:t>
      </w:r>
      <w:r w:rsidRPr="00FE6E18">
        <w:rPr>
          <w:rFonts w:ascii="Cambria" w:hAnsi="Cambria"/>
          <w:i/>
          <w:iCs/>
          <w:noProof/>
          <w:sz w:val="24"/>
          <w:szCs w:val="24"/>
        </w:rPr>
        <w:t>Sports Medicine - Open</w:t>
      </w:r>
      <w:r w:rsidRPr="00FE6E18">
        <w:rPr>
          <w:rFonts w:ascii="Cambria" w:hAnsi="Cambria"/>
          <w:noProof/>
          <w:sz w:val="24"/>
          <w:szCs w:val="24"/>
        </w:rPr>
        <w:t xml:space="preserve">, </w:t>
      </w:r>
      <w:r w:rsidRPr="00FE6E18">
        <w:rPr>
          <w:rFonts w:ascii="Cambria" w:hAnsi="Cambria"/>
          <w:i/>
          <w:iCs/>
          <w:noProof/>
          <w:sz w:val="24"/>
          <w:szCs w:val="24"/>
        </w:rPr>
        <w:t>6</w:t>
      </w:r>
      <w:r w:rsidRPr="00FE6E18">
        <w:rPr>
          <w:rFonts w:ascii="Cambria" w:hAnsi="Cambria"/>
          <w:noProof/>
          <w:sz w:val="24"/>
          <w:szCs w:val="24"/>
        </w:rPr>
        <w:t>(1). https://doi.org/10.1186/s40798-020-00264-9</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Firdaus Soffan Hadi, D. (2016). Pengaruh Latihan Ladder Drills Terhadap Peningkatan Kelincahan Siswa U-17 Di Persatuan Sepakbola Jajag Kabupaten Banyuwangi. </w:t>
      </w:r>
      <w:r w:rsidRPr="00FE6E18">
        <w:rPr>
          <w:rFonts w:ascii="Cambria" w:hAnsi="Cambria"/>
          <w:i/>
          <w:iCs/>
          <w:noProof/>
          <w:sz w:val="24"/>
          <w:szCs w:val="24"/>
        </w:rPr>
        <w:t>Jurnal Pendidikan Jasmani</w:t>
      </w:r>
      <w:r w:rsidRPr="00FE6E18">
        <w:rPr>
          <w:rFonts w:ascii="Cambria" w:hAnsi="Cambria"/>
          <w:noProof/>
          <w:sz w:val="24"/>
          <w:szCs w:val="24"/>
        </w:rPr>
        <w:t xml:space="preserve">, </w:t>
      </w:r>
      <w:r w:rsidRPr="00FE6E18">
        <w:rPr>
          <w:rFonts w:ascii="Cambria" w:hAnsi="Cambria"/>
          <w:i/>
          <w:iCs/>
          <w:noProof/>
          <w:sz w:val="24"/>
          <w:szCs w:val="24"/>
        </w:rPr>
        <w:t>26</w:t>
      </w:r>
      <w:r w:rsidRPr="00FE6E18">
        <w:rPr>
          <w:rFonts w:ascii="Cambria" w:hAnsi="Cambria"/>
          <w:noProof/>
          <w:sz w:val="24"/>
          <w:szCs w:val="24"/>
        </w:rPr>
        <w:t>(1), 213–228.</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Hasanah, N., Rustriadi, T., Keolahragaan, F. I., Semarang, N., &amp; Article, H. (2021). </w:t>
      </w:r>
      <w:r w:rsidRPr="00FE6E18">
        <w:rPr>
          <w:rFonts w:ascii="Cambria" w:hAnsi="Cambria"/>
          <w:i/>
          <w:iCs/>
          <w:noProof/>
          <w:sz w:val="24"/>
          <w:szCs w:val="24"/>
        </w:rPr>
        <w:t>Indonesian Journal for</w:t>
      </w:r>
      <w:r w:rsidRPr="00FE6E18">
        <w:rPr>
          <w:rFonts w:ascii="Cambria" w:hAnsi="Cambria"/>
          <w:noProof/>
          <w:sz w:val="24"/>
          <w:szCs w:val="24"/>
        </w:rPr>
        <w:t xml:space="preserve">. </w:t>
      </w:r>
      <w:r w:rsidRPr="00FE6E18">
        <w:rPr>
          <w:rFonts w:ascii="Cambria" w:hAnsi="Cambria"/>
          <w:i/>
          <w:iCs/>
          <w:noProof/>
          <w:sz w:val="24"/>
          <w:szCs w:val="24"/>
        </w:rPr>
        <w:t>2</w:t>
      </w:r>
      <w:r w:rsidRPr="00FE6E18">
        <w:rPr>
          <w:rFonts w:ascii="Cambria" w:hAnsi="Cambria"/>
          <w:noProof/>
          <w:sz w:val="24"/>
          <w:szCs w:val="24"/>
        </w:rPr>
        <w:t>(2), 538–546.</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Hermawan, Faturohman, M. N., &amp; Permadi, A. A. (2024). Penerapan Latihan Passing Diamond Pada Latihan El Rondo Untuk Meningkatkan Kemampuan Passing Dalam Permainan Futsal. </w:t>
      </w:r>
      <w:r w:rsidRPr="00FE6E18">
        <w:rPr>
          <w:rFonts w:ascii="Cambria" w:hAnsi="Cambria"/>
          <w:i/>
          <w:iCs/>
          <w:noProof/>
          <w:sz w:val="24"/>
          <w:szCs w:val="24"/>
        </w:rPr>
        <w:t>Journal of SPORT (Sport, Physical Education, Organization, Recreation, and Training)</w:t>
      </w:r>
      <w:r w:rsidRPr="00FE6E18">
        <w:rPr>
          <w:rFonts w:ascii="Cambria" w:hAnsi="Cambria"/>
          <w:noProof/>
          <w:sz w:val="24"/>
          <w:szCs w:val="24"/>
        </w:rPr>
        <w:t xml:space="preserve">, </w:t>
      </w:r>
      <w:r w:rsidRPr="00FE6E18">
        <w:rPr>
          <w:rFonts w:ascii="Cambria" w:hAnsi="Cambria"/>
          <w:i/>
          <w:iCs/>
          <w:noProof/>
          <w:sz w:val="24"/>
          <w:szCs w:val="24"/>
        </w:rPr>
        <w:t>8</w:t>
      </w:r>
      <w:r w:rsidRPr="00FE6E18">
        <w:rPr>
          <w:rFonts w:ascii="Cambria" w:hAnsi="Cambria"/>
          <w:noProof/>
          <w:sz w:val="24"/>
          <w:szCs w:val="24"/>
        </w:rPr>
        <w:t>(1), 390–402. https://doi.org/10.37058/sport.v8i1.10259</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Imanudin, I. (2025). </w:t>
      </w:r>
      <w:r w:rsidRPr="00FE6E18">
        <w:rPr>
          <w:rFonts w:ascii="Cambria" w:hAnsi="Cambria"/>
          <w:i/>
          <w:iCs/>
          <w:noProof/>
          <w:sz w:val="24"/>
          <w:szCs w:val="24"/>
        </w:rPr>
        <w:t>PENGARUH LATIHAN SMALL SIDED GAMES DENGAN METODE</w:t>
      </w:r>
      <w:r w:rsidRPr="00FE6E18">
        <w:rPr>
          <w:rFonts w:ascii="Cambria" w:hAnsi="Cambria"/>
          <w:noProof/>
          <w:sz w:val="24"/>
          <w:szCs w:val="24"/>
        </w:rPr>
        <w:t xml:space="preserve">. </w:t>
      </w:r>
      <w:r w:rsidRPr="00FE6E18">
        <w:rPr>
          <w:rFonts w:ascii="Cambria" w:hAnsi="Cambria"/>
          <w:i/>
          <w:iCs/>
          <w:noProof/>
          <w:sz w:val="24"/>
          <w:szCs w:val="24"/>
        </w:rPr>
        <w:t>7</w:t>
      </w:r>
      <w:r w:rsidRPr="00FE6E18">
        <w:rPr>
          <w:rFonts w:ascii="Cambria" w:hAnsi="Cambria"/>
          <w:noProof/>
          <w:sz w:val="24"/>
          <w:szCs w:val="24"/>
        </w:rPr>
        <w:t>(1), 66–74.</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Kurniawati, A. A. (2024). Penerapan metode drill untuk meningkatkan kemampuan passing dalam keterampilan futsal ekstrakurikuler sdn 1 lebakjaya 1. </w:t>
      </w:r>
      <w:r w:rsidRPr="00FE6E18">
        <w:rPr>
          <w:rFonts w:ascii="Cambria" w:hAnsi="Cambria"/>
          <w:i/>
          <w:iCs/>
          <w:noProof/>
          <w:sz w:val="24"/>
          <w:szCs w:val="24"/>
        </w:rPr>
        <w:t>Jurnal Pendidikan Jasmani</w:t>
      </w:r>
      <w:r w:rsidRPr="00FE6E18">
        <w:rPr>
          <w:rFonts w:ascii="Cambria" w:hAnsi="Cambria"/>
          <w:noProof/>
          <w:sz w:val="24"/>
          <w:szCs w:val="24"/>
        </w:rPr>
        <w:t xml:space="preserve">, </w:t>
      </w:r>
      <w:r w:rsidRPr="00FE6E18">
        <w:rPr>
          <w:rFonts w:ascii="Cambria" w:hAnsi="Cambria"/>
          <w:i/>
          <w:iCs/>
          <w:noProof/>
          <w:sz w:val="24"/>
          <w:szCs w:val="24"/>
        </w:rPr>
        <w:t>3</w:t>
      </w:r>
      <w:r w:rsidRPr="00FE6E18">
        <w:rPr>
          <w:rFonts w:ascii="Cambria" w:hAnsi="Cambria"/>
          <w:noProof/>
          <w:sz w:val="24"/>
          <w:szCs w:val="24"/>
        </w:rPr>
        <w:t>, 9–20.</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Pranata, D. (2022). Pengaruh Olahraga Dan Model Latihan Fisik Terhadap Kebugaran Jasmani Remaja. </w:t>
      </w:r>
      <w:r w:rsidRPr="00FE6E18">
        <w:rPr>
          <w:rFonts w:ascii="Cambria" w:hAnsi="Cambria"/>
          <w:i/>
          <w:iCs/>
          <w:noProof/>
          <w:sz w:val="24"/>
          <w:szCs w:val="24"/>
        </w:rPr>
        <w:t>Jurnal Kesehatan Olahraga</w:t>
      </w:r>
      <w:r w:rsidRPr="00FE6E18">
        <w:rPr>
          <w:rFonts w:ascii="Cambria" w:hAnsi="Cambria"/>
          <w:noProof/>
          <w:sz w:val="24"/>
          <w:szCs w:val="24"/>
        </w:rPr>
        <w:t xml:space="preserve">, </w:t>
      </w:r>
      <w:r w:rsidRPr="00FE6E18">
        <w:rPr>
          <w:rFonts w:ascii="Cambria" w:hAnsi="Cambria"/>
          <w:i/>
          <w:iCs/>
          <w:noProof/>
          <w:sz w:val="24"/>
          <w:szCs w:val="24"/>
        </w:rPr>
        <w:t>10</w:t>
      </w:r>
      <w:r w:rsidRPr="00FE6E18">
        <w:rPr>
          <w:rFonts w:ascii="Cambria" w:hAnsi="Cambria"/>
          <w:noProof/>
          <w:sz w:val="24"/>
          <w:szCs w:val="24"/>
        </w:rPr>
        <w:t>, 107–116.</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Rohman, A., Ismaya, B., &amp; Syafei, M. M. (2021). Survei Teknik Dasar Passing Kaki Bagian dalam Peserta Ekstrakurikuler Futsal SMKPamor Cikampek. </w:t>
      </w:r>
      <w:r w:rsidRPr="00FE6E18">
        <w:rPr>
          <w:rFonts w:ascii="Cambria" w:hAnsi="Cambria"/>
          <w:i/>
          <w:iCs/>
          <w:noProof/>
          <w:sz w:val="24"/>
          <w:szCs w:val="24"/>
        </w:rPr>
        <w:t>Jurnal Ilmiah Wahana Pendidikan</w:t>
      </w:r>
      <w:r w:rsidRPr="00FE6E18">
        <w:rPr>
          <w:rFonts w:ascii="Cambria" w:hAnsi="Cambria"/>
          <w:noProof/>
          <w:sz w:val="24"/>
          <w:szCs w:val="24"/>
        </w:rPr>
        <w:t xml:space="preserve">, </w:t>
      </w:r>
      <w:r w:rsidRPr="00FE6E18">
        <w:rPr>
          <w:rFonts w:ascii="Cambria" w:hAnsi="Cambria"/>
          <w:i/>
          <w:iCs/>
          <w:noProof/>
          <w:sz w:val="24"/>
          <w:szCs w:val="24"/>
        </w:rPr>
        <w:t>7</w:t>
      </w:r>
      <w:r w:rsidRPr="00FE6E18">
        <w:rPr>
          <w:rFonts w:ascii="Cambria" w:hAnsi="Cambria"/>
          <w:noProof/>
          <w:sz w:val="24"/>
          <w:szCs w:val="24"/>
        </w:rPr>
        <w:t>(6), 357–366. https://doi.org/10.5281/zenodo.5632568</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Yunita, S. M., &amp; Darmawan, A. (2024). </w:t>
      </w:r>
      <w:r w:rsidRPr="00FE6E18">
        <w:rPr>
          <w:rFonts w:ascii="Cambria" w:hAnsi="Cambria"/>
          <w:i/>
          <w:iCs/>
          <w:noProof/>
          <w:sz w:val="24"/>
          <w:szCs w:val="24"/>
        </w:rPr>
        <w:t>Jurnal Kejaora : Jurnal Kesehatan Jasmani dan Olah Raga Pengaruh Latihan Small Side Games terhadap Peningkatan Daya Tahan dan Keterampilan Dasar Passing , Dribbling pada Ekstrakurikuler Futsal SMPN 1 Tulangan Sidoarjo</w:t>
      </w:r>
      <w:r w:rsidRPr="00FE6E18">
        <w:rPr>
          <w:rFonts w:ascii="Cambria" w:hAnsi="Cambria"/>
          <w:noProof/>
          <w:sz w:val="24"/>
          <w:szCs w:val="24"/>
        </w:rPr>
        <w:t xml:space="preserve">. </w:t>
      </w:r>
      <w:r w:rsidRPr="00FE6E18">
        <w:rPr>
          <w:rFonts w:ascii="Cambria" w:hAnsi="Cambria"/>
          <w:i/>
          <w:iCs/>
          <w:noProof/>
          <w:sz w:val="24"/>
          <w:szCs w:val="24"/>
        </w:rPr>
        <w:t>9</w:t>
      </w:r>
      <w:r w:rsidRPr="00FE6E18">
        <w:rPr>
          <w:rFonts w:ascii="Cambria" w:hAnsi="Cambria"/>
          <w:noProof/>
          <w:sz w:val="24"/>
          <w:szCs w:val="24"/>
        </w:rPr>
        <w:t>(November), 185–192.</w:t>
      </w:r>
    </w:p>
    <w:p w:rsidR="00FE6E18" w:rsidRPr="00FE6E18" w:rsidRDefault="00FE6E18" w:rsidP="00FE6E18">
      <w:pPr>
        <w:widowControl w:val="0"/>
        <w:autoSpaceDE w:val="0"/>
        <w:autoSpaceDN w:val="0"/>
        <w:adjustRightInd w:val="0"/>
        <w:spacing w:after="120"/>
        <w:ind w:left="480" w:hanging="480"/>
        <w:rPr>
          <w:rFonts w:ascii="Cambria" w:hAnsi="Cambria"/>
          <w:noProof/>
          <w:sz w:val="24"/>
          <w:szCs w:val="24"/>
        </w:rPr>
      </w:pPr>
      <w:r w:rsidRPr="00FE6E18">
        <w:rPr>
          <w:rFonts w:ascii="Cambria" w:hAnsi="Cambria"/>
          <w:noProof/>
          <w:sz w:val="24"/>
          <w:szCs w:val="24"/>
        </w:rPr>
        <w:t xml:space="preserve">Z. Arifin, Rifan, A. P. (2023). Latihan First Touch Terhadap Keterampilan Dasar Sepak Bola. </w:t>
      </w:r>
      <w:r w:rsidRPr="00FE6E18">
        <w:rPr>
          <w:rFonts w:ascii="Cambria" w:hAnsi="Cambria"/>
          <w:i/>
          <w:iCs/>
          <w:noProof/>
          <w:sz w:val="24"/>
          <w:szCs w:val="24"/>
        </w:rPr>
        <w:t>Jambura Journal of Sports Coaching</w:t>
      </w:r>
      <w:r w:rsidRPr="00FE6E18">
        <w:rPr>
          <w:rFonts w:ascii="Cambria" w:hAnsi="Cambria"/>
          <w:noProof/>
          <w:sz w:val="24"/>
          <w:szCs w:val="24"/>
        </w:rPr>
        <w:t xml:space="preserve">, </w:t>
      </w:r>
      <w:r w:rsidRPr="00FE6E18">
        <w:rPr>
          <w:rFonts w:ascii="Cambria" w:hAnsi="Cambria"/>
          <w:i/>
          <w:iCs/>
          <w:noProof/>
          <w:sz w:val="24"/>
          <w:szCs w:val="24"/>
        </w:rPr>
        <w:t>5</w:t>
      </w:r>
      <w:r w:rsidRPr="00FE6E18">
        <w:rPr>
          <w:rFonts w:ascii="Cambria" w:hAnsi="Cambria"/>
          <w:noProof/>
          <w:sz w:val="24"/>
          <w:szCs w:val="24"/>
        </w:rPr>
        <w:t>(2), 99–109. https://doi.org/10.37311/jjsc.v5i2.18897</w:t>
      </w:r>
    </w:p>
    <w:p w:rsidR="00FE6E18" w:rsidRPr="00FE6E18" w:rsidRDefault="00FE6E18" w:rsidP="00FE6E18">
      <w:pPr>
        <w:widowControl w:val="0"/>
        <w:autoSpaceDE w:val="0"/>
        <w:autoSpaceDN w:val="0"/>
        <w:adjustRightInd w:val="0"/>
        <w:spacing w:after="120"/>
        <w:ind w:left="480" w:hanging="480"/>
        <w:rPr>
          <w:rFonts w:ascii="Cambria" w:hAnsi="Cambria"/>
          <w:noProof/>
          <w:sz w:val="24"/>
        </w:rPr>
      </w:pPr>
      <w:r w:rsidRPr="00FE6E18">
        <w:rPr>
          <w:rFonts w:ascii="Cambria" w:hAnsi="Cambria"/>
          <w:noProof/>
          <w:sz w:val="24"/>
          <w:szCs w:val="24"/>
        </w:rPr>
        <w:t xml:space="preserve">Zulheri Is, &amp; Septi Hariansyah. (2020). Hubungan Daya Tahan Jantung Paru Dengan Keterampilan Bermain Futsal Pada Klub Satoe Atjeh Futsal Academy. </w:t>
      </w:r>
      <w:r w:rsidRPr="00FE6E18">
        <w:rPr>
          <w:rFonts w:ascii="Cambria" w:hAnsi="Cambria"/>
          <w:i/>
          <w:iCs/>
          <w:noProof/>
          <w:sz w:val="24"/>
          <w:szCs w:val="24"/>
        </w:rPr>
        <w:t xml:space="preserve">Penjaskesrek </w:t>
      </w:r>
      <w:r w:rsidRPr="00FE6E18">
        <w:rPr>
          <w:rFonts w:ascii="Cambria" w:hAnsi="Cambria"/>
          <w:i/>
          <w:iCs/>
          <w:noProof/>
          <w:sz w:val="24"/>
          <w:szCs w:val="24"/>
        </w:rPr>
        <w:lastRenderedPageBreak/>
        <w:t>Journal</w:t>
      </w:r>
      <w:r w:rsidRPr="00FE6E18">
        <w:rPr>
          <w:rFonts w:ascii="Cambria" w:hAnsi="Cambria"/>
          <w:noProof/>
          <w:sz w:val="24"/>
          <w:szCs w:val="24"/>
        </w:rPr>
        <w:t xml:space="preserve">, </w:t>
      </w:r>
      <w:r w:rsidRPr="00FE6E18">
        <w:rPr>
          <w:rFonts w:ascii="Cambria" w:hAnsi="Cambria"/>
          <w:i/>
          <w:iCs/>
          <w:noProof/>
          <w:sz w:val="24"/>
          <w:szCs w:val="24"/>
        </w:rPr>
        <w:t>7</w:t>
      </w:r>
      <w:r w:rsidRPr="00FE6E18">
        <w:rPr>
          <w:rFonts w:ascii="Cambria" w:hAnsi="Cambria"/>
          <w:noProof/>
          <w:sz w:val="24"/>
          <w:szCs w:val="24"/>
        </w:rPr>
        <w:t>(1), 175–187. https://doi.org/10.46244/penjaskesrek.v7i1.1016</w:t>
      </w:r>
    </w:p>
    <w:p w:rsidR="00FE6E18" w:rsidRPr="00E674DB" w:rsidRDefault="00FE6E18" w:rsidP="00FE6E18">
      <w:pPr>
        <w:widowControl w:val="0"/>
        <w:autoSpaceDE w:val="0"/>
        <w:autoSpaceDN w:val="0"/>
        <w:adjustRightInd w:val="0"/>
        <w:spacing w:after="120"/>
        <w:rPr>
          <w:rFonts w:ascii="Cambria" w:eastAsia="Cambria" w:hAnsi="Cambria" w:cs="Cambria"/>
          <w:color w:val="000000"/>
          <w:sz w:val="24"/>
          <w:szCs w:val="24"/>
        </w:rPr>
      </w:pPr>
      <w:r>
        <w:rPr>
          <w:rFonts w:ascii="Cambria" w:eastAsia="Cambria" w:hAnsi="Cambria" w:cs="Cambria"/>
          <w:color w:val="000000"/>
          <w:sz w:val="24"/>
          <w:szCs w:val="24"/>
        </w:rPr>
        <w:fldChar w:fldCharType="end"/>
      </w:r>
    </w:p>
    <w:p w:rsidR="00581F21" w:rsidRPr="00E674DB" w:rsidRDefault="006E1AE4" w:rsidP="00FE6E18">
      <w:pPr>
        <w:widowControl w:val="0"/>
        <w:autoSpaceDE w:val="0"/>
        <w:autoSpaceDN w:val="0"/>
        <w:adjustRightInd w:val="0"/>
        <w:spacing w:after="120"/>
        <w:ind w:left="480" w:hanging="480"/>
        <w:rPr>
          <w:rFonts w:ascii="Cambria" w:eastAsia="Cambria" w:hAnsi="Cambria" w:cs="Cambria"/>
          <w:color w:val="000000"/>
          <w:sz w:val="24"/>
          <w:szCs w:val="24"/>
        </w:rPr>
      </w:pPr>
      <w:r w:rsidRPr="00E674DB">
        <w:rPr>
          <w:rFonts w:ascii="Cambria" w:eastAsia="Cambria" w:hAnsi="Cambria" w:cs="Cambria"/>
          <w:color w:val="000000"/>
          <w:sz w:val="24"/>
          <w:szCs w:val="24"/>
        </w:rPr>
        <w:t xml:space="preserve"> </w:t>
      </w:r>
      <w:bookmarkEnd w:id="0"/>
    </w:p>
    <w:sectPr w:rsidR="00581F21" w:rsidRPr="00E674DB">
      <w:headerReference w:type="default" r:id="rId14"/>
      <w:footerReference w:type="default" r:id="rId1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18" w:rsidRDefault="00571518">
      <w:r>
        <w:separator/>
      </w:r>
    </w:p>
  </w:endnote>
  <w:endnote w:type="continuationSeparator" w:id="0">
    <w:p w:rsidR="00571518" w:rsidRDefault="0057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21" w:rsidRDefault="00CF5083">
    <w:pPr>
      <w:pBdr>
        <w:top w:val="nil"/>
        <w:left w:val="nil"/>
        <w:bottom w:val="nil"/>
        <w:right w:val="nil"/>
        <w:between w:val="nil"/>
      </w:pBdr>
      <w:tabs>
        <w:tab w:val="center" w:pos="4536"/>
        <w:tab w:val="right" w:pos="9072"/>
      </w:tabs>
      <w:jc w:val="center"/>
      <w:rPr>
        <w:rFonts w:eastAsia="Calibri" w:cs="Calibri"/>
        <w:color w:val="000000"/>
      </w:rPr>
    </w:pPr>
    <w:r>
      <w:rPr>
        <w:rFonts w:eastAsia="Calibri" w:cs="Calibri"/>
        <w:color w:val="000000"/>
      </w:rPr>
      <w:t>_____________________________________________________________________________________</w:t>
    </w:r>
  </w:p>
  <w:p w:rsidR="00581F21" w:rsidRDefault="00CF5083">
    <w:pPr>
      <w:pBdr>
        <w:top w:val="nil"/>
        <w:left w:val="nil"/>
        <w:bottom w:val="nil"/>
        <w:right w:val="nil"/>
        <w:between w:val="nil"/>
      </w:pBdr>
      <w:tabs>
        <w:tab w:val="center" w:pos="4536"/>
        <w:tab w:val="right" w:pos="9072"/>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FE6E18">
      <w:rPr>
        <w:rFonts w:ascii="Book Antiqua" w:eastAsia="Book Antiqua" w:hAnsi="Book Antiqua" w:cs="Book Antiqua"/>
        <w:noProof/>
        <w:color w:val="000000"/>
      </w:rPr>
      <w:t>6</w:t>
    </w:r>
    <w:r>
      <w:rPr>
        <w:rFonts w:ascii="Book Antiqua" w:eastAsia="Book Antiqua" w:hAnsi="Book Antiqua" w:cs="Book Antiqua"/>
        <w:color w:val="000000"/>
      </w:rPr>
      <w:fldChar w:fldCharType="end"/>
    </w:r>
  </w:p>
  <w:p w:rsidR="00581F21" w:rsidRDefault="00581F21">
    <w:pPr>
      <w:pBdr>
        <w:top w:val="nil"/>
        <w:left w:val="nil"/>
        <w:bottom w:val="nil"/>
        <w:right w:val="nil"/>
        <w:between w:val="nil"/>
      </w:pBdr>
      <w:tabs>
        <w:tab w:val="center" w:pos="4536"/>
        <w:tab w:val="right" w:pos="9072"/>
      </w:tabs>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18" w:rsidRDefault="00571518">
      <w:r>
        <w:separator/>
      </w:r>
    </w:p>
  </w:footnote>
  <w:footnote w:type="continuationSeparator" w:id="0">
    <w:p w:rsidR="00571518" w:rsidRDefault="0057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21" w:rsidRDefault="00581F21">
    <w:pPr>
      <w:widowControl w:val="0"/>
      <w:pBdr>
        <w:top w:val="nil"/>
        <w:left w:val="nil"/>
        <w:bottom w:val="nil"/>
        <w:right w:val="nil"/>
        <w:between w:val="nil"/>
      </w:pBdr>
      <w:spacing w:line="276" w:lineRule="auto"/>
      <w:jc w:val="left"/>
    </w:pPr>
  </w:p>
  <w:tbl>
    <w:tblPr>
      <w:tblStyle w:val="a2"/>
      <w:tblW w:w="9494" w:type="dxa"/>
      <w:jc w:val="center"/>
      <w:tblBorders>
        <w:bottom w:val="single" w:sz="4" w:space="0" w:color="000000"/>
        <w:insideH w:val="single" w:sz="4" w:space="0" w:color="000000"/>
      </w:tblBorders>
      <w:tblLayout w:type="fixed"/>
      <w:tblLook w:val="0400" w:firstRow="0" w:lastRow="0" w:firstColumn="0" w:lastColumn="0" w:noHBand="0" w:noVBand="1"/>
    </w:tblPr>
    <w:tblGrid>
      <w:gridCol w:w="6449"/>
      <w:gridCol w:w="3045"/>
    </w:tblGrid>
    <w:tr w:rsidR="00581F21">
      <w:trPr>
        <w:jc w:val="center"/>
      </w:trPr>
      <w:tc>
        <w:tcPr>
          <w:tcW w:w="6449" w:type="dxa"/>
          <w:shd w:val="clear" w:color="auto" w:fill="auto"/>
        </w:tcPr>
        <w:p w:rsidR="00581F21" w:rsidRDefault="00CF5083">
          <w:pPr>
            <w:pBdr>
              <w:top w:val="nil"/>
              <w:left w:val="nil"/>
              <w:bottom w:val="nil"/>
              <w:right w:val="nil"/>
              <w:between w:val="nil"/>
            </w:pBdr>
            <w:rPr>
              <w:rFonts w:ascii="Book Antiqua" w:eastAsia="Book Antiqua" w:hAnsi="Book Antiqua" w:cs="Book Antiqua"/>
              <w:i/>
              <w:color w:val="000000"/>
            </w:rPr>
          </w:pPr>
          <w:r>
            <w:rPr>
              <w:rFonts w:ascii="Book Antiqua" w:eastAsia="Book Antiqua" w:hAnsi="Book Antiqua" w:cs="Book Antiqua"/>
              <w:i/>
              <w:color w:val="000000"/>
            </w:rPr>
            <w:t>Jurnal Maenpo: Jurnal Pendidikan Jasmani Keshetan dan Rekreasi, vol. XX(X), XXXX</w:t>
          </w:r>
        </w:p>
      </w:tc>
      <w:tc>
        <w:tcPr>
          <w:tcW w:w="3045" w:type="dxa"/>
          <w:shd w:val="clear" w:color="auto" w:fill="auto"/>
        </w:tcPr>
        <w:p w:rsidR="00581F21" w:rsidRDefault="00CF5083">
          <w:pPr>
            <w:pBdr>
              <w:top w:val="nil"/>
              <w:left w:val="nil"/>
              <w:bottom w:val="nil"/>
              <w:right w:val="nil"/>
              <w:between w:val="nil"/>
            </w:pBdr>
            <w:jc w:val="right"/>
            <w:rPr>
              <w:rFonts w:ascii="Times New Roman" w:hAnsi="Times New Roman"/>
              <w:color w:val="000000"/>
              <w:sz w:val="24"/>
              <w:szCs w:val="24"/>
            </w:rPr>
          </w:pPr>
          <w:r>
            <w:rPr>
              <w:rFonts w:ascii="Book Antiqua" w:eastAsia="Book Antiqua" w:hAnsi="Book Antiqua" w:cs="Book Antiqua"/>
              <w:i/>
              <w:color w:val="000000"/>
              <w:sz w:val="18"/>
              <w:szCs w:val="18"/>
            </w:rPr>
            <w:t>https://jurnal.unsur.ac.id/maenpo</w:t>
          </w:r>
        </w:p>
      </w:tc>
    </w:tr>
  </w:tbl>
  <w:p w:rsidR="00581F21" w:rsidRDefault="00CF5083">
    <w:pPr>
      <w:pBdr>
        <w:top w:val="nil"/>
        <w:left w:val="nil"/>
        <w:bottom w:val="nil"/>
        <w:right w:val="nil"/>
        <w:between w:val="nil"/>
      </w:pBdr>
      <w:tabs>
        <w:tab w:val="center" w:pos="4536"/>
        <w:tab w:val="right" w:pos="9072"/>
        <w:tab w:val="left" w:pos="8260"/>
      </w:tabs>
      <w:rPr>
        <w:rFonts w:eastAsia="Calibri" w:cs="Calibri"/>
        <w:color w:val="000000"/>
      </w:rPr>
    </w:pPr>
    <w:r>
      <w:rPr>
        <w:rFonts w:eastAsia="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D10F9"/>
    <w:multiLevelType w:val="multilevel"/>
    <w:tmpl w:val="C8C26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81F21"/>
    <w:rsid w:val="00035B2D"/>
    <w:rsid w:val="0007266B"/>
    <w:rsid w:val="000E563A"/>
    <w:rsid w:val="00165C2D"/>
    <w:rsid w:val="001F0467"/>
    <w:rsid w:val="0020538B"/>
    <w:rsid w:val="003C5EEF"/>
    <w:rsid w:val="004658FA"/>
    <w:rsid w:val="004A0FC5"/>
    <w:rsid w:val="00544234"/>
    <w:rsid w:val="00571518"/>
    <w:rsid w:val="00581F21"/>
    <w:rsid w:val="00682646"/>
    <w:rsid w:val="006E1AE4"/>
    <w:rsid w:val="00726FB0"/>
    <w:rsid w:val="008160DE"/>
    <w:rsid w:val="008667D4"/>
    <w:rsid w:val="008E3653"/>
    <w:rsid w:val="009567F0"/>
    <w:rsid w:val="00AB7376"/>
    <w:rsid w:val="00BC407B"/>
    <w:rsid w:val="00CA4608"/>
    <w:rsid w:val="00CF5083"/>
    <w:rsid w:val="00D51A45"/>
    <w:rsid w:val="00E674DB"/>
    <w:rsid w:val="00F21FBA"/>
    <w:rsid w:val="00F36DC4"/>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67D4"/>
    <w:rPr>
      <w:rFonts w:eastAsia="Times New Roman" w:cs="Times New Roman"/>
      <w:lang w:eastAsia="ja-JP"/>
    </w:rPr>
  </w:style>
  <w:style w:type="paragraph" w:styleId="Heading1">
    <w:name w:val="heading 1"/>
    <w:basedOn w:val="Normal"/>
    <w:next w:val="Normal"/>
    <w:link w:val="Heading1Char"/>
    <w:uiPriority w:val="1"/>
    <w:qFormat/>
    <w:rsid w:val="003A5147"/>
    <w:pPr>
      <w:spacing w:after="200" w:line="360" w:lineRule="auto"/>
      <w:jc w:val="center"/>
      <w:outlineLvl w:val="0"/>
    </w:pPr>
    <w:rPr>
      <w:rFonts w:ascii="Times New Roman" w:eastAsiaTheme="minorHAnsi" w:hAnsi="Times New Roman"/>
      <w:b/>
      <w:bCs/>
      <w:color w:val="000000" w:themeColor="text1"/>
      <w:lang w:val="en-ID" w:eastAsia="en-US"/>
    </w:rPr>
  </w:style>
  <w:style w:type="paragraph" w:styleId="Heading2">
    <w:name w:val="heading 2"/>
    <w:basedOn w:val="Normal"/>
    <w:next w:val="Normal"/>
    <w:link w:val="Heading2Char"/>
    <w:uiPriority w:val="9"/>
    <w:unhideWhenUsed/>
    <w:qFormat/>
    <w:rsid w:val="003A5147"/>
    <w:pPr>
      <w:tabs>
        <w:tab w:val="num" w:pos="720"/>
      </w:tabs>
      <w:spacing w:before="6" w:line="360" w:lineRule="auto"/>
      <w:ind w:left="720" w:hanging="720"/>
      <w:jc w:val="left"/>
      <w:outlineLvl w:val="1"/>
    </w:pPr>
    <w:rPr>
      <w:rFonts w:ascii="Times New Roman" w:eastAsiaTheme="minorHAnsi" w:hAnsi="Times New Roman"/>
      <w:b/>
      <w:color w:val="000000" w:themeColor="text1"/>
      <w:lang w:val="en-ID" w:eastAsia="en-US"/>
    </w:rPr>
  </w:style>
  <w:style w:type="paragraph" w:styleId="Heading3">
    <w:name w:val="heading 3"/>
    <w:basedOn w:val="Normal"/>
    <w:next w:val="Normal"/>
    <w:link w:val="Heading3Char"/>
    <w:uiPriority w:val="9"/>
    <w:unhideWhenUsed/>
    <w:qFormat/>
    <w:rsid w:val="003A5147"/>
    <w:pPr>
      <w:spacing w:after="200" w:line="360" w:lineRule="auto"/>
      <w:outlineLvl w:val="2"/>
    </w:pPr>
    <w:rPr>
      <w:rFonts w:ascii="Times New Roman" w:eastAsiaTheme="minorHAnsi" w:hAnsi="Times New Roman"/>
      <w:b/>
      <w:bCs/>
      <w:color w:val="000000" w:themeColor="text1"/>
      <w:lang w:val="en-ID" w:eastAsia="en-US"/>
    </w:rPr>
  </w:style>
  <w:style w:type="paragraph" w:styleId="Heading4">
    <w:name w:val="heading 4"/>
    <w:basedOn w:val="ListParagraph"/>
    <w:next w:val="Normal"/>
    <w:link w:val="Heading4Char"/>
    <w:uiPriority w:val="9"/>
    <w:unhideWhenUsed/>
    <w:qFormat/>
    <w:rsid w:val="003A5147"/>
    <w:pPr>
      <w:tabs>
        <w:tab w:val="num" w:pos="720"/>
      </w:tabs>
      <w:ind w:hanging="720"/>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3A514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ID" w:eastAsia="en-US"/>
    </w:rPr>
  </w:style>
  <w:style w:type="paragraph" w:styleId="Heading6">
    <w:name w:val="heading 6"/>
    <w:basedOn w:val="Normal"/>
    <w:next w:val="Normal"/>
    <w:link w:val="Heading6Char"/>
    <w:semiHidden/>
    <w:unhideWhenUsed/>
    <w:qFormat/>
    <w:rsid w:val="003A5147"/>
    <w:pPr>
      <w:tabs>
        <w:tab w:val="num" w:pos="4320"/>
      </w:tabs>
      <w:spacing w:before="240" w:after="60"/>
      <w:ind w:left="4320" w:hanging="720"/>
      <w:jc w:val="left"/>
      <w:outlineLvl w:val="5"/>
    </w:pPr>
    <w:rPr>
      <w:rFonts w:ascii="Times New Roman" w:hAnsi="Times New Roman"/>
      <w:b/>
      <w:bCs/>
      <w:lang w:val="en-ID" w:eastAsia="en-US"/>
    </w:rPr>
  </w:style>
  <w:style w:type="paragraph" w:styleId="Heading7">
    <w:name w:val="heading 7"/>
    <w:basedOn w:val="Normal"/>
    <w:next w:val="Normal"/>
    <w:link w:val="Heading7Char"/>
    <w:uiPriority w:val="9"/>
    <w:semiHidden/>
    <w:unhideWhenUsed/>
    <w:qFormat/>
    <w:rsid w:val="003A5147"/>
    <w:pPr>
      <w:tabs>
        <w:tab w:val="num" w:pos="5040"/>
      </w:tabs>
      <w:spacing w:before="240" w:after="60"/>
      <w:ind w:left="5040" w:hanging="720"/>
      <w:jc w:val="left"/>
      <w:outlineLvl w:val="6"/>
    </w:pPr>
    <w:rPr>
      <w:rFonts w:asciiTheme="minorHAnsi" w:eastAsiaTheme="minorEastAsia" w:hAnsiTheme="minorHAnsi" w:cstheme="minorBidi"/>
      <w:sz w:val="24"/>
      <w:szCs w:val="24"/>
      <w:lang w:val="en-ID" w:eastAsia="en-US"/>
    </w:rPr>
  </w:style>
  <w:style w:type="paragraph" w:styleId="Heading8">
    <w:name w:val="heading 8"/>
    <w:basedOn w:val="Normal"/>
    <w:next w:val="Normal"/>
    <w:link w:val="Heading8Char"/>
    <w:uiPriority w:val="9"/>
    <w:semiHidden/>
    <w:unhideWhenUsed/>
    <w:qFormat/>
    <w:rsid w:val="003A514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ID" w:eastAsia="en-US"/>
    </w:rPr>
  </w:style>
  <w:style w:type="paragraph" w:styleId="Heading9">
    <w:name w:val="heading 9"/>
    <w:basedOn w:val="Normal"/>
    <w:next w:val="Normal"/>
    <w:link w:val="Heading9Char"/>
    <w:uiPriority w:val="9"/>
    <w:semiHidden/>
    <w:unhideWhenUsed/>
    <w:qFormat/>
    <w:rsid w:val="003A5147"/>
    <w:pPr>
      <w:tabs>
        <w:tab w:val="num" w:pos="6480"/>
      </w:tabs>
      <w:spacing w:before="240" w:after="60"/>
      <w:ind w:left="6480" w:hanging="720"/>
      <w:jc w:val="left"/>
      <w:outlineLvl w:val="8"/>
    </w:pPr>
    <w:rPr>
      <w:rFonts w:asciiTheme="majorHAnsi" w:eastAsiaTheme="majorEastAsia" w:hAnsiTheme="majorHAnsi" w:cstheme="majorBidi"/>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A5147"/>
    <w:pPr>
      <w:widowControl w:val="0"/>
      <w:autoSpaceDE w:val="0"/>
      <w:autoSpaceDN w:val="0"/>
      <w:spacing w:before="75"/>
      <w:ind w:left="1823" w:right="1840"/>
      <w:jc w:val="center"/>
    </w:pPr>
    <w:rPr>
      <w:rFonts w:ascii="Arial" w:eastAsia="Arial" w:hAnsi="Arial" w:cs="Arial"/>
      <w:b/>
      <w:bCs/>
      <w:sz w:val="36"/>
      <w:szCs w:val="36"/>
      <w:lang w:val="id" w:eastAsia="en-US"/>
    </w:rPr>
  </w:style>
  <w:style w:type="paragraph" w:customStyle="1" w:styleId="TableParagraph">
    <w:name w:val="Table Paragraph"/>
    <w:basedOn w:val="Normal"/>
    <w:uiPriority w:val="1"/>
    <w:qFormat/>
    <w:rsid w:val="003A5147"/>
    <w:pPr>
      <w:widowControl w:val="0"/>
      <w:autoSpaceDE w:val="0"/>
      <w:autoSpaceDN w:val="0"/>
      <w:jc w:val="left"/>
    </w:pPr>
    <w:rPr>
      <w:rFonts w:ascii="Times New Roman" w:hAnsi="Times New Roman"/>
      <w:lang w:val="id" w:eastAsia="en-US"/>
    </w:rPr>
  </w:style>
  <w:style w:type="character" w:customStyle="1" w:styleId="Heading1Char">
    <w:name w:val="Heading 1 Char"/>
    <w:basedOn w:val="DefaultParagraphFont"/>
    <w:link w:val="Heading1"/>
    <w:uiPriority w:val="1"/>
    <w:rsid w:val="003A5147"/>
    <w:rPr>
      <w:rFonts w:ascii="Times New Roman" w:hAnsi="Times New Roman" w:cs="Times New Roman"/>
      <w:b/>
      <w:bCs/>
      <w:color w:val="000000" w:themeColor="text1"/>
    </w:rPr>
  </w:style>
  <w:style w:type="character" w:customStyle="1" w:styleId="Heading2Char">
    <w:name w:val="Heading 2 Char"/>
    <w:basedOn w:val="DefaultParagraphFont"/>
    <w:link w:val="Heading2"/>
    <w:uiPriority w:val="9"/>
    <w:rsid w:val="003A5147"/>
    <w:rPr>
      <w:rFonts w:ascii="Times New Roman" w:eastAsiaTheme="minorHAnsi" w:hAnsi="Times New Roman" w:cs="Times New Roman"/>
      <w:b/>
      <w:color w:val="000000" w:themeColor="text1"/>
      <w:lang w:val="en-ID"/>
    </w:rPr>
  </w:style>
  <w:style w:type="character" w:customStyle="1" w:styleId="Heading3Char">
    <w:name w:val="Heading 3 Char"/>
    <w:basedOn w:val="DefaultParagraphFont"/>
    <w:link w:val="Heading3"/>
    <w:uiPriority w:val="9"/>
    <w:rsid w:val="003A5147"/>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sid w:val="003A5147"/>
    <w:rPr>
      <w:rFonts w:ascii="Times New Roman" w:eastAsiaTheme="minorHAnsi" w:hAnsi="Times New Roman" w:cs="Times New Roman"/>
      <w:b/>
      <w:bCs/>
      <w:lang w:val="en-ID"/>
    </w:rPr>
  </w:style>
  <w:style w:type="paragraph" w:styleId="ListParagraph">
    <w:name w:val="List Paragraph"/>
    <w:aliases w:val="Body of text,List Paragraph1,Colorful List - Accent 11,Body of text+1,Body of text+2,Body of text+3,List Paragraph11,Medium Grid 1 - Accent 21,sub-section,Body of textCxSp,kepala 1,KEPALA 3,KEPALA 31,Body of text1,Body of textCxSp1,Lis,aw"/>
    <w:basedOn w:val="Normal"/>
    <w:link w:val="ListParagraphChar"/>
    <w:uiPriority w:val="34"/>
    <w:qFormat/>
    <w:rsid w:val="003A5147"/>
    <w:pPr>
      <w:spacing w:after="200" w:line="276" w:lineRule="auto"/>
      <w:ind w:left="720"/>
      <w:contextualSpacing/>
      <w:jc w:val="left"/>
    </w:pPr>
    <w:rPr>
      <w:rFonts w:asciiTheme="minorHAnsi" w:eastAsiaTheme="minorHAnsi" w:hAnsiTheme="minorHAnsi" w:cstheme="minorBidi"/>
      <w:lang w:val="en-ID" w:eastAsia="en-US"/>
    </w:rPr>
  </w:style>
  <w:style w:type="character" w:customStyle="1" w:styleId="Heading5Char">
    <w:name w:val="Heading 5 Char"/>
    <w:basedOn w:val="DefaultParagraphFont"/>
    <w:link w:val="Heading5"/>
    <w:uiPriority w:val="9"/>
    <w:semiHidden/>
    <w:rsid w:val="003A5147"/>
    <w:rPr>
      <w:rFonts w:eastAsiaTheme="minorEastAsia"/>
      <w:b/>
      <w:bCs/>
      <w:i/>
      <w:iCs/>
      <w:sz w:val="26"/>
      <w:szCs w:val="26"/>
    </w:rPr>
  </w:style>
  <w:style w:type="character" w:customStyle="1" w:styleId="Heading6Char">
    <w:name w:val="Heading 6 Char"/>
    <w:basedOn w:val="DefaultParagraphFont"/>
    <w:link w:val="Heading6"/>
    <w:semiHidden/>
    <w:rsid w:val="003A514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147"/>
    <w:rPr>
      <w:rFonts w:eastAsiaTheme="minorEastAsia"/>
      <w:sz w:val="24"/>
      <w:szCs w:val="24"/>
    </w:rPr>
  </w:style>
  <w:style w:type="character" w:customStyle="1" w:styleId="Heading8Char">
    <w:name w:val="Heading 8 Char"/>
    <w:basedOn w:val="DefaultParagraphFont"/>
    <w:link w:val="Heading8"/>
    <w:uiPriority w:val="9"/>
    <w:semiHidden/>
    <w:rsid w:val="003A5147"/>
    <w:rPr>
      <w:rFonts w:eastAsiaTheme="minorEastAsia"/>
      <w:i/>
      <w:iCs/>
      <w:sz w:val="24"/>
      <w:szCs w:val="24"/>
    </w:rPr>
  </w:style>
  <w:style w:type="character" w:customStyle="1" w:styleId="Heading9Char">
    <w:name w:val="Heading 9 Char"/>
    <w:basedOn w:val="DefaultParagraphFont"/>
    <w:link w:val="Heading9"/>
    <w:uiPriority w:val="9"/>
    <w:semiHidden/>
    <w:rsid w:val="003A5147"/>
    <w:rPr>
      <w:rFonts w:asciiTheme="majorHAnsi" w:eastAsiaTheme="majorEastAsia" w:hAnsiTheme="majorHAnsi" w:cstheme="majorBidi"/>
    </w:rPr>
  </w:style>
  <w:style w:type="paragraph" w:styleId="TOC1">
    <w:name w:val="toc 1"/>
    <w:basedOn w:val="Normal"/>
    <w:next w:val="Normal"/>
    <w:autoRedefine/>
    <w:uiPriority w:val="39"/>
    <w:unhideWhenUsed/>
    <w:qFormat/>
    <w:rsid w:val="003A5147"/>
    <w:pPr>
      <w:tabs>
        <w:tab w:val="right" w:pos="7797"/>
      </w:tabs>
      <w:spacing w:after="200" w:line="276" w:lineRule="auto"/>
    </w:pPr>
    <w:rPr>
      <w:rFonts w:ascii="Times New Roman" w:eastAsia="Calibri" w:hAnsi="Times New Roman"/>
      <w:b/>
      <w:noProof/>
      <w:sz w:val="24"/>
      <w:lang w:val="en-ID" w:eastAsia="en-US"/>
    </w:rPr>
  </w:style>
  <w:style w:type="paragraph" w:styleId="Caption">
    <w:name w:val="caption"/>
    <w:basedOn w:val="Normal"/>
    <w:next w:val="Normal"/>
    <w:link w:val="CaptionChar"/>
    <w:uiPriority w:val="35"/>
    <w:unhideWhenUsed/>
    <w:qFormat/>
    <w:rsid w:val="003A5147"/>
    <w:pPr>
      <w:spacing w:after="200" w:line="276" w:lineRule="auto"/>
      <w:jc w:val="left"/>
    </w:pPr>
    <w:rPr>
      <w:rFonts w:eastAsia="Calibri"/>
      <w:b/>
      <w:bCs/>
      <w:sz w:val="20"/>
      <w:szCs w:val="20"/>
      <w:lang w:val="en-ID" w:eastAsia="en-US"/>
    </w:rPr>
  </w:style>
  <w:style w:type="character" w:customStyle="1" w:styleId="CaptionChar">
    <w:name w:val="Caption Char"/>
    <w:basedOn w:val="DefaultParagraphFont"/>
    <w:link w:val="Caption"/>
    <w:uiPriority w:val="35"/>
    <w:rsid w:val="003A5147"/>
    <w:rPr>
      <w:rFonts w:ascii="Calibri" w:eastAsia="Calibri" w:hAnsi="Calibri" w:cs="Times New Roman"/>
      <w:b/>
      <w:bCs/>
      <w:sz w:val="20"/>
      <w:szCs w:val="20"/>
    </w:rPr>
  </w:style>
  <w:style w:type="character" w:customStyle="1" w:styleId="TitleChar">
    <w:name w:val="Title Char"/>
    <w:basedOn w:val="DefaultParagraphFont"/>
    <w:link w:val="Title"/>
    <w:uiPriority w:val="1"/>
    <w:rsid w:val="003A5147"/>
    <w:rPr>
      <w:rFonts w:ascii="Arial" w:eastAsia="Arial" w:hAnsi="Arial" w:cs="Arial"/>
      <w:b/>
      <w:bCs/>
      <w:sz w:val="36"/>
      <w:szCs w:val="36"/>
      <w:lang w:val="id"/>
    </w:rPr>
  </w:style>
  <w:style w:type="paragraph" w:styleId="BodyText">
    <w:name w:val="Body Text"/>
    <w:basedOn w:val="Normal"/>
    <w:link w:val="BodyTextChar"/>
    <w:uiPriority w:val="1"/>
    <w:unhideWhenUsed/>
    <w:qFormat/>
    <w:rsid w:val="003A5147"/>
    <w:pPr>
      <w:spacing w:after="120" w:line="276" w:lineRule="auto"/>
      <w:jc w:val="left"/>
    </w:pPr>
    <w:rPr>
      <w:rFonts w:asciiTheme="minorHAnsi" w:eastAsiaTheme="minorHAnsi" w:hAnsiTheme="minorHAnsi" w:cstheme="minorBidi"/>
      <w:lang w:val="en-ID" w:eastAsia="en-US"/>
    </w:rPr>
  </w:style>
  <w:style w:type="character" w:customStyle="1" w:styleId="BodyTextChar">
    <w:name w:val="Body Text Char"/>
    <w:basedOn w:val="DefaultParagraphFont"/>
    <w:link w:val="BodyText"/>
    <w:uiPriority w:val="1"/>
    <w:rsid w:val="003A5147"/>
  </w:style>
  <w:style w:type="paragraph" w:styleId="NoSpacing">
    <w:name w:val="No Spacing"/>
    <w:link w:val="NoSpacingChar"/>
    <w:uiPriority w:val="1"/>
    <w:qFormat/>
    <w:rsid w:val="003A5147"/>
    <w:rPr>
      <w:rFonts w:cs="Times New Roman"/>
      <w:lang w:val="id-ID"/>
    </w:rPr>
  </w:style>
  <w:style w:type="character" w:customStyle="1" w:styleId="NoSpacingChar">
    <w:name w:val="No Spacing Char"/>
    <w:basedOn w:val="DefaultParagraphFont"/>
    <w:link w:val="NoSpacing"/>
    <w:uiPriority w:val="1"/>
    <w:rsid w:val="003A5147"/>
    <w:rPr>
      <w:rFonts w:ascii="Calibri" w:eastAsia="Calibri" w:hAnsi="Calibri" w:cs="Times New Roman"/>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sub-section Char,Body of textCxSp Char,Lis Char"/>
    <w:link w:val="ListParagraph"/>
    <w:uiPriority w:val="34"/>
    <w:qFormat/>
    <w:locked/>
    <w:rsid w:val="003A5147"/>
  </w:style>
  <w:style w:type="paragraph" w:styleId="TOCHeading">
    <w:name w:val="TOC Heading"/>
    <w:basedOn w:val="Heading1"/>
    <w:next w:val="Normal"/>
    <w:uiPriority w:val="39"/>
    <w:unhideWhenUsed/>
    <w:qFormat/>
    <w:rsid w:val="003A5147"/>
    <w:pPr>
      <w:keepNext/>
      <w:keepLines/>
      <w:outlineLvl w:val="9"/>
    </w:pPr>
    <w:rPr>
      <w:rFonts w:eastAsia="MS Gothic"/>
      <w:color w:val="365F91"/>
      <w:lang w:eastAsia="ja-JP"/>
    </w:rPr>
  </w:style>
  <w:style w:type="paragraph" w:styleId="Subtitle">
    <w:name w:val="Subtitle"/>
    <w:basedOn w:val="Normal"/>
    <w:next w:val="Normal"/>
    <w:link w:val="SubtitleChar"/>
    <w:pPr>
      <w:spacing w:after="160" w:line="276" w:lineRule="auto"/>
      <w:jc w:val="left"/>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6E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0"/>
    <w:pPr>
      <w:spacing w:before="160" w:after="160" w:line="276" w:lineRule="auto"/>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6E1240"/>
    <w:rPr>
      <w:i/>
      <w:iCs/>
      <w:color w:val="404040" w:themeColor="text1" w:themeTint="BF"/>
    </w:rPr>
  </w:style>
  <w:style w:type="character" w:styleId="IntenseEmphasis">
    <w:name w:val="Intense Emphasis"/>
    <w:basedOn w:val="DefaultParagraphFont"/>
    <w:uiPriority w:val="21"/>
    <w:qFormat/>
    <w:rsid w:val="006E1240"/>
    <w:rPr>
      <w:i/>
      <w:iCs/>
      <w:color w:val="2E74B5" w:themeColor="accent1" w:themeShade="BF"/>
    </w:rPr>
  </w:style>
  <w:style w:type="paragraph" w:styleId="IntenseQuote">
    <w:name w:val="Intense Quote"/>
    <w:basedOn w:val="Normal"/>
    <w:next w:val="Normal"/>
    <w:link w:val="IntenseQuoteChar"/>
    <w:uiPriority w:val="30"/>
    <w:qFormat/>
    <w:rsid w:val="006E1240"/>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lang w:val="en-ID" w:eastAsia="en-US"/>
    </w:rPr>
  </w:style>
  <w:style w:type="character" w:customStyle="1" w:styleId="IntenseQuoteChar">
    <w:name w:val="Intense Quote Char"/>
    <w:basedOn w:val="DefaultParagraphFont"/>
    <w:link w:val="IntenseQuote"/>
    <w:uiPriority w:val="30"/>
    <w:rsid w:val="006E1240"/>
    <w:rPr>
      <w:i/>
      <w:iCs/>
      <w:color w:val="2E74B5" w:themeColor="accent1" w:themeShade="BF"/>
    </w:rPr>
  </w:style>
  <w:style w:type="character" w:styleId="IntenseReference">
    <w:name w:val="Intense Reference"/>
    <w:basedOn w:val="DefaultParagraphFont"/>
    <w:uiPriority w:val="32"/>
    <w:qFormat/>
    <w:rsid w:val="006E1240"/>
    <w:rPr>
      <w:b/>
      <w:bCs/>
      <w:smallCaps/>
      <w:color w:val="2E74B5" w:themeColor="accent1" w:themeShade="BF"/>
      <w:spacing w:val="5"/>
    </w:rPr>
  </w:style>
  <w:style w:type="paragraph" w:customStyle="1" w:styleId="Default">
    <w:name w:val="Default"/>
    <w:basedOn w:val="Normal"/>
    <w:rsid w:val="006E1240"/>
    <w:pPr>
      <w:widowControl w:val="0"/>
      <w:suppressAutoHyphens/>
      <w:autoSpaceDE w:val="0"/>
    </w:pPr>
    <w:rPr>
      <w:rFonts w:ascii="Book Antiqua" w:eastAsia="Book Antiqua" w:hAnsi="Book Antiqua" w:cs="Book Antiqua"/>
      <w:color w:val="000000"/>
      <w:kern w:val="1"/>
      <w:sz w:val="24"/>
      <w:szCs w:val="24"/>
      <w:lang w:val="pl-PL" w:eastAsia="hi-IN" w:bidi="hi-IN"/>
    </w:rPr>
  </w:style>
  <w:style w:type="paragraph" w:customStyle="1" w:styleId="Zawartotabeli">
    <w:name w:val="Zawartość tabeli"/>
    <w:basedOn w:val="Normal"/>
    <w:rsid w:val="006E1240"/>
    <w:pPr>
      <w:widowControl w:val="0"/>
      <w:suppressLineNumbers/>
      <w:suppressAutoHyphens/>
    </w:pPr>
    <w:rPr>
      <w:rFonts w:ascii="Times New Roman" w:eastAsia="Lucida Sans Unicode" w:hAnsi="Times New Roman" w:cs="Mangal"/>
      <w:kern w:val="1"/>
      <w:sz w:val="24"/>
      <w:szCs w:val="24"/>
      <w:lang w:val="pl-PL" w:eastAsia="hi-IN" w:bidi="hi-IN"/>
    </w:rPr>
  </w:style>
  <w:style w:type="paragraph" w:styleId="NormalWeb">
    <w:name w:val="Normal (Web)"/>
    <w:aliases w:val="Знак,Обычный (Web)"/>
    <w:basedOn w:val="Normal"/>
    <w:link w:val="NormalWebChar"/>
    <w:uiPriority w:val="99"/>
    <w:unhideWhenUsed/>
    <w:rsid w:val="006E1240"/>
    <w:pPr>
      <w:spacing w:before="100" w:beforeAutospacing="1"/>
    </w:pPr>
    <w:rPr>
      <w:rFonts w:ascii="Times New Roman" w:hAnsi="Times New Roman"/>
      <w:sz w:val="24"/>
      <w:szCs w:val="24"/>
      <w:lang w:val="pl-PL" w:eastAsia="pl-PL"/>
    </w:rPr>
  </w:style>
  <w:style w:type="paragraph" w:styleId="Header">
    <w:name w:val="header"/>
    <w:basedOn w:val="Normal"/>
    <w:link w:val="HeaderChar"/>
    <w:uiPriority w:val="99"/>
    <w:unhideWhenUsed/>
    <w:rsid w:val="006E1240"/>
    <w:pPr>
      <w:tabs>
        <w:tab w:val="center" w:pos="4536"/>
        <w:tab w:val="right" w:pos="9072"/>
      </w:tabs>
    </w:pPr>
  </w:style>
  <w:style w:type="character" w:customStyle="1" w:styleId="HeaderChar">
    <w:name w:val="Header Char"/>
    <w:basedOn w:val="DefaultParagraphFont"/>
    <w:link w:val="Header"/>
    <w:uiPriority w:val="99"/>
    <w:qFormat/>
    <w:rsid w:val="006E1240"/>
    <w:rPr>
      <w:rFonts w:ascii="Calibri" w:eastAsia="Times New Roman" w:hAnsi="Calibri" w:cs="Times New Roman"/>
      <w:lang w:val="en-US" w:eastAsia="ja-JP"/>
    </w:rPr>
  </w:style>
  <w:style w:type="paragraph" w:styleId="Footer">
    <w:name w:val="footer"/>
    <w:basedOn w:val="Normal"/>
    <w:link w:val="FooterChar"/>
    <w:uiPriority w:val="99"/>
    <w:unhideWhenUsed/>
    <w:rsid w:val="006E1240"/>
    <w:pPr>
      <w:tabs>
        <w:tab w:val="center" w:pos="4536"/>
        <w:tab w:val="right" w:pos="9072"/>
      </w:tabs>
    </w:pPr>
  </w:style>
  <w:style w:type="character" w:customStyle="1" w:styleId="FooterChar">
    <w:name w:val="Footer Char"/>
    <w:basedOn w:val="DefaultParagraphFont"/>
    <w:link w:val="Footer"/>
    <w:uiPriority w:val="99"/>
    <w:qFormat/>
    <w:rsid w:val="006E1240"/>
    <w:rPr>
      <w:rFonts w:ascii="Calibri" w:eastAsia="Times New Roman" w:hAnsi="Calibri" w:cs="Times New Roman"/>
      <w:lang w:val="en-US" w:eastAsia="ja-JP"/>
    </w:rPr>
  </w:style>
  <w:style w:type="character" w:customStyle="1" w:styleId="hps">
    <w:name w:val="hps"/>
    <w:basedOn w:val="DefaultParagraphFont"/>
    <w:rsid w:val="006E1240"/>
  </w:style>
  <w:style w:type="character" w:customStyle="1" w:styleId="NormalWebChar">
    <w:name w:val="Normal (Web) Char"/>
    <w:aliases w:val="Знак Char,Обычный (Web) Char"/>
    <w:link w:val="NormalWeb"/>
    <w:uiPriority w:val="99"/>
    <w:locked/>
    <w:rsid w:val="006E1240"/>
    <w:rPr>
      <w:rFonts w:ascii="Times New Roman" w:eastAsia="Times New Roman" w:hAnsi="Times New Roman" w:cs="Times New Roman"/>
      <w:sz w:val="24"/>
      <w:szCs w:val="24"/>
      <w:lang w:val="pl-PL" w:eastAsia="pl-PL"/>
    </w:rPr>
  </w:style>
  <w:style w:type="paragraph" w:customStyle="1" w:styleId="Authors">
    <w:name w:val="Authors"/>
    <w:basedOn w:val="Normal"/>
    <w:link w:val="AuthorsZnak"/>
    <w:qFormat/>
    <w:rsid w:val="006E1240"/>
    <w:pPr>
      <w:jc w:val="left"/>
    </w:pPr>
    <w:rPr>
      <w:rFonts w:ascii="Cambria" w:hAnsi="Cambria"/>
      <w:b/>
      <w:lang w:val="en-GB"/>
    </w:rPr>
  </w:style>
  <w:style w:type="paragraph" w:customStyle="1" w:styleId="Afiliation">
    <w:name w:val="Afiliation"/>
    <w:basedOn w:val="Normal"/>
    <w:link w:val="AfiliationZnak"/>
    <w:qFormat/>
    <w:rsid w:val="006E1240"/>
    <w:pPr>
      <w:ind w:left="1134"/>
      <w:jc w:val="left"/>
    </w:pPr>
    <w:rPr>
      <w:rFonts w:ascii="Cambria" w:hAnsi="Cambria"/>
      <w:sz w:val="20"/>
      <w:szCs w:val="20"/>
      <w:lang w:val="en-GB"/>
    </w:rPr>
  </w:style>
  <w:style w:type="character" w:customStyle="1" w:styleId="AuthorsZnak">
    <w:name w:val="Authors Znak"/>
    <w:link w:val="Authors"/>
    <w:rsid w:val="006E1240"/>
    <w:rPr>
      <w:rFonts w:ascii="Cambria" w:eastAsia="Times New Roman" w:hAnsi="Cambria" w:cs="Times New Roman"/>
      <w:b/>
      <w:lang w:val="en-GB" w:eastAsia="ja-JP"/>
    </w:rPr>
  </w:style>
  <w:style w:type="paragraph" w:customStyle="1" w:styleId="Abstract1">
    <w:name w:val="Abstract1"/>
    <w:basedOn w:val="Normal"/>
    <w:link w:val="Abstract1Znak"/>
    <w:qFormat/>
    <w:rsid w:val="006E1240"/>
    <w:pPr>
      <w:shd w:val="clear" w:color="auto" w:fill="F2F2F2"/>
      <w:ind w:left="1134"/>
    </w:pPr>
    <w:rPr>
      <w:rFonts w:ascii="Cambria" w:hAnsi="Cambria" w:cs="Calibri"/>
      <w:sz w:val="20"/>
      <w:szCs w:val="20"/>
    </w:rPr>
  </w:style>
  <w:style w:type="character" w:customStyle="1" w:styleId="AfiliationZnak">
    <w:name w:val="Afiliation Znak"/>
    <w:link w:val="Afiliation"/>
    <w:rsid w:val="006E1240"/>
    <w:rPr>
      <w:rFonts w:ascii="Cambria" w:eastAsia="Times New Roman" w:hAnsi="Cambria" w:cs="Times New Roman"/>
      <w:sz w:val="20"/>
      <w:szCs w:val="20"/>
      <w:lang w:val="en-GB" w:eastAsia="ja-JP"/>
    </w:rPr>
  </w:style>
  <w:style w:type="paragraph" w:customStyle="1" w:styleId="Naglowek">
    <w:name w:val="Naglowek"/>
    <w:basedOn w:val="Normal"/>
    <w:link w:val="NaglowekZnak"/>
    <w:qFormat/>
    <w:rsid w:val="006E1240"/>
    <w:pPr>
      <w:ind w:left="680"/>
    </w:pPr>
    <w:rPr>
      <w:rFonts w:ascii="Cambria" w:hAnsi="Cambria"/>
      <w:b/>
      <w:bCs/>
      <w:sz w:val="32"/>
    </w:rPr>
  </w:style>
  <w:style w:type="character" w:customStyle="1" w:styleId="Abstract1Znak">
    <w:name w:val="Abstract1 Znak"/>
    <w:link w:val="Abstract1"/>
    <w:rsid w:val="006E1240"/>
    <w:rPr>
      <w:rFonts w:ascii="Cambria" w:eastAsia="Times New Roman" w:hAnsi="Cambria" w:cs="Calibri"/>
      <w:sz w:val="20"/>
      <w:szCs w:val="20"/>
      <w:shd w:val="clear" w:color="auto" w:fill="F2F2F2"/>
      <w:lang w:val="en-US" w:eastAsia="ja-JP"/>
    </w:rPr>
  </w:style>
  <w:style w:type="paragraph" w:customStyle="1" w:styleId="Tekst">
    <w:name w:val="Tekst"/>
    <w:basedOn w:val="Normal"/>
    <w:link w:val="TekstZnak"/>
    <w:qFormat/>
    <w:rsid w:val="006E1240"/>
    <w:pPr>
      <w:ind w:left="1134" w:firstLine="709"/>
    </w:pPr>
    <w:rPr>
      <w:rFonts w:ascii="Cambria" w:hAnsi="Cambria"/>
      <w:color w:val="222222"/>
      <w:lang w:val="en-GB"/>
    </w:rPr>
  </w:style>
  <w:style w:type="character" w:customStyle="1" w:styleId="NaglowekZnak">
    <w:name w:val="Naglowek Znak"/>
    <w:link w:val="Naglowek"/>
    <w:rsid w:val="006E1240"/>
    <w:rPr>
      <w:rFonts w:ascii="Cambria" w:eastAsia="Times New Roman" w:hAnsi="Cambria" w:cs="Times New Roman"/>
      <w:b/>
      <w:bCs/>
      <w:sz w:val="32"/>
      <w:lang w:val="en-US" w:eastAsia="ja-JP"/>
    </w:rPr>
  </w:style>
  <w:style w:type="character" w:customStyle="1" w:styleId="TekstZnak">
    <w:name w:val="Tekst Znak"/>
    <w:link w:val="Tekst"/>
    <w:rsid w:val="006E1240"/>
    <w:rPr>
      <w:rFonts w:ascii="Cambria" w:eastAsia="Times New Roman" w:hAnsi="Cambria" w:cs="Times New Roman"/>
      <w:color w:val="222222"/>
      <w:lang w:val="en-GB" w:eastAsia="ja-JP"/>
    </w:rPr>
  </w:style>
  <w:style w:type="paragraph" w:customStyle="1" w:styleId="Cite">
    <w:name w:val="Cite"/>
    <w:basedOn w:val="Abstract1"/>
    <w:link w:val="CiteZnak"/>
    <w:qFormat/>
    <w:rsid w:val="006E1240"/>
    <w:pPr>
      <w:shd w:val="clear" w:color="auto" w:fill="auto"/>
    </w:pPr>
  </w:style>
  <w:style w:type="character" w:customStyle="1" w:styleId="CiteZnak">
    <w:name w:val="Cite Znak"/>
    <w:link w:val="Cite"/>
    <w:rsid w:val="006E1240"/>
    <w:rPr>
      <w:rFonts w:ascii="Cambria" w:eastAsia="Times New Roman" w:hAnsi="Cambria" w:cs="Calibri"/>
      <w:sz w:val="20"/>
      <w:szCs w:val="20"/>
      <w:lang w:val="en-US" w:eastAsia="ja-JP"/>
    </w:rPr>
  </w:style>
  <w:style w:type="paragraph" w:customStyle="1" w:styleId="Naglowek1">
    <w:name w:val="Naglowek1"/>
    <w:basedOn w:val="Naglowek"/>
    <w:link w:val="Naglowek1Znak"/>
    <w:qFormat/>
    <w:rsid w:val="006E1240"/>
  </w:style>
  <w:style w:type="paragraph" w:customStyle="1" w:styleId="Naglowek2">
    <w:name w:val="Naglowek2"/>
    <w:basedOn w:val="Tekst"/>
    <w:link w:val="Naglowek2Znak"/>
    <w:qFormat/>
    <w:rsid w:val="006E1240"/>
    <w:pPr>
      <w:ind w:left="426"/>
    </w:pPr>
    <w:rPr>
      <w:i/>
    </w:rPr>
  </w:style>
  <w:style w:type="character" w:customStyle="1" w:styleId="Naglowek1Znak">
    <w:name w:val="Naglowek1 Znak"/>
    <w:link w:val="Naglowek1"/>
    <w:rsid w:val="006E1240"/>
    <w:rPr>
      <w:rFonts w:ascii="Cambria" w:eastAsia="Times New Roman" w:hAnsi="Cambria" w:cs="Times New Roman"/>
      <w:b/>
      <w:bCs/>
      <w:sz w:val="32"/>
      <w:lang w:val="en-US" w:eastAsia="ja-JP"/>
    </w:rPr>
  </w:style>
  <w:style w:type="paragraph" w:customStyle="1" w:styleId="Tabela1">
    <w:name w:val="Tabela1"/>
    <w:basedOn w:val="Tekst"/>
    <w:link w:val="Tabela1Znak"/>
    <w:qFormat/>
    <w:rsid w:val="006E1240"/>
    <w:pPr>
      <w:ind w:left="0" w:firstLine="0"/>
      <w:jc w:val="center"/>
    </w:pPr>
    <w:rPr>
      <w:szCs w:val="21"/>
    </w:rPr>
  </w:style>
  <w:style w:type="character" w:customStyle="1" w:styleId="Naglowek2Znak">
    <w:name w:val="Naglowek2 Znak"/>
    <w:link w:val="Naglowek2"/>
    <w:rsid w:val="006E1240"/>
    <w:rPr>
      <w:rFonts w:ascii="Cambria" w:eastAsia="Times New Roman" w:hAnsi="Cambria" w:cs="Times New Roman"/>
      <w:i/>
      <w:color w:val="222222"/>
      <w:lang w:val="en-GB" w:eastAsia="ja-JP"/>
    </w:rPr>
  </w:style>
  <w:style w:type="character" w:customStyle="1" w:styleId="Tabela1Znak">
    <w:name w:val="Tabela1 Znak"/>
    <w:link w:val="Tabela1"/>
    <w:rsid w:val="006E1240"/>
    <w:rPr>
      <w:rFonts w:ascii="Cambria" w:eastAsia="Times New Roman" w:hAnsi="Cambria" w:cs="Times New Roman"/>
      <w:color w:val="222222"/>
      <w:szCs w:val="21"/>
      <w:lang w:val="en-GB" w:eastAsia="ja-JP"/>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1F0467"/>
    <w:rPr>
      <w:color w:val="0563C1" w:themeColor="hyperlink"/>
      <w:u w:val="single"/>
    </w:rPr>
  </w:style>
  <w:style w:type="table" w:styleId="TableGrid">
    <w:name w:val="Table Grid"/>
    <w:basedOn w:val="TableNormal"/>
    <w:uiPriority w:val="39"/>
    <w:unhideWhenUsed/>
    <w:rsid w:val="004A0FC5"/>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styleId="LightShading">
    <w:name w:val="Light Shading"/>
    <w:basedOn w:val="TableNormal"/>
    <w:uiPriority w:val="60"/>
    <w:rsid w:val="004A0FC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8667D4"/>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67D4"/>
    <w:rPr>
      <w:rFonts w:eastAsia="Times New Roman" w:cs="Times New Roman"/>
      <w:lang w:eastAsia="ja-JP"/>
    </w:rPr>
  </w:style>
  <w:style w:type="paragraph" w:styleId="Heading1">
    <w:name w:val="heading 1"/>
    <w:basedOn w:val="Normal"/>
    <w:next w:val="Normal"/>
    <w:link w:val="Heading1Char"/>
    <w:uiPriority w:val="1"/>
    <w:qFormat/>
    <w:rsid w:val="003A5147"/>
    <w:pPr>
      <w:spacing w:after="200" w:line="360" w:lineRule="auto"/>
      <w:jc w:val="center"/>
      <w:outlineLvl w:val="0"/>
    </w:pPr>
    <w:rPr>
      <w:rFonts w:ascii="Times New Roman" w:eastAsiaTheme="minorHAnsi" w:hAnsi="Times New Roman"/>
      <w:b/>
      <w:bCs/>
      <w:color w:val="000000" w:themeColor="text1"/>
      <w:lang w:val="en-ID" w:eastAsia="en-US"/>
    </w:rPr>
  </w:style>
  <w:style w:type="paragraph" w:styleId="Heading2">
    <w:name w:val="heading 2"/>
    <w:basedOn w:val="Normal"/>
    <w:next w:val="Normal"/>
    <w:link w:val="Heading2Char"/>
    <w:uiPriority w:val="9"/>
    <w:unhideWhenUsed/>
    <w:qFormat/>
    <w:rsid w:val="003A5147"/>
    <w:pPr>
      <w:tabs>
        <w:tab w:val="num" w:pos="720"/>
      </w:tabs>
      <w:spacing w:before="6" w:line="360" w:lineRule="auto"/>
      <w:ind w:left="720" w:hanging="720"/>
      <w:jc w:val="left"/>
      <w:outlineLvl w:val="1"/>
    </w:pPr>
    <w:rPr>
      <w:rFonts w:ascii="Times New Roman" w:eastAsiaTheme="minorHAnsi" w:hAnsi="Times New Roman"/>
      <w:b/>
      <w:color w:val="000000" w:themeColor="text1"/>
      <w:lang w:val="en-ID" w:eastAsia="en-US"/>
    </w:rPr>
  </w:style>
  <w:style w:type="paragraph" w:styleId="Heading3">
    <w:name w:val="heading 3"/>
    <w:basedOn w:val="Normal"/>
    <w:next w:val="Normal"/>
    <w:link w:val="Heading3Char"/>
    <w:uiPriority w:val="9"/>
    <w:unhideWhenUsed/>
    <w:qFormat/>
    <w:rsid w:val="003A5147"/>
    <w:pPr>
      <w:spacing w:after="200" w:line="360" w:lineRule="auto"/>
      <w:outlineLvl w:val="2"/>
    </w:pPr>
    <w:rPr>
      <w:rFonts w:ascii="Times New Roman" w:eastAsiaTheme="minorHAnsi" w:hAnsi="Times New Roman"/>
      <w:b/>
      <w:bCs/>
      <w:color w:val="000000" w:themeColor="text1"/>
      <w:lang w:val="en-ID" w:eastAsia="en-US"/>
    </w:rPr>
  </w:style>
  <w:style w:type="paragraph" w:styleId="Heading4">
    <w:name w:val="heading 4"/>
    <w:basedOn w:val="ListParagraph"/>
    <w:next w:val="Normal"/>
    <w:link w:val="Heading4Char"/>
    <w:uiPriority w:val="9"/>
    <w:unhideWhenUsed/>
    <w:qFormat/>
    <w:rsid w:val="003A5147"/>
    <w:pPr>
      <w:tabs>
        <w:tab w:val="num" w:pos="720"/>
      </w:tabs>
      <w:ind w:hanging="720"/>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3A514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ID" w:eastAsia="en-US"/>
    </w:rPr>
  </w:style>
  <w:style w:type="paragraph" w:styleId="Heading6">
    <w:name w:val="heading 6"/>
    <w:basedOn w:val="Normal"/>
    <w:next w:val="Normal"/>
    <w:link w:val="Heading6Char"/>
    <w:semiHidden/>
    <w:unhideWhenUsed/>
    <w:qFormat/>
    <w:rsid w:val="003A5147"/>
    <w:pPr>
      <w:tabs>
        <w:tab w:val="num" w:pos="4320"/>
      </w:tabs>
      <w:spacing w:before="240" w:after="60"/>
      <w:ind w:left="4320" w:hanging="720"/>
      <w:jc w:val="left"/>
      <w:outlineLvl w:val="5"/>
    </w:pPr>
    <w:rPr>
      <w:rFonts w:ascii="Times New Roman" w:hAnsi="Times New Roman"/>
      <w:b/>
      <w:bCs/>
      <w:lang w:val="en-ID" w:eastAsia="en-US"/>
    </w:rPr>
  </w:style>
  <w:style w:type="paragraph" w:styleId="Heading7">
    <w:name w:val="heading 7"/>
    <w:basedOn w:val="Normal"/>
    <w:next w:val="Normal"/>
    <w:link w:val="Heading7Char"/>
    <w:uiPriority w:val="9"/>
    <w:semiHidden/>
    <w:unhideWhenUsed/>
    <w:qFormat/>
    <w:rsid w:val="003A5147"/>
    <w:pPr>
      <w:tabs>
        <w:tab w:val="num" w:pos="5040"/>
      </w:tabs>
      <w:spacing w:before="240" w:after="60"/>
      <w:ind w:left="5040" w:hanging="720"/>
      <w:jc w:val="left"/>
      <w:outlineLvl w:val="6"/>
    </w:pPr>
    <w:rPr>
      <w:rFonts w:asciiTheme="minorHAnsi" w:eastAsiaTheme="minorEastAsia" w:hAnsiTheme="minorHAnsi" w:cstheme="minorBidi"/>
      <w:sz w:val="24"/>
      <w:szCs w:val="24"/>
      <w:lang w:val="en-ID" w:eastAsia="en-US"/>
    </w:rPr>
  </w:style>
  <w:style w:type="paragraph" w:styleId="Heading8">
    <w:name w:val="heading 8"/>
    <w:basedOn w:val="Normal"/>
    <w:next w:val="Normal"/>
    <w:link w:val="Heading8Char"/>
    <w:uiPriority w:val="9"/>
    <w:semiHidden/>
    <w:unhideWhenUsed/>
    <w:qFormat/>
    <w:rsid w:val="003A514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ID" w:eastAsia="en-US"/>
    </w:rPr>
  </w:style>
  <w:style w:type="paragraph" w:styleId="Heading9">
    <w:name w:val="heading 9"/>
    <w:basedOn w:val="Normal"/>
    <w:next w:val="Normal"/>
    <w:link w:val="Heading9Char"/>
    <w:uiPriority w:val="9"/>
    <w:semiHidden/>
    <w:unhideWhenUsed/>
    <w:qFormat/>
    <w:rsid w:val="003A5147"/>
    <w:pPr>
      <w:tabs>
        <w:tab w:val="num" w:pos="6480"/>
      </w:tabs>
      <w:spacing w:before="240" w:after="60"/>
      <w:ind w:left="6480" w:hanging="720"/>
      <w:jc w:val="left"/>
      <w:outlineLvl w:val="8"/>
    </w:pPr>
    <w:rPr>
      <w:rFonts w:asciiTheme="majorHAnsi" w:eastAsiaTheme="majorEastAsia" w:hAnsiTheme="majorHAnsi" w:cstheme="majorBidi"/>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A5147"/>
    <w:pPr>
      <w:widowControl w:val="0"/>
      <w:autoSpaceDE w:val="0"/>
      <w:autoSpaceDN w:val="0"/>
      <w:spacing w:before="75"/>
      <w:ind w:left="1823" w:right="1840"/>
      <w:jc w:val="center"/>
    </w:pPr>
    <w:rPr>
      <w:rFonts w:ascii="Arial" w:eastAsia="Arial" w:hAnsi="Arial" w:cs="Arial"/>
      <w:b/>
      <w:bCs/>
      <w:sz w:val="36"/>
      <w:szCs w:val="36"/>
      <w:lang w:val="id" w:eastAsia="en-US"/>
    </w:rPr>
  </w:style>
  <w:style w:type="paragraph" w:customStyle="1" w:styleId="TableParagraph">
    <w:name w:val="Table Paragraph"/>
    <w:basedOn w:val="Normal"/>
    <w:uiPriority w:val="1"/>
    <w:qFormat/>
    <w:rsid w:val="003A5147"/>
    <w:pPr>
      <w:widowControl w:val="0"/>
      <w:autoSpaceDE w:val="0"/>
      <w:autoSpaceDN w:val="0"/>
      <w:jc w:val="left"/>
    </w:pPr>
    <w:rPr>
      <w:rFonts w:ascii="Times New Roman" w:hAnsi="Times New Roman"/>
      <w:lang w:val="id" w:eastAsia="en-US"/>
    </w:rPr>
  </w:style>
  <w:style w:type="character" w:customStyle="1" w:styleId="Heading1Char">
    <w:name w:val="Heading 1 Char"/>
    <w:basedOn w:val="DefaultParagraphFont"/>
    <w:link w:val="Heading1"/>
    <w:uiPriority w:val="1"/>
    <w:rsid w:val="003A5147"/>
    <w:rPr>
      <w:rFonts w:ascii="Times New Roman" w:hAnsi="Times New Roman" w:cs="Times New Roman"/>
      <w:b/>
      <w:bCs/>
      <w:color w:val="000000" w:themeColor="text1"/>
    </w:rPr>
  </w:style>
  <w:style w:type="character" w:customStyle="1" w:styleId="Heading2Char">
    <w:name w:val="Heading 2 Char"/>
    <w:basedOn w:val="DefaultParagraphFont"/>
    <w:link w:val="Heading2"/>
    <w:uiPriority w:val="9"/>
    <w:rsid w:val="003A5147"/>
    <w:rPr>
      <w:rFonts w:ascii="Times New Roman" w:eastAsiaTheme="minorHAnsi" w:hAnsi="Times New Roman" w:cs="Times New Roman"/>
      <w:b/>
      <w:color w:val="000000" w:themeColor="text1"/>
      <w:lang w:val="en-ID"/>
    </w:rPr>
  </w:style>
  <w:style w:type="character" w:customStyle="1" w:styleId="Heading3Char">
    <w:name w:val="Heading 3 Char"/>
    <w:basedOn w:val="DefaultParagraphFont"/>
    <w:link w:val="Heading3"/>
    <w:uiPriority w:val="9"/>
    <w:rsid w:val="003A5147"/>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sid w:val="003A5147"/>
    <w:rPr>
      <w:rFonts w:ascii="Times New Roman" w:eastAsiaTheme="minorHAnsi" w:hAnsi="Times New Roman" w:cs="Times New Roman"/>
      <w:b/>
      <w:bCs/>
      <w:lang w:val="en-ID"/>
    </w:rPr>
  </w:style>
  <w:style w:type="paragraph" w:styleId="ListParagraph">
    <w:name w:val="List Paragraph"/>
    <w:aliases w:val="Body of text,List Paragraph1,Colorful List - Accent 11,Body of text+1,Body of text+2,Body of text+3,List Paragraph11,Medium Grid 1 - Accent 21,sub-section,Body of textCxSp,kepala 1,KEPALA 3,KEPALA 31,Body of text1,Body of textCxSp1,Lis,aw"/>
    <w:basedOn w:val="Normal"/>
    <w:link w:val="ListParagraphChar"/>
    <w:uiPriority w:val="34"/>
    <w:qFormat/>
    <w:rsid w:val="003A5147"/>
    <w:pPr>
      <w:spacing w:after="200" w:line="276" w:lineRule="auto"/>
      <w:ind w:left="720"/>
      <w:contextualSpacing/>
      <w:jc w:val="left"/>
    </w:pPr>
    <w:rPr>
      <w:rFonts w:asciiTheme="minorHAnsi" w:eastAsiaTheme="minorHAnsi" w:hAnsiTheme="minorHAnsi" w:cstheme="minorBidi"/>
      <w:lang w:val="en-ID" w:eastAsia="en-US"/>
    </w:rPr>
  </w:style>
  <w:style w:type="character" w:customStyle="1" w:styleId="Heading5Char">
    <w:name w:val="Heading 5 Char"/>
    <w:basedOn w:val="DefaultParagraphFont"/>
    <w:link w:val="Heading5"/>
    <w:uiPriority w:val="9"/>
    <w:semiHidden/>
    <w:rsid w:val="003A5147"/>
    <w:rPr>
      <w:rFonts w:eastAsiaTheme="minorEastAsia"/>
      <w:b/>
      <w:bCs/>
      <w:i/>
      <w:iCs/>
      <w:sz w:val="26"/>
      <w:szCs w:val="26"/>
    </w:rPr>
  </w:style>
  <w:style w:type="character" w:customStyle="1" w:styleId="Heading6Char">
    <w:name w:val="Heading 6 Char"/>
    <w:basedOn w:val="DefaultParagraphFont"/>
    <w:link w:val="Heading6"/>
    <w:semiHidden/>
    <w:rsid w:val="003A514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147"/>
    <w:rPr>
      <w:rFonts w:eastAsiaTheme="minorEastAsia"/>
      <w:sz w:val="24"/>
      <w:szCs w:val="24"/>
    </w:rPr>
  </w:style>
  <w:style w:type="character" w:customStyle="1" w:styleId="Heading8Char">
    <w:name w:val="Heading 8 Char"/>
    <w:basedOn w:val="DefaultParagraphFont"/>
    <w:link w:val="Heading8"/>
    <w:uiPriority w:val="9"/>
    <w:semiHidden/>
    <w:rsid w:val="003A5147"/>
    <w:rPr>
      <w:rFonts w:eastAsiaTheme="minorEastAsia"/>
      <w:i/>
      <w:iCs/>
      <w:sz w:val="24"/>
      <w:szCs w:val="24"/>
    </w:rPr>
  </w:style>
  <w:style w:type="character" w:customStyle="1" w:styleId="Heading9Char">
    <w:name w:val="Heading 9 Char"/>
    <w:basedOn w:val="DefaultParagraphFont"/>
    <w:link w:val="Heading9"/>
    <w:uiPriority w:val="9"/>
    <w:semiHidden/>
    <w:rsid w:val="003A5147"/>
    <w:rPr>
      <w:rFonts w:asciiTheme="majorHAnsi" w:eastAsiaTheme="majorEastAsia" w:hAnsiTheme="majorHAnsi" w:cstheme="majorBidi"/>
    </w:rPr>
  </w:style>
  <w:style w:type="paragraph" w:styleId="TOC1">
    <w:name w:val="toc 1"/>
    <w:basedOn w:val="Normal"/>
    <w:next w:val="Normal"/>
    <w:autoRedefine/>
    <w:uiPriority w:val="39"/>
    <w:unhideWhenUsed/>
    <w:qFormat/>
    <w:rsid w:val="003A5147"/>
    <w:pPr>
      <w:tabs>
        <w:tab w:val="right" w:pos="7797"/>
      </w:tabs>
      <w:spacing w:after="200" w:line="276" w:lineRule="auto"/>
    </w:pPr>
    <w:rPr>
      <w:rFonts w:ascii="Times New Roman" w:eastAsia="Calibri" w:hAnsi="Times New Roman"/>
      <w:b/>
      <w:noProof/>
      <w:sz w:val="24"/>
      <w:lang w:val="en-ID" w:eastAsia="en-US"/>
    </w:rPr>
  </w:style>
  <w:style w:type="paragraph" w:styleId="Caption">
    <w:name w:val="caption"/>
    <w:basedOn w:val="Normal"/>
    <w:next w:val="Normal"/>
    <w:link w:val="CaptionChar"/>
    <w:uiPriority w:val="35"/>
    <w:unhideWhenUsed/>
    <w:qFormat/>
    <w:rsid w:val="003A5147"/>
    <w:pPr>
      <w:spacing w:after="200" w:line="276" w:lineRule="auto"/>
      <w:jc w:val="left"/>
    </w:pPr>
    <w:rPr>
      <w:rFonts w:eastAsia="Calibri"/>
      <w:b/>
      <w:bCs/>
      <w:sz w:val="20"/>
      <w:szCs w:val="20"/>
      <w:lang w:val="en-ID" w:eastAsia="en-US"/>
    </w:rPr>
  </w:style>
  <w:style w:type="character" w:customStyle="1" w:styleId="CaptionChar">
    <w:name w:val="Caption Char"/>
    <w:basedOn w:val="DefaultParagraphFont"/>
    <w:link w:val="Caption"/>
    <w:uiPriority w:val="35"/>
    <w:rsid w:val="003A5147"/>
    <w:rPr>
      <w:rFonts w:ascii="Calibri" w:eastAsia="Calibri" w:hAnsi="Calibri" w:cs="Times New Roman"/>
      <w:b/>
      <w:bCs/>
      <w:sz w:val="20"/>
      <w:szCs w:val="20"/>
    </w:rPr>
  </w:style>
  <w:style w:type="character" w:customStyle="1" w:styleId="TitleChar">
    <w:name w:val="Title Char"/>
    <w:basedOn w:val="DefaultParagraphFont"/>
    <w:link w:val="Title"/>
    <w:uiPriority w:val="1"/>
    <w:rsid w:val="003A5147"/>
    <w:rPr>
      <w:rFonts w:ascii="Arial" w:eastAsia="Arial" w:hAnsi="Arial" w:cs="Arial"/>
      <w:b/>
      <w:bCs/>
      <w:sz w:val="36"/>
      <w:szCs w:val="36"/>
      <w:lang w:val="id"/>
    </w:rPr>
  </w:style>
  <w:style w:type="paragraph" w:styleId="BodyText">
    <w:name w:val="Body Text"/>
    <w:basedOn w:val="Normal"/>
    <w:link w:val="BodyTextChar"/>
    <w:uiPriority w:val="1"/>
    <w:unhideWhenUsed/>
    <w:qFormat/>
    <w:rsid w:val="003A5147"/>
    <w:pPr>
      <w:spacing w:after="120" w:line="276" w:lineRule="auto"/>
      <w:jc w:val="left"/>
    </w:pPr>
    <w:rPr>
      <w:rFonts w:asciiTheme="minorHAnsi" w:eastAsiaTheme="minorHAnsi" w:hAnsiTheme="minorHAnsi" w:cstheme="minorBidi"/>
      <w:lang w:val="en-ID" w:eastAsia="en-US"/>
    </w:rPr>
  </w:style>
  <w:style w:type="character" w:customStyle="1" w:styleId="BodyTextChar">
    <w:name w:val="Body Text Char"/>
    <w:basedOn w:val="DefaultParagraphFont"/>
    <w:link w:val="BodyText"/>
    <w:uiPriority w:val="1"/>
    <w:rsid w:val="003A5147"/>
  </w:style>
  <w:style w:type="paragraph" w:styleId="NoSpacing">
    <w:name w:val="No Spacing"/>
    <w:link w:val="NoSpacingChar"/>
    <w:uiPriority w:val="1"/>
    <w:qFormat/>
    <w:rsid w:val="003A5147"/>
    <w:rPr>
      <w:rFonts w:cs="Times New Roman"/>
      <w:lang w:val="id-ID"/>
    </w:rPr>
  </w:style>
  <w:style w:type="character" w:customStyle="1" w:styleId="NoSpacingChar">
    <w:name w:val="No Spacing Char"/>
    <w:basedOn w:val="DefaultParagraphFont"/>
    <w:link w:val="NoSpacing"/>
    <w:uiPriority w:val="1"/>
    <w:rsid w:val="003A5147"/>
    <w:rPr>
      <w:rFonts w:ascii="Calibri" w:eastAsia="Calibri" w:hAnsi="Calibri" w:cs="Times New Roman"/>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sub-section Char,Body of textCxSp Char,Lis Char"/>
    <w:link w:val="ListParagraph"/>
    <w:uiPriority w:val="34"/>
    <w:qFormat/>
    <w:locked/>
    <w:rsid w:val="003A5147"/>
  </w:style>
  <w:style w:type="paragraph" w:styleId="TOCHeading">
    <w:name w:val="TOC Heading"/>
    <w:basedOn w:val="Heading1"/>
    <w:next w:val="Normal"/>
    <w:uiPriority w:val="39"/>
    <w:unhideWhenUsed/>
    <w:qFormat/>
    <w:rsid w:val="003A5147"/>
    <w:pPr>
      <w:keepNext/>
      <w:keepLines/>
      <w:outlineLvl w:val="9"/>
    </w:pPr>
    <w:rPr>
      <w:rFonts w:eastAsia="MS Gothic"/>
      <w:color w:val="365F91"/>
      <w:lang w:eastAsia="ja-JP"/>
    </w:rPr>
  </w:style>
  <w:style w:type="paragraph" w:styleId="Subtitle">
    <w:name w:val="Subtitle"/>
    <w:basedOn w:val="Normal"/>
    <w:next w:val="Normal"/>
    <w:link w:val="SubtitleChar"/>
    <w:pPr>
      <w:spacing w:after="160" w:line="276" w:lineRule="auto"/>
      <w:jc w:val="left"/>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6E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0"/>
    <w:pPr>
      <w:spacing w:before="160" w:after="160" w:line="276" w:lineRule="auto"/>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6E1240"/>
    <w:rPr>
      <w:i/>
      <w:iCs/>
      <w:color w:val="404040" w:themeColor="text1" w:themeTint="BF"/>
    </w:rPr>
  </w:style>
  <w:style w:type="character" w:styleId="IntenseEmphasis">
    <w:name w:val="Intense Emphasis"/>
    <w:basedOn w:val="DefaultParagraphFont"/>
    <w:uiPriority w:val="21"/>
    <w:qFormat/>
    <w:rsid w:val="006E1240"/>
    <w:rPr>
      <w:i/>
      <w:iCs/>
      <w:color w:val="2E74B5" w:themeColor="accent1" w:themeShade="BF"/>
    </w:rPr>
  </w:style>
  <w:style w:type="paragraph" w:styleId="IntenseQuote">
    <w:name w:val="Intense Quote"/>
    <w:basedOn w:val="Normal"/>
    <w:next w:val="Normal"/>
    <w:link w:val="IntenseQuoteChar"/>
    <w:uiPriority w:val="30"/>
    <w:qFormat/>
    <w:rsid w:val="006E1240"/>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lang w:val="en-ID" w:eastAsia="en-US"/>
    </w:rPr>
  </w:style>
  <w:style w:type="character" w:customStyle="1" w:styleId="IntenseQuoteChar">
    <w:name w:val="Intense Quote Char"/>
    <w:basedOn w:val="DefaultParagraphFont"/>
    <w:link w:val="IntenseQuote"/>
    <w:uiPriority w:val="30"/>
    <w:rsid w:val="006E1240"/>
    <w:rPr>
      <w:i/>
      <w:iCs/>
      <w:color w:val="2E74B5" w:themeColor="accent1" w:themeShade="BF"/>
    </w:rPr>
  </w:style>
  <w:style w:type="character" w:styleId="IntenseReference">
    <w:name w:val="Intense Reference"/>
    <w:basedOn w:val="DefaultParagraphFont"/>
    <w:uiPriority w:val="32"/>
    <w:qFormat/>
    <w:rsid w:val="006E1240"/>
    <w:rPr>
      <w:b/>
      <w:bCs/>
      <w:smallCaps/>
      <w:color w:val="2E74B5" w:themeColor="accent1" w:themeShade="BF"/>
      <w:spacing w:val="5"/>
    </w:rPr>
  </w:style>
  <w:style w:type="paragraph" w:customStyle="1" w:styleId="Default">
    <w:name w:val="Default"/>
    <w:basedOn w:val="Normal"/>
    <w:rsid w:val="006E1240"/>
    <w:pPr>
      <w:widowControl w:val="0"/>
      <w:suppressAutoHyphens/>
      <w:autoSpaceDE w:val="0"/>
    </w:pPr>
    <w:rPr>
      <w:rFonts w:ascii="Book Antiqua" w:eastAsia="Book Antiqua" w:hAnsi="Book Antiqua" w:cs="Book Antiqua"/>
      <w:color w:val="000000"/>
      <w:kern w:val="1"/>
      <w:sz w:val="24"/>
      <w:szCs w:val="24"/>
      <w:lang w:val="pl-PL" w:eastAsia="hi-IN" w:bidi="hi-IN"/>
    </w:rPr>
  </w:style>
  <w:style w:type="paragraph" w:customStyle="1" w:styleId="Zawartotabeli">
    <w:name w:val="Zawartość tabeli"/>
    <w:basedOn w:val="Normal"/>
    <w:rsid w:val="006E1240"/>
    <w:pPr>
      <w:widowControl w:val="0"/>
      <w:suppressLineNumbers/>
      <w:suppressAutoHyphens/>
    </w:pPr>
    <w:rPr>
      <w:rFonts w:ascii="Times New Roman" w:eastAsia="Lucida Sans Unicode" w:hAnsi="Times New Roman" w:cs="Mangal"/>
      <w:kern w:val="1"/>
      <w:sz w:val="24"/>
      <w:szCs w:val="24"/>
      <w:lang w:val="pl-PL" w:eastAsia="hi-IN" w:bidi="hi-IN"/>
    </w:rPr>
  </w:style>
  <w:style w:type="paragraph" w:styleId="NormalWeb">
    <w:name w:val="Normal (Web)"/>
    <w:aliases w:val="Знак,Обычный (Web)"/>
    <w:basedOn w:val="Normal"/>
    <w:link w:val="NormalWebChar"/>
    <w:uiPriority w:val="99"/>
    <w:unhideWhenUsed/>
    <w:rsid w:val="006E1240"/>
    <w:pPr>
      <w:spacing w:before="100" w:beforeAutospacing="1"/>
    </w:pPr>
    <w:rPr>
      <w:rFonts w:ascii="Times New Roman" w:hAnsi="Times New Roman"/>
      <w:sz w:val="24"/>
      <w:szCs w:val="24"/>
      <w:lang w:val="pl-PL" w:eastAsia="pl-PL"/>
    </w:rPr>
  </w:style>
  <w:style w:type="paragraph" w:styleId="Header">
    <w:name w:val="header"/>
    <w:basedOn w:val="Normal"/>
    <w:link w:val="HeaderChar"/>
    <w:uiPriority w:val="99"/>
    <w:unhideWhenUsed/>
    <w:rsid w:val="006E1240"/>
    <w:pPr>
      <w:tabs>
        <w:tab w:val="center" w:pos="4536"/>
        <w:tab w:val="right" w:pos="9072"/>
      </w:tabs>
    </w:pPr>
  </w:style>
  <w:style w:type="character" w:customStyle="1" w:styleId="HeaderChar">
    <w:name w:val="Header Char"/>
    <w:basedOn w:val="DefaultParagraphFont"/>
    <w:link w:val="Header"/>
    <w:uiPriority w:val="99"/>
    <w:qFormat/>
    <w:rsid w:val="006E1240"/>
    <w:rPr>
      <w:rFonts w:ascii="Calibri" w:eastAsia="Times New Roman" w:hAnsi="Calibri" w:cs="Times New Roman"/>
      <w:lang w:val="en-US" w:eastAsia="ja-JP"/>
    </w:rPr>
  </w:style>
  <w:style w:type="paragraph" w:styleId="Footer">
    <w:name w:val="footer"/>
    <w:basedOn w:val="Normal"/>
    <w:link w:val="FooterChar"/>
    <w:uiPriority w:val="99"/>
    <w:unhideWhenUsed/>
    <w:rsid w:val="006E1240"/>
    <w:pPr>
      <w:tabs>
        <w:tab w:val="center" w:pos="4536"/>
        <w:tab w:val="right" w:pos="9072"/>
      </w:tabs>
    </w:pPr>
  </w:style>
  <w:style w:type="character" w:customStyle="1" w:styleId="FooterChar">
    <w:name w:val="Footer Char"/>
    <w:basedOn w:val="DefaultParagraphFont"/>
    <w:link w:val="Footer"/>
    <w:uiPriority w:val="99"/>
    <w:qFormat/>
    <w:rsid w:val="006E1240"/>
    <w:rPr>
      <w:rFonts w:ascii="Calibri" w:eastAsia="Times New Roman" w:hAnsi="Calibri" w:cs="Times New Roman"/>
      <w:lang w:val="en-US" w:eastAsia="ja-JP"/>
    </w:rPr>
  </w:style>
  <w:style w:type="character" w:customStyle="1" w:styleId="hps">
    <w:name w:val="hps"/>
    <w:basedOn w:val="DefaultParagraphFont"/>
    <w:rsid w:val="006E1240"/>
  </w:style>
  <w:style w:type="character" w:customStyle="1" w:styleId="NormalWebChar">
    <w:name w:val="Normal (Web) Char"/>
    <w:aliases w:val="Знак Char,Обычный (Web) Char"/>
    <w:link w:val="NormalWeb"/>
    <w:uiPriority w:val="99"/>
    <w:locked/>
    <w:rsid w:val="006E1240"/>
    <w:rPr>
      <w:rFonts w:ascii="Times New Roman" w:eastAsia="Times New Roman" w:hAnsi="Times New Roman" w:cs="Times New Roman"/>
      <w:sz w:val="24"/>
      <w:szCs w:val="24"/>
      <w:lang w:val="pl-PL" w:eastAsia="pl-PL"/>
    </w:rPr>
  </w:style>
  <w:style w:type="paragraph" w:customStyle="1" w:styleId="Authors">
    <w:name w:val="Authors"/>
    <w:basedOn w:val="Normal"/>
    <w:link w:val="AuthorsZnak"/>
    <w:qFormat/>
    <w:rsid w:val="006E1240"/>
    <w:pPr>
      <w:jc w:val="left"/>
    </w:pPr>
    <w:rPr>
      <w:rFonts w:ascii="Cambria" w:hAnsi="Cambria"/>
      <w:b/>
      <w:lang w:val="en-GB"/>
    </w:rPr>
  </w:style>
  <w:style w:type="paragraph" w:customStyle="1" w:styleId="Afiliation">
    <w:name w:val="Afiliation"/>
    <w:basedOn w:val="Normal"/>
    <w:link w:val="AfiliationZnak"/>
    <w:qFormat/>
    <w:rsid w:val="006E1240"/>
    <w:pPr>
      <w:ind w:left="1134"/>
      <w:jc w:val="left"/>
    </w:pPr>
    <w:rPr>
      <w:rFonts w:ascii="Cambria" w:hAnsi="Cambria"/>
      <w:sz w:val="20"/>
      <w:szCs w:val="20"/>
      <w:lang w:val="en-GB"/>
    </w:rPr>
  </w:style>
  <w:style w:type="character" w:customStyle="1" w:styleId="AuthorsZnak">
    <w:name w:val="Authors Znak"/>
    <w:link w:val="Authors"/>
    <w:rsid w:val="006E1240"/>
    <w:rPr>
      <w:rFonts w:ascii="Cambria" w:eastAsia="Times New Roman" w:hAnsi="Cambria" w:cs="Times New Roman"/>
      <w:b/>
      <w:lang w:val="en-GB" w:eastAsia="ja-JP"/>
    </w:rPr>
  </w:style>
  <w:style w:type="paragraph" w:customStyle="1" w:styleId="Abstract1">
    <w:name w:val="Abstract1"/>
    <w:basedOn w:val="Normal"/>
    <w:link w:val="Abstract1Znak"/>
    <w:qFormat/>
    <w:rsid w:val="006E1240"/>
    <w:pPr>
      <w:shd w:val="clear" w:color="auto" w:fill="F2F2F2"/>
      <w:ind w:left="1134"/>
    </w:pPr>
    <w:rPr>
      <w:rFonts w:ascii="Cambria" w:hAnsi="Cambria" w:cs="Calibri"/>
      <w:sz w:val="20"/>
      <w:szCs w:val="20"/>
    </w:rPr>
  </w:style>
  <w:style w:type="character" w:customStyle="1" w:styleId="AfiliationZnak">
    <w:name w:val="Afiliation Znak"/>
    <w:link w:val="Afiliation"/>
    <w:rsid w:val="006E1240"/>
    <w:rPr>
      <w:rFonts w:ascii="Cambria" w:eastAsia="Times New Roman" w:hAnsi="Cambria" w:cs="Times New Roman"/>
      <w:sz w:val="20"/>
      <w:szCs w:val="20"/>
      <w:lang w:val="en-GB" w:eastAsia="ja-JP"/>
    </w:rPr>
  </w:style>
  <w:style w:type="paragraph" w:customStyle="1" w:styleId="Naglowek">
    <w:name w:val="Naglowek"/>
    <w:basedOn w:val="Normal"/>
    <w:link w:val="NaglowekZnak"/>
    <w:qFormat/>
    <w:rsid w:val="006E1240"/>
    <w:pPr>
      <w:ind w:left="680"/>
    </w:pPr>
    <w:rPr>
      <w:rFonts w:ascii="Cambria" w:hAnsi="Cambria"/>
      <w:b/>
      <w:bCs/>
      <w:sz w:val="32"/>
    </w:rPr>
  </w:style>
  <w:style w:type="character" w:customStyle="1" w:styleId="Abstract1Znak">
    <w:name w:val="Abstract1 Znak"/>
    <w:link w:val="Abstract1"/>
    <w:rsid w:val="006E1240"/>
    <w:rPr>
      <w:rFonts w:ascii="Cambria" w:eastAsia="Times New Roman" w:hAnsi="Cambria" w:cs="Calibri"/>
      <w:sz w:val="20"/>
      <w:szCs w:val="20"/>
      <w:shd w:val="clear" w:color="auto" w:fill="F2F2F2"/>
      <w:lang w:val="en-US" w:eastAsia="ja-JP"/>
    </w:rPr>
  </w:style>
  <w:style w:type="paragraph" w:customStyle="1" w:styleId="Tekst">
    <w:name w:val="Tekst"/>
    <w:basedOn w:val="Normal"/>
    <w:link w:val="TekstZnak"/>
    <w:qFormat/>
    <w:rsid w:val="006E1240"/>
    <w:pPr>
      <w:ind w:left="1134" w:firstLine="709"/>
    </w:pPr>
    <w:rPr>
      <w:rFonts w:ascii="Cambria" w:hAnsi="Cambria"/>
      <w:color w:val="222222"/>
      <w:lang w:val="en-GB"/>
    </w:rPr>
  </w:style>
  <w:style w:type="character" w:customStyle="1" w:styleId="NaglowekZnak">
    <w:name w:val="Naglowek Znak"/>
    <w:link w:val="Naglowek"/>
    <w:rsid w:val="006E1240"/>
    <w:rPr>
      <w:rFonts w:ascii="Cambria" w:eastAsia="Times New Roman" w:hAnsi="Cambria" w:cs="Times New Roman"/>
      <w:b/>
      <w:bCs/>
      <w:sz w:val="32"/>
      <w:lang w:val="en-US" w:eastAsia="ja-JP"/>
    </w:rPr>
  </w:style>
  <w:style w:type="character" w:customStyle="1" w:styleId="TekstZnak">
    <w:name w:val="Tekst Znak"/>
    <w:link w:val="Tekst"/>
    <w:rsid w:val="006E1240"/>
    <w:rPr>
      <w:rFonts w:ascii="Cambria" w:eastAsia="Times New Roman" w:hAnsi="Cambria" w:cs="Times New Roman"/>
      <w:color w:val="222222"/>
      <w:lang w:val="en-GB" w:eastAsia="ja-JP"/>
    </w:rPr>
  </w:style>
  <w:style w:type="paragraph" w:customStyle="1" w:styleId="Cite">
    <w:name w:val="Cite"/>
    <w:basedOn w:val="Abstract1"/>
    <w:link w:val="CiteZnak"/>
    <w:qFormat/>
    <w:rsid w:val="006E1240"/>
    <w:pPr>
      <w:shd w:val="clear" w:color="auto" w:fill="auto"/>
    </w:pPr>
  </w:style>
  <w:style w:type="character" w:customStyle="1" w:styleId="CiteZnak">
    <w:name w:val="Cite Znak"/>
    <w:link w:val="Cite"/>
    <w:rsid w:val="006E1240"/>
    <w:rPr>
      <w:rFonts w:ascii="Cambria" w:eastAsia="Times New Roman" w:hAnsi="Cambria" w:cs="Calibri"/>
      <w:sz w:val="20"/>
      <w:szCs w:val="20"/>
      <w:lang w:val="en-US" w:eastAsia="ja-JP"/>
    </w:rPr>
  </w:style>
  <w:style w:type="paragraph" w:customStyle="1" w:styleId="Naglowek1">
    <w:name w:val="Naglowek1"/>
    <w:basedOn w:val="Naglowek"/>
    <w:link w:val="Naglowek1Znak"/>
    <w:qFormat/>
    <w:rsid w:val="006E1240"/>
  </w:style>
  <w:style w:type="paragraph" w:customStyle="1" w:styleId="Naglowek2">
    <w:name w:val="Naglowek2"/>
    <w:basedOn w:val="Tekst"/>
    <w:link w:val="Naglowek2Znak"/>
    <w:qFormat/>
    <w:rsid w:val="006E1240"/>
    <w:pPr>
      <w:ind w:left="426"/>
    </w:pPr>
    <w:rPr>
      <w:i/>
    </w:rPr>
  </w:style>
  <w:style w:type="character" w:customStyle="1" w:styleId="Naglowek1Znak">
    <w:name w:val="Naglowek1 Znak"/>
    <w:link w:val="Naglowek1"/>
    <w:rsid w:val="006E1240"/>
    <w:rPr>
      <w:rFonts w:ascii="Cambria" w:eastAsia="Times New Roman" w:hAnsi="Cambria" w:cs="Times New Roman"/>
      <w:b/>
      <w:bCs/>
      <w:sz w:val="32"/>
      <w:lang w:val="en-US" w:eastAsia="ja-JP"/>
    </w:rPr>
  </w:style>
  <w:style w:type="paragraph" w:customStyle="1" w:styleId="Tabela1">
    <w:name w:val="Tabela1"/>
    <w:basedOn w:val="Tekst"/>
    <w:link w:val="Tabela1Znak"/>
    <w:qFormat/>
    <w:rsid w:val="006E1240"/>
    <w:pPr>
      <w:ind w:left="0" w:firstLine="0"/>
      <w:jc w:val="center"/>
    </w:pPr>
    <w:rPr>
      <w:szCs w:val="21"/>
    </w:rPr>
  </w:style>
  <w:style w:type="character" w:customStyle="1" w:styleId="Naglowek2Znak">
    <w:name w:val="Naglowek2 Znak"/>
    <w:link w:val="Naglowek2"/>
    <w:rsid w:val="006E1240"/>
    <w:rPr>
      <w:rFonts w:ascii="Cambria" w:eastAsia="Times New Roman" w:hAnsi="Cambria" w:cs="Times New Roman"/>
      <w:i/>
      <w:color w:val="222222"/>
      <w:lang w:val="en-GB" w:eastAsia="ja-JP"/>
    </w:rPr>
  </w:style>
  <w:style w:type="character" w:customStyle="1" w:styleId="Tabela1Znak">
    <w:name w:val="Tabela1 Znak"/>
    <w:link w:val="Tabela1"/>
    <w:rsid w:val="006E1240"/>
    <w:rPr>
      <w:rFonts w:ascii="Cambria" w:eastAsia="Times New Roman" w:hAnsi="Cambria" w:cs="Times New Roman"/>
      <w:color w:val="222222"/>
      <w:szCs w:val="21"/>
      <w:lang w:val="en-GB" w:eastAsia="ja-JP"/>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1F0467"/>
    <w:rPr>
      <w:color w:val="0563C1" w:themeColor="hyperlink"/>
      <w:u w:val="single"/>
    </w:rPr>
  </w:style>
  <w:style w:type="table" w:styleId="TableGrid">
    <w:name w:val="Table Grid"/>
    <w:basedOn w:val="TableNormal"/>
    <w:uiPriority w:val="39"/>
    <w:unhideWhenUsed/>
    <w:rsid w:val="004A0FC5"/>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styleId="LightShading">
    <w:name w:val="Light Shading"/>
    <w:basedOn w:val="TableNormal"/>
    <w:uiPriority w:val="60"/>
    <w:rsid w:val="004A0FC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8667D4"/>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3342">
      <w:bodyDiv w:val="1"/>
      <w:marLeft w:val="0"/>
      <w:marRight w:val="0"/>
      <w:marTop w:val="0"/>
      <w:marBottom w:val="0"/>
      <w:divBdr>
        <w:top w:val="none" w:sz="0" w:space="0" w:color="auto"/>
        <w:left w:val="none" w:sz="0" w:space="0" w:color="auto"/>
        <w:bottom w:val="none" w:sz="0" w:space="0" w:color="auto"/>
        <w:right w:val="none" w:sz="0" w:space="0" w:color="auto"/>
      </w:divBdr>
    </w:div>
    <w:div w:id="397897678">
      <w:bodyDiv w:val="1"/>
      <w:marLeft w:val="0"/>
      <w:marRight w:val="0"/>
      <w:marTop w:val="0"/>
      <w:marBottom w:val="0"/>
      <w:divBdr>
        <w:top w:val="none" w:sz="0" w:space="0" w:color="auto"/>
        <w:left w:val="none" w:sz="0" w:space="0" w:color="auto"/>
        <w:bottom w:val="none" w:sz="0" w:space="0" w:color="auto"/>
        <w:right w:val="none" w:sz="0" w:space="0" w:color="auto"/>
      </w:divBdr>
    </w:div>
    <w:div w:id="212664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ikurniawati@uniga.ac.i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arifin.pjkr@uniga.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wan.hermawan@uniga.ac.i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4HxKEKC6Dfv241+BgtcvWjtnQ==">CgMxLjAyCWlkLmdqZGd4czIOaC5wenNhOGNiYXU1b3gyDmgubmJxYjA1dDBiZXZhMgppZC4zMGowemxsMgppZC4xZm9iOXRlMgppZC4zem55c2g3MgloLjN6bnlzaDc4AHIhMS1HWTdiN2tWaTY0SC1jXzkzS2NxalNDeGZwVWNwUkdm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1C21C3-13E2-4E41-A026-F63AFD54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8346</Words>
  <Characters>47574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unckwon</dc:creator>
  <cp:lastModifiedBy>acer</cp:lastModifiedBy>
  <cp:revision>7</cp:revision>
  <dcterms:created xsi:type="dcterms:W3CDTF">2024-03-24T04:36:00Z</dcterms:created>
  <dcterms:modified xsi:type="dcterms:W3CDTF">2025-06-15T12:40:00Z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81bb56e9-9ede-3a48-8e13-35c96652bbca</vt:lpwstr>
  </property>
  <property fmtid="{D5CDD505-2E9C-101B-9397-08002B2CF9AE}" pid="24" name="Mendeley Citation Style_1">
    <vt:lpwstr>http://www.zotero.org/styles/apa</vt:lpwstr>
  </property>
</Properties>
</file>