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F21" w:rsidRDefault="00581F21">
      <w:pPr>
        <w:widowControl w:val="0"/>
        <w:pBdr>
          <w:top w:val="nil"/>
          <w:left w:val="nil"/>
          <w:bottom w:val="nil"/>
          <w:right w:val="nil"/>
          <w:between w:val="nil"/>
        </w:pBdr>
        <w:spacing w:line="276" w:lineRule="auto"/>
        <w:jc w:val="left"/>
        <w:rPr>
          <w:rFonts w:ascii="Arial" w:eastAsia="Arial" w:hAnsi="Arial" w:cs="Arial"/>
          <w:color w:val="000000"/>
        </w:rPr>
      </w:pPr>
      <w:bookmarkStart w:id="0" w:name="_GoBack"/>
    </w:p>
    <w:tbl>
      <w:tblPr>
        <w:tblStyle w:val="a"/>
        <w:tblW w:w="9630" w:type="dxa"/>
        <w:tblLayout w:type="fixed"/>
        <w:tblLook w:val="0400" w:firstRow="0" w:lastRow="0" w:firstColumn="0" w:lastColumn="0" w:noHBand="0" w:noVBand="1"/>
      </w:tblPr>
      <w:tblGrid>
        <w:gridCol w:w="5766"/>
        <w:gridCol w:w="3864"/>
      </w:tblGrid>
      <w:tr w:rsidR="00581F21">
        <w:tc>
          <w:tcPr>
            <w:tcW w:w="5766" w:type="dxa"/>
            <w:shd w:val="clear" w:color="auto" w:fill="auto"/>
          </w:tcPr>
          <w:p w:rsidR="00581F21" w:rsidRDefault="00CF5083">
            <w:r>
              <w:rPr>
                <w:noProof/>
                <w:lang w:eastAsia="en-US"/>
              </w:rPr>
              <w:drawing>
                <wp:anchor distT="0" distB="0" distL="0" distR="0" simplePos="0" relativeHeight="251658240" behindDoc="1" locked="0" layoutInCell="1" hidden="0" allowOverlap="1">
                  <wp:simplePos x="0" y="0"/>
                  <wp:positionH relativeFrom="column">
                    <wp:posOffset>-7004</wp:posOffset>
                  </wp:positionH>
                  <wp:positionV relativeFrom="paragraph">
                    <wp:posOffset>-5284</wp:posOffset>
                  </wp:positionV>
                  <wp:extent cx="767581" cy="808091"/>
                  <wp:effectExtent l="0" t="0" r="0" b="0"/>
                  <wp:wrapNone/>
                  <wp:docPr id="1743986552" name="image2.png" descr="A green and yellow circle with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green and yellow circle with text&#10;&#10;Description automatically generated"/>
                          <pic:cNvPicPr preferRelativeResize="0"/>
                        </pic:nvPicPr>
                        <pic:blipFill>
                          <a:blip r:embed="rId10"/>
                          <a:srcRect/>
                          <a:stretch>
                            <a:fillRect/>
                          </a:stretch>
                        </pic:blipFill>
                        <pic:spPr>
                          <a:xfrm>
                            <a:off x="0" y="0"/>
                            <a:ext cx="767581" cy="808091"/>
                          </a:xfrm>
                          <a:prstGeom prst="rect">
                            <a:avLst/>
                          </a:prstGeom>
                          <a:ln/>
                        </pic:spPr>
                      </pic:pic>
                    </a:graphicData>
                  </a:graphic>
                </wp:anchor>
              </w:drawing>
            </w:r>
          </w:p>
          <w:p w:rsidR="00581F21" w:rsidRDefault="00581F21"/>
          <w:p w:rsidR="00581F21" w:rsidRDefault="00581F21"/>
          <w:p w:rsidR="00581F21" w:rsidRDefault="00581F21">
            <w:pPr>
              <w:jc w:val="center"/>
            </w:pPr>
          </w:p>
          <w:p w:rsidR="00581F21" w:rsidRDefault="00581F21">
            <w:pPr>
              <w:jc w:val="center"/>
            </w:pPr>
          </w:p>
        </w:tc>
        <w:tc>
          <w:tcPr>
            <w:tcW w:w="3864" w:type="dxa"/>
            <w:shd w:val="clear" w:color="auto" w:fill="auto"/>
          </w:tcPr>
          <w:p w:rsidR="00581F21" w:rsidRDefault="00581F21">
            <w:pPr>
              <w:widowControl w:val="0"/>
              <w:pBdr>
                <w:top w:val="nil"/>
                <w:left w:val="nil"/>
                <w:bottom w:val="nil"/>
                <w:right w:val="nil"/>
                <w:between w:val="nil"/>
              </w:pBdr>
              <w:spacing w:line="276" w:lineRule="auto"/>
              <w:jc w:val="left"/>
            </w:pPr>
          </w:p>
          <w:tbl>
            <w:tblPr>
              <w:tblStyle w:val="a0"/>
              <w:tblW w:w="1830" w:type="dxa"/>
              <w:tblInd w:w="165" w:type="dxa"/>
              <w:tblBorders>
                <w:top w:val="single" w:sz="4" w:space="0" w:color="000000"/>
                <w:bottom w:val="single" w:sz="4" w:space="0" w:color="000000"/>
              </w:tblBorders>
              <w:tblLayout w:type="fixed"/>
              <w:tblLook w:val="0400" w:firstRow="0" w:lastRow="0" w:firstColumn="0" w:lastColumn="0" w:noHBand="0" w:noVBand="1"/>
            </w:tblPr>
            <w:tblGrid>
              <w:gridCol w:w="270"/>
              <w:gridCol w:w="1560"/>
            </w:tblGrid>
            <w:tr w:rsidR="00581F21">
              <w:tc>
                <w:tcPr>
                  <w:tcW w:w="270" w:type="dxa"/>
                  <w:shd w:val="clear" w:color="auto" w:fill="92D050"/>
                  <w:vAlign w:val="center"/>
                </w:tcPr>
                <w:p w:rsidR="00581F21" w:rsidRDefault="00581F21">
                  <w:pPr>
                    <w:pBdr>
                      <w:top w:val="nil"/>
                      <w:left w:val="nil"/>
                      <w:bottom w:val="nil"/>
                      <w:right w:val="nil"/>
                      <w:between w:val="nil"/>
                    </w:pBdr>
                    <w:jc w:val="center"/>
                    <w:rPr>
                      <w:rFonts w:ascii="Cambria" w:eastAsia="Cambria" w:hAnsi="Cambria" w:cs="Cambria"/>
                      <w:i/>
                      <w:color w:val="000000"/>
                    </w:rPr>
                  </w:pPr>
                </w:p>
              </w:tc>
              <w:tc>
                <w:tcPr>
                  <w:tcW w:w="1560" w:type="dxa"/>
                  <w:shd w:val="clear" w:color="auto" w:fill="auto"/>
                  <w:vAlign w:val="center"/>
                </w:tcPr>
                <w:p w:rsidR="00581F21" w:rsidRDefault="00CF5083">
                  <w:pPr>
                    <w:pBdr>
                      <w:top w:val="nil"/>
                      <w:left w:val="nil"/>
                      <w:bottom w:val="nil"/>
                      <w:right w:val="nil"/>
                      <w:between w:val="nil"/>
                    </w:pBdr>
                    <w:jc w:val="right"/>
                    <w:rPr>
                      <w:rFonts w:ascii="Cambria" w:eastAsia="Cambria" w:hAnsi="Cambria" w:cs="Cambria"/>
                      <w:color w:val="000000"/>
                    </w:rPr>
                  </w:pPr>
                  <w:r>
                    <w:rPr>
                      <w:rFonts w:ascii="Cambria" w:eastAsia="Cambria" w:hAnsi="Cambria" w:cs="Cambria"/>
                      <w:color w:val="000000"/>
                      <w:sz w:val="20"/>
                      <w:szCs w:val="20"/>
                    </w:rPr>
                    <w:t>Original Article</w:t>
                  </w:r>
                </w:p>
              </w:tc>
            </w:tr>
          </w:tbl>
          <w:p w:rsidR="00581F21" w:rsidRDefault="00581F21">
            <w:pPr>
              <w:pBdr>
                <w:top w:val="nil"/>
                <w:left w:val="nil"/>
                <w:bottom w:val="nil"/>
                <w:right w:val="nil"/>
                <w:between w:val="nil"/>
              </w:pBdr>
              <w:jc w:val="right"/>
              <w:rPr>
                <w:rFonts w:ascii="Cambria" w:eastAsia="Cambria" w:hAnsi="Cambria" w:cs="Cambria"/>
                <w:i/>
                <w:color w:val="000000"/>
              </w:rPr>
            </w:pPr>
          </w:p>
          <w:p w:rsidR="00581F21" w:rsidRDefault="00581F21">
            <w:pPr>
              <w:pBdr>
                <w:top w:val="nil"/>
                <w:left w:val="nil"/>
                <w:bottom w:val="nil"/>
                <w:right w:val="nil"/>
                <w:between w:val="nil"/>
              </w:pBdr>
              <w:jc w:val="left"/>
              <w:rPr>
                <w:rFonts w:ascii="Cambria" w:eastAsia="Cambria" w:hAnsi="Cambria" w:cs="Cambria"/>
                <w:i/>
                <w:sz w:val="16"/>
                <w:szCs w:val="16"/>
              </w:rPr>
            </w:pPr>
          </w:p>
          <w:p w:rsidR="00581F21" w:rsidRDefault="00581F21">
            <w:pPr>
              <w:pBdr>
                <w:top w:val="nil"/>
                <w:left w:val="nil"/>
                <w:bottom w:val="nil"/>
                <w:right w:val="nil"/>
                <w:between w:val="nil"/>
              </w:pBdr>
              <w:jc w:val="left"/>
              <w:rPr>
                <w:rFonts w:ascii="Cambria" w:eastAsia="Cambria" w:hAnsi="Cambria" w:cs="Cambria"/>
                <w:i/>
                <w:sz w:val="16"/>
                <w:szCs w:val="16"/>
              </w:rPr>
            </w:pPr>
          </w:p>
          <w:p w:rsidR="00581F21" w:rsidRDefault="00581F21">
            <w:pPr>
              <w:pBdr>
                <w:top w:val="nil"/>
                <w:left w:val="nil"/>
                <w:bottom w:val="nil"/>
                <w:right w:val="nil"/>
                <w:between w:val="nil"/>
              </w:pBdr>
              <w:jc w:val="left"/>
              <w:rPr>
                <w:rFonts w:ascii="Cambria" w:eastAsia="Cambria" w:hAnsi="Cambria" w:cs="Cambria"/>
                <w:i/>
                <w:sz w:val="16"/>
                <w:szCs w:val="16"/>
              </w:rPr>
            </w:pPr>
          </w:p>
          <w:p w:rsidR="00581F21" w:rsidRDefault="00CF5083">
            <w:pPr>
              <w:pBdr>
                <w:top w:val="nil"/>
                <w:left w:val="nil"/>
                <w:bottom w:val="nil"/>
                <w:right w:val="nil"/>
                <w:between w:val="nil"/>
              </w:pBdr>
              <w:jc w:val="left"/>
              <w:rPr>
                <w:rFonts w:ascii="Cambria" w:eastAsia="Cambria" w:hAnsi="Cambria" w:cs="Cambria"/>
                <w:i/>
                <w:color w:val="000000"/>
                <w:sz w:val="20"/>
                <w:szCs w:val="20"/>
              </w:rPr>
            </w:pPr>
            <w:r>
              <w:rPr>
                <w:rFonts w:ascii="Times New Roman" w:hAnsi="Times New Roman"/>
                <w:color w:val="000000"/>
                <w:sz w:val="18"/>
                <w:szCs w:val="18"/>
              </w:rPr>
              <w:t>e-ISSN: 2721-7175 p-ISSN: 2089-2341</w:t>
            </w:r>
          </w:p>
        </w:tc>
      </w:tr>
    </w:tbl>
    <w:p w:rsidR="00581F21" w:rsidRDefault="00581F21">
      <w:pPr>
        <w:jc w:val="left"/>
        <w:rPr>
          <w:rFonts w:ascii="Cambria" w:eastAsia="Cambria" w:hAnsi="Cambria" w:cs="Cambria"/>
          <w:b/>
          <w:sz w:val="36"/>
          <w:szCs w:val="36"/>
        </w:rPr>
      </w:pPr>
    </w:p>
    <w:p w:rsidR="003C5EEF" w:rsidRDefault="003C5EEF">
      <w:pPr>
        <w:jc w:val="left"/>
        <w:rPr>
          <w:rFonts w:ascii="Cambria" w:eastAsia="Cambria" w:hAnsi="Cambria" w:cs="Cambria"/>
          <w:b/>
          <w:sz w:val="36"/>
          <w:szCs w:val="36"/>
        </w:rPr>
      </w:pPr>
      <w:r w:rsidRPr="003C5EEF">
        <w:rPr>
          <w:rFonts w:ascii="Cambria" w:eastAsia="Cambria" w:hAnsi="Cambria" w:cs="Cambria"/>
          <w:b/>
          <w:sz w:val="36"/>
          <w:szCs w:val="36"/>
        </w:rPr>
        <w:t>Improving VO2 Max through Small-Sided Games Training with High-Intensity Interval Training in Futsal at SMAN 15 Garut</w:t>
      </w:r>
    </w:p>
    <w:p w:rsidR="00581F21" w:rsidRDefault="00581F21">
      <w:pPr>
        <w:jc w:val="left"/>
        <w:rPr>
          <w:rFonts w:ascii="Cambria" w:eastAsia="Cambria" w:hAnsi="Cambria" w:cs="Cambria"/>
          <w:b/>
        </w:rPr>
      </w:pPr>
    </w:p>
    <w:p w:rsidR="00581F21" w:rsidRDefault="003C5EEF">
      <w:pPr>
        <w:pBdr>
          <w:top w:val="nil"/>
          <w:left w:val="nil"/>
          <w:bottom w:val="nil"/>
          <w:right w:val="nil"/>
          <w:between w:val="nil"/>
        </w:pBdr>
        <w:jc w:val="left"/>
        <w:rPr>
          <w:rFonts w:ascii="Cambria" w:eastAsia="Cambria" w:hAnsi="Cambria" w:cs="Cambria"/>
          <w:b/>
          <w:color w:val="000000"/>
        </w:rPr>
      </w:pPr>
      <w:r>
        <w:rPr>
          <w:rFonts w:ascii="Cambria" w:eastAsia="Cambria" w:hAnsi="Cambria" w:cs="Cambria"/>
          <w:b/>
          <w:color w:val="000000"/>
        </w:rPr>
        <w:t>Annizar Gunawan Yunus</w:t>
      </w:r>
      <w:r>
        <w:rPr>
          <w:rFonts w:ascii="Cambria" w:eastAsia="Cambria" w:hAnsi="Cambria" w:cs="Cambria"/>
          <w:b/>
          <w:color w:val="000000"/>
          <w:vertAlign w:val="superscript"/>
        </w:rPr>
        <w:t>1ABCD</w:t>
      </w:r>
      <w:r w:rsidR="00CF5083">
        <w:rPr>
          <w:rFonts w:ascii="Cambria" w:eastAsia="Cambria" w:hAnsi="Cambria" w:cs="Cambria"/>
          <w:b/>
          <w:color w:val="000000"/>
        </w:rPr>
        <w:t xml:space="preserve">, </w:t>
      </w:r>
      <w:r>
        <w:rPr>
          <w:rFonts w:ascii="Cambria" w:eastAsia="Cambria" w:hAnsi="Cambria" w:cs="Cambria"/>
          <w:b/>
          <w:color w:val="000000"/>
        </w:rPr>
        <w:t>Irwan Hermawan</w:t>
      </w:r>
      <w:r w:rsidR="00035B2D">
        <w:rPr>
          <w:rFonts w:ascii="Cambria" w:eastAsia="Cambria" w:hAnsi="Cambria" w:cs="Cambria"/>
          <w:b/>
          <w:color w:val="000000"/>
          <w:vertAlign w:val="superscript"/>
        </w:rPr>
        <w:t>2</w:t>
      </w:r>
      <w:r>
        <w:rPr>
          <w:rFonts w:ascii="Cambria" w:eastAsia="Cambria" w:hAnsi="Cambria" w:cs="Cambria"/>
          <w:b/>
          <w:color w:val="000000"/>
          <w:vertAlign w:val="superscript"/>
        </w:rPr>
        <w:t>A</w:t>
      </w:r>
      <w:r>
        <w:rPr>
          <w:rFonts w:ascii="Cambria" w:eastAsia="Cambria" w:hAnsi="Cambria" w:cs="Cambria"/>
          <w:b/>
          <w:color w:val="000000"/>
        </w:rPr>
        <w:t>,</w:t>
      </w:r>
      <w:r w:rsidRPr="003C5EEF">
        <w:rPr>
          <w:rFonts w:ascii="Cambria" w:eastAsia="Cambria" w:hAnsi="Cambria" w:cs="Cambria"/>
          <w:b/>
          <w:color w:val="000000"/>
        </w:rPr>
        <w:t xml:space="preserve"> </w:t>
      </w:r>
      <w:r>
        <w:rPr>
          <w:rFonts w:ascii="Cambria" w:eastAsia="Cambria" w:hAnsi="Cambria" w:cs="Cambria"/>
          <w:b/>
          <w:color w:val="000000"/>
        </w:rPr>
        <w:t xml:space="preserve">Z. </w:t>
      </w:r>
      <w:proofErr w:type="gramStart"/>
      <w:r>
        <w:rPr>
          <w:rFonts w:ascii="Cambria" w:eastAsia="Cambria" w:hAnsi="Cambria" w:cs="Cambria"/>
          <w:b/>
          <w:color w:val="000000"/>
        </w:rPr>
        <w:t>Arifin</w:t>
      </w:r>
      <w:r w:rsidR="00035B2D">
        <w:rPr>
          <w:rFonts w:ascii="Cambria" w:eastAsia="Cambria" w:hAnsi="Cambria" w:cs="Cambria"/>
          <w:b/>
          <w:color w:val="000000"/>
          <w:vertAlign w:val="superscript"/>
        </w:rPr>
        <w:t>3</w:t>
      </w:r>
      <w:r>
        <w:rPr>
          <w:rFonts w:ascii="Cambria" w:eastAsia="Cambria" w:hAnsi="Cambria" w:cs="Cambria"/>
          <w:b/>
          <w:color w:val="000000"/>
          <w:vertAlign w:val="superscript"/>
        </w:rPr>
        <w:t>A</w:t>
      </w:r>
      <w:r>
        <w:rPr>
          <w:rFonts w:ascii="Cambria" w:eastAsia="Cambria" w:hAnsi="Cambria" w:cs="Cambria"/>
          <w:b/>
          <w:color w:val="000000"/>
        </w:rPr>
        <w:t xml:space="preserve"> ,</w:t>
      </w:r>
      <w:proofErr w:type="gramEnd"/>
      <w:r w:rsidRPr="003C5EEF">
        <w:rPr>
          <w:rFonts w:ascii="Cambria" w:eastAsia="Cambria" w:hAnsi="Cambria" w:cs="Cambria"/>
          <w:b/>
          <w:color w:val="000000"/>
        </w:rPr>
        <w:t xml:space="preserve"> </w:t>
      </w:r>
      <w:r>
        <w:rPr>
          <w:rFonts w:ascii="Cambria" w:eastAsia="Cambria" w:hAnsi="Cambria" w:cs="Cambria"/>
          <w:b/>
          <w:color w:val="000000"/>
        </w:rPr>
        <w:t>Ani Kurniawati</w:t>
      </w:r>
      <w:r w:rsidR="00035B2D">
        <w:rPr>
          <w:rFonts w:ascii="Cambria" w:eastAsia="Cambria" w:hAnsi="Cambria" w:cs="Cambria"/>
          <w:b/>
          <w:color w:val="000000"/>
          <w:vertAlign w:val="superscript"/>
        </w:rPr>
        <w:t>4</w:t>
      </w:r>
      <w:r>
        <w:rPr>
          <w:rFonts w:ascii="Cambria" w:eastAsia="Cambria" w:hAnsi="Cambria" w:cs="Cambria"/>
          <w:b/>
          <w:color w:val="000000"/>
          <w:vertAlign w:val="superscript"/>
        </w:rPr>
        <w:t>A</w:t>
      </w:r>
    </w:p>
    <w:p w:rsidR="00581F21" w:rsidRDefault="00581F21">
      <w:pPr>
        <w:jc w:val="left"/>
        <w:rPr>
          <w:rFonts w:ascii="Cambria" w:eastAsia="Cambria" w:hAnsi="Cambria" w:cs="Cambria"/>
        </w:rPr>
      </w:pPr>
    </w:p>
    <w:p w:rsidR="00581F21" w:rsidRDefault="00CF5083" w:rsidP="003C5EEF">
      <w:pPr>
        <w:pBdr>
          <w:top w:val="nil"/>
          <w:left w:val="nil"/>
          <w:bottom w:val="nil"/>
          <w:right w:val="nil"/>
          <w:between w:val="nil"/>
        </w:pBdr>
        <w:ind w:left="1134"/>
        <w:jc w:val="left"/>
        <w:rPr>
          <w:rFonts w:ascii="Cambria" w:eastAsia="Cambria" w:hAnsi="Cambria" w:cs="Cambria"/>
          <w:color w:val="000000"/>
          <w:sz w:val="20"/>
          <w:szCs w:val="20"/>
        </w:rPr>
      </w:pPr>
      <w:r>
        <w:rPr>
          <w:rFonts w:ascii="Cambria" w:eastAsia="Cambria" w:hAnsi="Cambria" w:cs="Cambria"/>
          <w:color w:val="000000"/>
          <w:sz w:val="20"/>
          <w:szCs w:val="20"/>
          <w:vertAlign w:val="superscript"/>
        </w:rPr>
        <w:t>1</w:t>
      </w:r>
      <w:r w:rsidR="003C5EEF">
        <w:rPr>
          <w:rFonts w:ascii="Cambria" w:eastAsia="Cambria" w:hAnsi="Cambria" w:cs="Cambria"/>
          <w:color w:val="000000"/>
          <w:sz w:val="20"/>
          <w:szCs w:val="20"/>
          <w:vertAlign w:val="superscript"/>
        </w:rPr>
        <w:t>,2,3,4</w:t>
      </w:r>
      <w:r w:rsidR="003C5EEF">
        <w:rPr>
          <w:rFonts w:ascii="Cambria" w:eastAsia="Cambria" w:hAnsi="Cambria" w:cs="Cambria"/>
          <w:color w:val="000000"/>
          <w:sz w:val="20"/>
          <w:szCs w:val="20"/>
        </w:rPr>
        <w:t xml:space="preserve"> Pendidikan Jasmani, Universitas Garut, Indonesia</w:t>
      </w:r>
    </w:p>
    <w:p w:rsidR="00581F21" w:rsidRDefault="00581F21">
      <w:pPr>
        <w:pBdr>
          <w:top w:val="nil"/>
          <w:left w:val="nil"/>
          <w:bottom w:val="nil"/>
          <w:right w:val="nil"/>
          <w:between w:val="nil"/>
        </w:pBdr>
        <w:ind w:left="1134"/>
        <w:jc w:val="left"/>
        <w:rPr>
          <w:rFonts w:ascii="Cambria" w:eastAsia="Cambria" w:hAnsi="Cambria" w:cs="Cambria"/>
          <w:color w:val="000000"/>
          <w:sz w:val="20"/>
          <w:szCs w:val="20"/>
        </w:rPr>
      </w:pPr>
    </w:p>
    <w:p w:rsidR="00581F21" w:rsidRDefault="00CF5083">
      <w:pPr>
        <w:widowControl w:val="0"/>
        <w:pBdr>
          <w:top w:val="nil"/>
          <w:left w:val="nil"/>
          <w:bottom w:val="nil"/>
          <w:right w:val="nil"/>
          <w:between w:val="nil"/>
        </w:pBdr>
        <w:ind w:left="1134"/>
        <w:jc w:val="left"/>
        <w:rPr>
          <w:rFonts w:ascii="Cambria" w:eastAsia="Cambria" w:hAnsi="Cambria" w:cs="Cambria"/>
          <w:i/>
          <w:color w:val="595959"/>
          <w:sz w:val="15"/>
          <w:szCs w:val="15"/>
        </w:rPr>
      </w:pPr>
      <w:r>
        <w:rPr>
          <w:rFonts w:ascii="Cambria" w:eastAsia="Cambria" w:hAnsi="Cambria" w:cs="Cambria"/>
          <w:i/>
          <w:color w:val="595959"/>
          <w:sz w:val="15"/>
          <w:szCs w:val="15"/>
        </w:rPr>
        <w:t>Authors' Contribution: A – Study Design, B – Data Collection, C – Statistical Analysis, D – Manuscript Preparation, E – Funds Collection</w:t>
      </w:r>
    </w:p>
    <w:p w:rsidR="00581F21" w:rsidRDefault="00CF5083">
      <w:pPr>
        <w:widowControl w:val="0"/>
        <w:pBdr>
          <w:top w:val="nil"/>
          <w:left w:val="nil"/>
          <w:bottom w:val="nil"/>
          <w:right w:val="nil"/>
          <w:between w:val="nil"/>
        </w:pBdr>
        <w:ind w:left="1134"/>
        <w:jc w:val="left"/>
        <w:rPr>
          <w:rFonts w:ascii="Cambria" w:eastAsia="Cambria" w:hAnsi="Cambria" w:cs="Cambria"/>
          <w:b/>
          <w:color w:val="000000"/>
          <w:sz w:val="14"/>
          <w:szCs w:val="14"/>
        </w:rPr>
      </w:pPr>
      <w:r>
        <w:rPr>
          <w:rFonts w:ascii="Cambria" w:eastAsia="Cambria" w:hAnsi="Cambria" w:cs="Cambria"/>
          <w:color w:val="000000"/>
          <w:sz w:val="16"/>
          <w:szCs w:val="16"/>
        </w:rPr>
        <w:t>_______________________________________________________________________________________________________________________________________________</w:t>
      </w:r>
    </w:p>
    <w:p w:rsidR="00581F21" w:rsidRDefault="00581F21">
      <w:pPr>
        <w:shd w:val="clear" w:color="auto" w:fill="F2F2F2"/>
        <w:ind w:left="1134"/>
        <w:rPr>
          <w:rFonts w:ascii="Cambria" w:eastAsia="Cambria" w:hAnsi="Cambria" w:cs="Cambria"/>
          <w:b/>
          <w:sz w:val="20"/>
          <w:szCs w:val="20"/>
        </w:rPr>
      </w:pPr>
    </w:p>
    <w:p w:rsidR="001F0467" w:rsidRDefault="00CF5083">
      <w:pPr>
        <w:pBdr>
          <w:top w:val="nil"/>
          <w:left w:val="nil"/>
          <w:bottom w:val="nil"/>
          <w:right w:val="nil"/>
          <w:between w:val="nil"/>
        </w:pBdr>
        <w:shd w:val="clear" w:color="auto" w:fill="F2F2F2"/>
        <w:ind w:left="1134"/>
        <w:rPr>
          <w:rFonts w:ascii="Cambria" w:eastAsia="Cambria" w:hAnsi="Cambria" w:cs="Cambria"/>
          <w:color w:val="000000"/>
          <w:sz w:val="20"/>
          <w:szCs w:val="20"/>
        </w:rPr>
      </w:pPr>
      <w:r>
        <w:rPr>
          <w:rFonts w:ascii="Cambria" w:eastAsia="Cambria" w:hAnsi="Cambria" w:cs="Cambria"/>
          <w:b/>
          <w:color w:val="000000"/>
          <w:sz w:val="20"/>
          <w:szCs w:val="20"/>
        </w:rPr>
        <w:t>Abstract:</w:t>
      </w:r>
      <w:r>
        <w:rPr>
          <w:rFonts w:ascii="Cambria" w:eastAsia="Cambria" w:hAnsi="Cambria" w:cs="Cambria"/>
          <w:color w:val="000000"/>
          <w:sz w:val="20"/>
          <w:szCs w:val="20"/>
        </w:rPr>
        <w:t xml:space="preserve"> </w:t>
      </w:r>
      <w:r w:rsidR="001F0467" w:rsidRPr="001F0467">
        <w:rPr>
          <w:rFonts w:ascii="Cambria" w:eastAsia="Cambria" w:hAnsi="Cambria" w:cs="Cambria"/>
          <w:color w:val="000000"/>
          <w:sz w:val="20"/>
          <w:szCs w:val="20"/>
        </w:rPr>
        <w:t>This study aims to determine the effect of small-sided games (SSG) training with high-intensity interval training (HIIT) on improving VO2 Max among futsal extracurricular students at SMAN 15 Garut. The issue addressed in this study is the suboptimal endurance level of many students involved in the futsal extracurricular program. The research used an experimental method with a one-group pre-test and post-test design. The sample consisted of 20 students. Data analysis involved normality, homogeneity, and t-test, yielding a significant value of (p = 0.000) &lt; 0.05, indicating a significant increase in VO2 Max with an average post-test value of 39.720. These findings confirm that SSG training with HIIT can effectively improve cardiovascular endurance in high school futsal players.</w:t>
      </w:r>
    </w:p>
    <w:p w:rsidR="00581F21" w:rsidRDefault="00581F21">
      <w:pPr>
        <w:pBdr>
          <w:top w:val="nil"/>
          <w:left w:val="nil"/>
          <w:bottom w:val="nil"/>
          <w:right w:val="nil"/>
          <w:between w:val="nil"/>
        </w:pBdr>
        <w:shd w:val="clear" w:color="auto" w:fill="F2F2F2"/>
        <w:ind w:left="1134"/>
        <w:rPr>
          <w:rFonts w:ascii="Cambria" w:eastAsia="Cambria" w:hAnsi="Cambria" w:cs="Cambria"/>
          <w:color w:val="000000"/>
          <w:sz w:val="20"/>
          <w:szCs w:val="20"/>
        </w:rPr>
      </w:pPr>
    </w:p>
    <w:p w:rsidR="00581F21" w:rsidRDefault="00CF5083">
      <w:pPr>
        <w:pBdr>
          <w:top w:val="nil"/>
          <w:left w:val="nil"/>
          <w:bottom w:val="nil"/>
          <w:right w:val="nil"/>
          <w:between w:val="nil"/>
        </w:pBdr>
        <w:shd w:val="clear" w:color="auto" w:fill="F2F2F2"/>
        <w:ind w:left="1134"/>
        <w:rPr>
          <w:rFonts w:ascii="Cambria" w:eastAsia="Cambria" w:hAnsi="Cambria" w:cs="Cambria"/>
          <w:color w:val="000000"/>
          <w:sz w:val="20"/>
          <w:szCs w:val="20"/>
        </w:rPr>
      </w:pPr>
      <w:r>
        <w:rPr>
          <w:rFonts w:ascii="Cambria" w:eastAsia="Cambria" w:hAnsi="Cambria" w:cs="Cambria"/>
          <w:b/>
          <w:color w:val="000000"/>
          <w:sz w:val="20"/>
          <w:szCs w:val="20"/>
        </w:rPr>
        <w:t>Keywords</w:t>
      </w:r>
      <w:r>
        <w:rPr>
          <w:rFonts w:ascii="Cambria" w:eastAsia="Cambria" w:hAnsi="Cambria" w:cs="Cambria"/>
          <w:color w:val="000000"/>
          <w:sz w:val="20"/>
          <w:szCs w:val="20"/>
        </w:rPr>
        <w:t xml:space="preserve">: </w:t>
      </w:r>
      <w:r w:rsidR="001F0467" w:rsidRPr="001F0467">
        <w:rPr>
          <w:rFonts w:ascii="Cambria" w:eastAsia="Cambria" w:hAnsi="Cambria" w:cs="Cambria"/>
          <w:color w:val="000000"/>
          <w:sz w:val="20"/>
          <w:szCs w:val="20"/>
        </w:rPr>
        <w:t>Small-sided games; VO2 Max; Futsal; High-Intensity Interval Training</w:t>
      </w:r>
    </w:p>
    <w:p w:rsidR="00581F21" w:rsidRDefault="00CF5083">
      <w:pPr>
        <w:pBdr>
          <w:top w:val="nil"/>
          <w:left w:val="nil"/>
          <w:bottom w:val="nil"/>
          <w:right w:val="nil"/>
          <w:between w:val="nil"/>
        </w:pBdr>
        <w:shd w:val="clear" w:color="auto" w:fill="F2F2F2"/>
        <w:ind w:left="1134"/>
        <w:rPr>
          <w:rFonts w:ascii="Cambria" w:eastAsia="Cambria" w:hAnsi="Cambria" w:cs="Cambria"/>
          <w:color w:val="000000"/>
          <w:sz w:val="20"/>
          <w:szCs w:val="20"/>
        </w:rPr>
      </w:pPr>
      <w:r>
        <w:rPr>
          <w:rFonts w:ascii="Cambria" w:eastAsia="Cambria" w:hAnsi="Cambria" w:cs="Cambria"/>
          <w:color w:val="000000"/>
          <w:sz w:val="20"/>
          <w:szCs w:val="20"/>
        </w:rPr>
        <w:t>__________________________________________________________________________________________________________________</w:t>
      </w:r>
    </w:p>
    <w:p w:rsidR="00581F21" w:rsidRDefault="00CF5083">
      <w:pPr>
        <w:pBdr>
          <w:top w:val="nil"/>
          <w:left w:val="nil"/>
          <w:bottom w:val="nil"/>
          <w:right w:val="nil"/>
          <w:between w:val="nil"/>
        </w:pBdr>
        <w:ind w:left="1134"/>
        <w:rPr>
          <w:rFonts w:ascii="Cambria" w:eastAsia="Cambria" w:hAnsi="Cambria" w:cs="Cambria"/>
          <w:color w:val="000000"/>
          <w:sz w:val="20"/>
          <w:szCs w:val="20"/>
        </w:rPr>
      </w:pPr>
      <w:r>
        <w:rPr>
          <w:rFonts w:ascii="Cambria" w:eastAsia="Cambria" w:hAnsi="Cambria" w:cs="Cambria"/>
          <w:color w:val="000000"/>
          <w:sz w:val="20"/>
          <w:szCs w:val="20"/>
        </w:rPr>
        <w:t xml:space="preserve">Corresponding author: </w:t>
      </w:r>
      <w:r w:rsidR="001F0467">
        <w:rPr>
          <w:rFonts w:ascii="Cambria" w:eastAsia="Cambria" w:hAnsi="Cambria" w:cs="Cambria"/>
          <w:color w:val="000000"/>
          <w:sz w:val="20"/>
          <w:szCs w:val="20"/>
        </w:rPr>
        <w:t xml:space="preserve">Irwan Hermawan, email: </w:t>
      </w:r>
      <w:hyperlink r:id="rId11" w:history="1">
        <w:r w:rsidR="001F0467" w:rsidRPr="007072FA">
          <w:rPr>
            <w:rStyle w:val="Hyperlink"/>
            <w:rFonts w:ascii="Cambria" w:eastAsia="Cambria" w:hAnsi="Cambria" w:cs="Cambria"/>
            <w:sz w:val="20"/>
            <w:szCs w:val="20"/>
          </w:rPr>
          <w:t>irwan.hermawan@uniga.ac.id</w:t>
        </w:r>
      </w:hyperlink>
      <w:r w:rsidR="001F0467">
        <w:rPr>
          <w:rFonts w:ascii="Cambria" w:eastAsia="Cambria" w:hAnsi="Cambria" w:cs="Cambria"/>
          <w:color w:val="000000"/>
          <w:sz w:val="20"/>
          <w:szCs w:val="20"/>
        </w:rPr>
        <w:t xml:space="preserve"> , Z. Arifin, email: </w:t>
      </w:r>
      <w:hyperlink r:id="rId12" w:history="1">
        <w:r w:rsidR="001F0467" w:rsidRPr="007072FA">
          <w:rPr>
            <w:rStyle w:val="Hyperlink"/>
            <w:rFonts w:ascii="Cambria" w:eastAsia="Cambria" w:hAnsi="Cambria" w:cs="Cambria"/>
            <w:sz w:val="20"/>
            <w:szCs w:val="20"/>
          </w:rPr>
          <w:t>z.arifin.pjkr@uniga.ac.id</w:t>
        </w:r>
      </w:hyperlink>
      <w:r w:rsidR="001F0467">
        <w:rPr>
          <w:rFonts w:ascii="Cambria" w:eastAsia="Cambria" w:hAnsi="Cambria" w:cs="Cambria"/>
          <w:color w:val="000000"/>
          <w:sz w:val="20"/>
          <w:szCs w:val="20"/>
        </w:rPr>
        <w:t xml:space="preserve"> , Ani Kurniwati, email: </w:t>
      </w:r>
      <w:hyperlink r:id="rId13" w:history="1">
        <w:r w:rsidR="001F0467" w:rsidRPr="007072FA">
          <w:rPr>
            <w:rStyle w:val="Hyperlink"/>
            <w:rFonts w:ascii="Cambria" w:eastAsia="Cambria" w:hAnsi="Cambria" w:cs="Cambria"/>
            <w:sz w:val="20"/>
            <w:szCs w:val="20"/>
          </w:rPr>
          <w:t>anikurniawati@uniga.ac.id</w:t>
        </w:r>
      </w:hyperlink>
      <w:r w:rsidR="001F0467">
        <w:rPr>
          <w:rFonts w:ascii="Cambria" w:eastAsia="Cambria" w:hAnsi="Cambria" w:cs="Cambria"/>
          <w:color w:val="000000"/>
          <w:sz w:val="20"/>
          <w:szCs w:val="20"/>
        </w:rPr>
        <w:t xml:space="preserve"> </w:t>
      </w:r>
    </w:p>
    <w:p w:rsidR="00581F21" w:rsidRDefault="00581F21">
      <w:pPr>
        <w:pBdr>
          <w:top w:val="nil"/>
          <w:left w:val="nil"/>
          <w:bottom w:val="nil"/>
          <w:right w:val="nil"/>
          <w:between w:val="nil"/>
        </w:pBdr>
        <w:ind w:left="1134"/>
        <w:rPr>
          <w:rFonts w:ascii="Cambria" w:eastAsia="Cambria" w:hAnsi="Cambria" w:cs="Cambria"/>
          <w:color w:val="000000"/>
          <w:sz w:val="20"/>
          <w:szCs w:val="20"/>
        </w:rPr>
      </w:pPr>
    </w:p>
    <w:p w:rsidR="00581F21" w:rsidRDefault="00581F21">
      <w:pPr>
        <w:pBdr>
          <w:top w:val="nil"/>
          <w:left w:val="nil"/>
          <w:bottom w:val="nil"/>
          <w:right w:val="nil"/>
          <w:between w:val="nil"/>
        </w:pBdr>
        <w:ind w:left="1134"/>
        <w:rPr>
          <w:rFonts w:ascii="Cambria" w:eastAsia="Cambria" w:hAnsi="Cambria" w:cs="Cambria"/>
          <w:color w:val="000000"/>
          <w:sz w:val="20"/>
          <w:szCs w:val="20"/>
        </w:rPr>
      </w:pPr>
    </w:p>
    <w:p w:rsidR="00581F21" w:rsidRDefault="00581F21">
      <w:pPr>
        <w:pBdr>
          <w:top w:val="nil"/>
          <w:left w:val="nil"/>
          <w:bottom w:val="nil"/>
          <w:right w:val="nil"/>
          <w:between w:val="nil"/>
        </w:pBdr>
        <w:ind w:left="1134"/>
        <w:rPr>
          <w:rFonts w:ascii="Cambria" w:eastAsia="Cambria" w:hAnsi="Cambria" w:cs="Cambria"/>
          <w:color w:val="000000"/>
          <w:sz w:val="20"/>
          <w:szCs w:val="20"/>
        </w:rPr>
      </w:pPr>
    </w:p>
    <w:p w:rsidR="00581F21" w:rsidRDefault="00581F21">
      <w:pPr>
        <w:pBdr>
          <w:top w:val="nil"/>
          <w:left w:val="nil"/>
          <w:bottom w:val="nil"/>
          <w:right w:val="nil"/>
          <w:between w:val="nil"/>
        </w:pBdr>
        <w:ind w:left="1134"/>
        <w:rPr>
          <w:rFonts w:ascii="Cambria" w:eastAsia="Cambria" w:hAnsi="Cambria" w:cs="Cambria"/>
          <w:color w:val="000000"/>
          <w:sz w:val="20"/>
          <w:szCs w:val="20"/>
        </w:rPr>
      </w:pPr>
    </w:p>
    <w:p w:rsidR="00581F21" w:rsidRDefault="00581F21">
      <w:pPr>
        <w:pBdr>
          <w:top w:val="nil"/>
          <w:left w:val="nil"/>
          <w:bottom w:val="nil"/>
          <w:right w:val="nil"/>
          <w:between w:val="nil"/>
        </w:pBdr>
        <w:ind w:left="1134"/>
        <w:rPr>
          <w:rFonts w:ascii="Cambria" w:eastAsia="Cambria" w:hAnsi="Cambria" w:cs="Cambria"/>
          <w:color w:val="000000"/>
          <w:sz w:val="20"/>
          <w:szCs w:val="20"/>
        </w:rPr>
      </w:pPr>
    </w:p>
    <w:p w:rsidR="00581F21" w:rsidRDefault="00581F21">
      <w:pPr>
        <w:pBdr>
          <w:top w:val="nil"/>
          <w:left w:val="nil"/>
          <w:bottom w:val="nil"/>
          <w:right w:val="nil"/>
          <w:between w:val="nil"/>
        </w:pBdr>
        <w:ind w:left="1134"/>
        <w:rPr>
          <w:rFonts w:ascii="Cambria" w:eastAsia="Cambria" w:hAnsi="Cambria" w:cs="Cambria"/>
          <w:color w:val="000000"/>
          <w:sz w:val="20"/>
          <w:szCs w:val="20"/>
        </w:rPr>
      </w:pPr>
    </w:p>
    <w:p w:rsidR="00581F21" w:rsidRDefault="00581F21">
      <w:pPr>
        <w:pBdr>
          <w:top w:val="nil"/>
          <w:left w:val="nil"/>
          <w:bottom w:val="nil"/>
          <w:right w:val="nil"/>
          <w:between w:val="nil"/>
        </w:pBdr>
        <w:ind w:left="1134"/>
        <w:rPr>
          <w:rFonts w:ascii="Cambria" w:eastAsia="Cambria" w:hAnsi="Cambria" w:cs="Cambria"/>
          <w:color w:val="000000"/>
          <w:sz w:val="20"/>
          <w:szCs w:val="20"/>
        </w:rPr>
      </w:pPr>
    </w:p>
    <w:p w:rsidR="00581F21" w:rsidRDefault="00581F21">
      <w:pPr>
        <w:pBdr>
          <w:top w:val="nil"/>
          <w:left w:val="nil"/>
          <w:bottom w:val="nil"/>
          <w:right w:val="nil"/>
          <w:between w:val="nil"/>
        </w:pBdr>
        <w:ind w:left="1134"/>
        <w:rPr>
          <w:rFonts w:ascii="Cambria" w:eastAsia="Cambria" w:hAnsi="Cambria" w:cs="Cambria"/>
          <w:color w:val="000000"/>
          <w:sz w:val="20"/>
          <w:szCs w:val="20"/>
        </w:rPr>
      </w:pPr>
    </w:p>
    <w:p w:rsidR="00581F21" w:rsidRDefault="00581F21">
      <w:pPr>
        <w:pBdr>
          <w:top w:val="nil"/>
          <w:left w:val="nil"/>
          <w:bottom w:val="nil"/>
          <w:right w:val="nil"/>
          <w:between w:val="nil"/>
        </w:pBdr>
        <w:ind w:left="1134"/>
        <w:rPr>
          <w:rFonts w:ascii="Cambria" w:eastAsia="Cambria" w:hAnsi="Cambria" w:cs="Cambria"/>
          <w:color w:val="000000"/>
          <w:sz w:val="20"/>
          <w:szCs w:val="20"/>
        </w:rPr>
      </w:pPr>
    </w:p>
    <w:p w:rsidR="00581F21" w:rsidRDefault="00581F21">
      <w:pPr>
        <w:pBdr>
          <w:top w:val="nil"/>
          <w:left w:val="nil"/>
          <w:bottom w:val="nil"/>
          <w:right w:val="nil"/>
          <w:between w:val="nil"/>
        </w:pBdr>
        <w:ind w:left="1134"/>
        <w:rPr>
          <w:rFonts w:ascii="Cambria" w:eastAsia="Cambria" w:hAnsi="Cambria" w:cs="Cambria"/>
          <w:color w:val="000000"/>
          <w:sz w:val="20"/>
          <w:szCs w:val="20"/>
        </w:rPr>
      </w:pPr>
    </w:p>
    <w:p w:rsidR="00581F21" w:rsidRDefault="00581F21">
      <w:pPr>
        <w:pBdr>
          <w:top w:val="nil"/>
          <w:left w:val="nil"/>
          <w:bottom w:val="nil"/>
          <w:right w:val="nil"/>
          <w:between w:val="nil"/>
        </w:pBdr>
        <w:ind w:left="1134"/>
        <w:rPr>
          <w:rFonts w:ascii="Cambria" w:eastAsia="Cambria" w:hAnsi="Cambria" w:cs="Cambria"/>
          <w:color w:val="000000"/>
          <w:sz w:val="20"/>
          <w:szCs w:val="20"/>
        </w:rPr>
      </w:pPr>
    </w:p>
    <w:p w:rsidR="00581F21" w:rsidRDefault="00581F21">
      <w:pPr>
        <w:pBdr>
          <w:top w:val="nil"/>
          <w:left w:val="nil"/>
          <w:bottom w:val="nil"/>
          <w:right w:val="nil"/>
          <w:between w:val="nil"/>
        </w:pBdr>
        <w:ind w:left="1134"/>
        <w:rPr>
          <w:rFonts w:ascii="Cambria" w:eastAsia="Cambria" w:hAnsi="Cambria" w:cs="Cambria"/>
          <w:color w:val="000000"/>
          <w:sz w:val="20"/>
          <w:szCs w:val="20"/>
        </w:rPr>
      </w:pPr>
    </w:p>
    <w:p w:rsidR="00581F21" w:rsidRDefault="00581F21">
      <w:pPr>
        <w:pBdr>
          <w:top w:val="nil"/>
          <w:left w:val="nil"/>
          <w:bottom w:val="nil"/>
          <w:right w:val="nil"/>
          <w:between w:val="nil"/>
        </w:pBdr>
        <w:ind w:left="1134"/>
        <w:rPr>
          <w:rFonts w:ascii="Cambria" w:eastAsia="Cambria" w:hAnsi="Cambria" w:cs="Cambria"/>
          <w:color w:val="000000"/>
          <w:sz w:val="20"/>
          <w:szCs w:val="20"/>
        </w:rPr>
      </w:pPr>
    </w:p>
    <w:p w:rsidR="00581F21" w:rsidRDefault="00CF5083">
      <w:pPr>
        <w:pBdr>
          <w:top w:val="nil"/>
          <w:left w:val="nil"/>
          <w:bottom w:val="nil"/>
          <w:right w:val="nil"/>
          <w:between w:val="nil"/>
        </w:pBdr>
        <w:ind w:left="1134"/>
        <w:rPr>
          <w:rFonts w:ascii="Cambria" w:eastAsia="Cambria" w:hAnsi="Cambria" w:cs="Cambria"/>
          <w:color w:val="000000"/>
          <w:sz w:val="20"/>
          <w:szCs w:val="20"/>
        </w:rPr>
      </w:pPr>
      <w:r>
        <w:rPr>
          <w:rFonts w:ascii="Cambria" w:eastAsia="Cambria" w:hAnsi="Cambria" w:cs="Cambria"/>
          <w:noProof/>
          <w:color w:val="000000"/>
          <w:sz w:val="20"/>
          <w:szCs w:val="20"/>
          <w:lang w:eastAsia="en-US"/>
        </w:rPr>
        <mc:AlternateContent>
          <mc:Choice Requires="wps">
            <w:drawing>
              <wp:anchor distT="0" distB="0" distL="0" distR="0" simplePos="0" relativeHeight="251659264" behindDoc="1" locked="0" layoutInCell="1" hidden="0" allowOverlap="1" wp14:anchorId="767246DA" wp14:editId="1915161A">
                <wp:simplePos x="0" y="0"/>
                <wp:positionH relativeFrom="page">
                  <wp:posOffset>360720</wp:posOffset>
                </wp:positionH>
                <wp:positionV relativeFrom="margin">
                  <wp:posOffset>7005373</wp:posOffset>
                </wp:positionV>
                <wp:extent cx="1181100" cy="2247900"/>
                <wp:effectExtent l="0" t="0" r="0" b="0"/>
                <wp:wrapNone/>
                <wp:docPr id="1743986550" name="Rectangle 1743986550" descr="Wąskie poziome"/>
                <wp:cNvGraphicFramePr/>
                <a:graphic xmlns:a="http://schemas.openxmlformats.org/drawingml/2006/main">
                  <a:graphicData uri="http://schemas.microsoft.com/office/word/2010/wordprocessingShape">
                    <wps:wsp>
                      <wps:cNvSpPr/>
                      <wps:spPr>
                        <a:xfrm>
                          <a:off x="4760213" y="2660813"/>
                          <a:ext cx="1171575" cy="2238375"/>
                        </a:xfrm>
                        <a:prstGeom prst="rect">
                          <a:avLst/>
                        </a:prstGeom>
                        <a:noFill/>
                        <a:ln>
                          <a:noFill/>
                        </a:ln>
                      </wps:spPr>
                      <wps:txbx>
                        <w:txbxContent>
                          <w:p w:rsidR="00581F21" w:rsidRDefault="00CF5083">
                            <w:pPr>
                              <w:jc w:val="left"/>
                              <w:textDirection w:val="btLr"/>
                            </w:pPr>
                            <w:r>
                              <w:rPr>
                                <w:rFonts w:ascii="Cambria" w:eastAsia="Cambria" w:hAnsi="Cambria" w:cs="Cambria"/>
                                <w:color w:val="000000"/>
                                <w:sz w:val="12"/>
                              </w:rPr>
                              <w:t>Copyright: © 2023 by</w:t>
                            </w:r>
                            <w:r>
                              <w:rPr>
                                <w:rFonts w:eastAsia="Calibri" w:cs="Calibri"/>
                                <w:color w:val="000000"/>
                              </w:rPr>
                              <w:t xml:space="preserve"> </w:t>
                            </w:r>
                            <w:r>
                              <w:rPr>
                                <w:rFonts w:ascii="Cambria" w:eastAsia="Cambria" w:hAnsi="Cambria" w:cs="Cambria"/>
                                <w:color w:val="000000"/>
                                <w:sz w:val="12"/>
                              </w:rPr>
                              <w:t xml:space="preserve">Universitas Suryakancana, Jurnal Maenpo: Jurnal Pendidikan Jasmani Kesehatan dan Rekreasi, this work in Universitas suryakancana is licensed under a Creative Commons Attribution-ShareAlike 4.0 International License.  </w:t>
                            </w:r>
                          </w:p>
                          <w:p w:rsidR="00581F21" w:rsidRDefault="00581F21">
                            <w:pPr>
                              <w:jc w:val="left"/>
                              <w:textDirection w:val="btLr"/>
                            </w:pPr>
                          </w:p>
                          <w:p w:rsidR="00581F21" w:rsidRDefault="00581F21">
                            <w:pPr>
                              <w:textDirection w:val="btLr"/>
                            </w:pPr>
                          </w:p>
                          <w:p w:rsidR="00581F21" w:rsidRDefault="00581F21">
                            <w:pPr>
                              <w:jc w:val="left"/>
                              <w:textDirection w:val="btLr"/>
                            </w:pPr>
                          </w:p>
                          <w:p w:rsidR="00581F21" w:rsidRDefault="00581F21">
                            <w:pPr>
                              <w:spacing w:after="160"/>
                              <w:textDirection w:val="btLr"/>
                            </w:pPr>
                          </w:p>
                        </w:txbxContent>
                      </wps:txbx>
                      <wps:bodyPr spcFirstLastPara="1" wrap="square" lIns="228600" tIns="228600" rIns="228600" bIns="228600" anchor="t" anchorCtr="0">
                        <a:noAutofit/>
                      </wps:bodyPr>
                    </wps:wsp>
                  </a:graphicData>
                </a:graphic>
                <wp14:sizeRelH relativeFrom="margin">
                  <wp14:pctWidth>0</wp14:pctWidth>
                </wp14:sizeRelH>
                <wp14:sizeRelV relativeFrom="margin">
                  <wp14:pctHeight>0</wp14:pctHeight>
                </wp14:sizeRelV>
              </wp:anchor>
            </w:drawing>
          </mc:Choice>
          <mc:Fallback>
            <w:pict>
              <v:rect id="Rectangle 1743986550" o:spid="_x0000_s1026" alt="Description: Wąskie poziome" style="position:absolute;left:0;text-align:left;margin-left:28.4pt;margin-top:551.6pt;width:93pt;height:177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" filled="f" stroked="f">
                <v:textbox inset="18pt,18pt,18pt,18pt">
                  <w:txbxContent>
                    <w:p w:rsidR="00581F21" w:rsidRDefault="00CF5083">
                      <w:pPr>
                        <w:jc w:val="left"/>
                        <w:textDirection w:val="btLr"/>
                      </w:pPr>
                      <w:r>
                        <w:rPr>
                          <w:rFonts w:ascii="Cambria" w:eastAsia="Cambria" w:hAnsi="Cambria" w:cs="Cambria"/>
                          <w:color w:val="000000"/>
                          <w:sz w:val="12"/>
                        </w:rPr>
                        <w:t>Copyright: © 2023 by</w:t>
                      </w:r>
                      <w:r>
                        <w:rPr>
                          <w:rFonts w:eastAsia="Calibri" w:cs="Calibri"/>
                          <w:color w:val="000000"/>
                        </w:rPr>
                        <w:t xml:space="preserve"> </w:t>
                      </w:r>
                      <w:r>
                        <w:rPr>
                          <w:rFonts w:ascii="Cambria" w:eastAsia="Cambria" w:hAnsi="Cambria" w:cs="Cambria"/>
                          <w:color w:val="000000"/>
                          <w:sz w:val="12"/>
                        </w:rPr>
                        <w:t xml:space="preserve">Universitas Suryakancana, Jurnal Maenpo: Jurnal Pendidikan Jasmani Kesehatan dan Rekreasi, this work in Universitas suryakancana is licensed under a Creative Commons Attribution-ShareAlike 4.0 International License.  </w:t>
                      </w:r>
                    </w:p>
                    <w:p w:rsidR="00581F21" w:rsidRDefault="00581F21">
                      <w:pPr>
                        <w:jc w:val="left"/>
                        <w:textDirection w:val="btLr"/>
                      </w:pPr>
                    </w:p>
                    <w:p w:rsidR="00581F21" w:rsidRDefault="00581F21">
                      <w:pPr>
                        <w:textDirection w:val="btLr"/>
                      </w:pPr>
                    </w:p>
                    <w:p w:rsidR="00581F21" w:rsidRDefault="00581F21">
                      <w:pPr>
                        <w:jc w:val="left"/>
                        <w:textDirection w:val="btLr"/>
                      </w:pPr>
                    </w:p>
                    <w:p w:rsidR="00581F21" w:rsidRDefault="00581F21">
                      <w:pPr>
                        <w:spacing w:after="160"/>
                        <w:textDirection w:val="btLr"/>
                      </w:pPr>
                    </w:p>
                  </w:txbxContent>
                </v:textbox>
                <w10:wrap anchorx="page" anchory="margin"/>
              </v:rect>
            </w:pict>
          </mc:Fallback>
        </mc:AlternateContent>
      </w:r>
    </w:p>
    <w:p w:rsidR="00581F21" w:rsidRDefault="00581F21">
      <w:pPr>
        <w:pBdr>
          <w:top w:val="nil"/>
          <w:left w:val="nil"/>
          <w:bottom w:val="nil"/>
          <w:right w:val="nil"/>
          <w:between w:val="nil"/>
        </w:pBdr>
        <w:ind w:left="1134"/>
        <w:jc w:val="center"/>
        <w:rPr>
          <w:rFonts w:ascii="Cambria" w:eastAsia="Cambria" w:hAnsi="Cambria" w:cs="Cambria"/>
          <w:color w:val="000000"/>
          <w:sz w:val="20"/>
          <w:szCs w:val="20"/>
        </w:rPr>
      </w:pPr>
    </w:p>
    <w:p w:rsidR="00581F21" w:rsidRDefault="00581F21">
      <w:pPr>
        <w:pBdr>
          <w:top w:val="nil"/>
          <w:left w:val="nil"/>
          <w:bottom w:val="nil"/>
          <w:right w:val="nil"/>
          <w:between w:val="nil"/>
        </w:pBdr>
        <w:ind w:left="1134"/>
        <w:jc w:val="center"/>
        <w:rPr>
          <w:rFonts w:ascii="Cambria" w:eastAsia="Cambria" w:hAnsi="Cambria" w:cs="Cambria"/>
          <w:color w:val="000000"/>
          <w:sz w:val="20"/>
          <w:szCs w:val="20"/>
        </w:rPr>
      </w:pPr>
    </w:p>
    <w:p w:rsidR="00581F21" w:rsidRDefault="00CF5083" w:rsidP="00726FB0">
      <w:pPr>
        <w:pBdr>
          <w:top w:val="nil"/>
          <w:left w:val="nil"/>
          <w:bottom w:val="nil"/>
          <w:right w:val="nil"/>
          <w:between w:val="nil"/>
        </w:pBdr>
        <w:ind w:left="720" w:firstLine="414"/>
        <w:rPr>
          <w:rFonts w:ascii="Cambria" w:eastAsia="Cambria" w:hAnsi="Cambria" w:cs="Cambria"/>
          <w:color w:val="000000"/>
          <w:sz w:val="20"/>
          <w:szCs w:val="20"/>
        </w:rPr>
      </w:pPr>
      <w:r>
        <w:rPr>
          <w:rFonts w:ascii="Cambria" w:eastAsia="Cambria" w:hAnsi="Cambria" w:cs="Cambria"/>
          <w:color w:val="000000"/>
          <w:sz w:val="20"/>
          <w:szCs w:val="20"/>
        </w:rPr>
        <w:t xml:space="preserve">Recevied: XXX; Accepted: XXX; Published online: XXX                                   </w:t>
      </w:r>
    </w:p>
    <w:p w:rsidR="00581F21" w:rsidRDefault="00CF5083">
      <w:pPr>
        <w:pBdr>
          <w:top w:val="nil"/>
          <w:left w:val="nil"/>
          <w:bottom w:val="nil"/>
          <w:right w:val="nil"/>
          <w:between w:val="nil"/>
        </w:pBdr>
        <w:ind w:left="1134"/>
        <w:rPr>
          <w:rFonts w:ascii="Cambria" w:eastAsia="Cambria" w:hAnsi="Cambria" w:cs="Cambria"/>
          <w:color w:val="000000"/>
          <w:sz w:val="20"/>
          <w:szCs w:val="20"/>
        </w:rPr>
      </w:pPr>
      <w:r>
        <w:rPr>
          <w:rFonts w:ascii="Cambria" w:eastAsia="Cambria" w:hAnsi="Cambria" w:cs="Cambria"/>
          <w:color w:val="000000"/>
          <w:sz w:val="20"/>
          <w:szCs w:val="20"/>
        </w:rPr>
        <w:t>__________________________________________________________________________________________________________________</w:t>
      </w:r>
    </w:p>
    <w:p w:rsidR="00581F21" w:rsidRDefault="00CF5083">
      <w:pPr>
        <w:pBdr>
          <w:top w:val="nil"/>
          <w:left w:val="nil"/>
          <w:bottom w:val="nil"/>
          <w:right w:val="nil"/>
          <w:between w:val="nil"/>
        </w:pBdr>
        <w:ind w:left="1134"/>
        <w:rPr>
          <w:rFonts w:ascii="Cambria" w:eastAsia="Cambria" w:hAnsi="Cambria" w:cs="Cambria"/>
          <w:color w:val="000000"/>
          <w:sz w:val="20"/>
          <w:szCs w:val="20"/>
        </w:rPr>
      </w:pPr>
      <w:proofErr w:type="gramStart"/>
      <w:r>
        <w:rPr>
          <w:rFonts w:ascii="Cambria" w:eastAsia="Cambria" w:hAnsi="Cambria" w:cs="Cambria"/>
          <w:color w:val="000000"/>
          <w:sz w:val="20"/>
          <w:szCs w:val="20"/>
        </w:rPr>
        <w:t>Title of article.</w:t>
      </w:r>
      <w:proofErr w:type="gramEnd"/>
      <w:r>
        <w:rPr>
          <w:rFonts w:ascii="Cambria" w:eastAsia="Cambria" w:hAnsi="Cambria" w:cs="Cambria"/>
          <w:color w:val="000000"/>
          <w:sz w:val="20"/>
          <w:szCs w:val="20"/>
        </w:rPr>
        <w:t xml:space="preserve"> Jurnal maenpo: jurnal Pendidikan Jasmani Kesehatan dan Rekreasi </w:t>
      </w:r>
    </w:p>
    <w:p w:rsidR="00682646" w:rsidRDefault="00CF5083" w:rsidP="00682646">
      <w:pPr>
        <w:pBdr>
          <w:top w:val="nil"/>
          <w:left w:val="nil"/>
          <w:bottom w:val="nil"/>
          <w:right w:val="nil"/>
          <w:between w:val="nil"/>
        </w:pBdr>
        <w:ind w:left="1134"/>
        <w:rPr>
          <w:rFonts w:ascii="Cambria" w:eastAsia="Cambria" w:hAnsi="Cambria" w:cs="Cambria"/>
          <w:color w:val="000000"/>
          <w:sz w:val="20"/>
          <w:szCs w:val="20"/>
        </w:rPr>
      </w:pPr>
      <w:r>
        <w:rPr>
          <w:rFonts w:ascii="Cambria" w:eastAsia="Cambria" w:hAnsi="Cambria" w:cs="Cambria"/>
          <w:color w:val="000000"/>
          <w:sz w:val="20"/>
          <w:szCs w:val="20"/>
        </w:rPr>
        <w:t xml:space="preserve">XXXX; XX(X): X-XX. </w:t>
      </w:r>
    </w:p>
    <w:p w:rsidR="008E3653" w:rsidRPr="00682646" w:rsidRDefault="008E3653" w:rsidP="00682646">
      <w:pPr>
        <w:pBdr>
          <w:top w:val="nil"/>
          <w:left w:val="nil"/>
          <w:bottom w:val="nil"/>
          <w:right w:val="nil"/>
          <w:between w:val="nil"/>
        </w:pBdr>
        <w:spacing w:line="276" w:lineRule="auto"/>
        <w:rPr>
          <w:rFonts w:ascii="Cambria" w:eastAsia="Cambria" w:hAnsi="Cambria" w:cs="Cambria"/>
          <w:color w:val="000000"/>
          <w:sz w:val="20"/>
          <w:szCs w:val="20"/>
        </w:rPr>
      </w:pPr>
      <w:r w:rsidRPr="00682646">
        <w:rPr>
          <w:rFonts w:ascii="Cambria" w:eastAsia="Cambria" w:hAnsi="Cambria" w:cs="Cambria"/>
          <w:b/>
          <w:color w:val="000000"/>
          <w:sz w:val="32"/>
          <w:szCs w:val="32"/>
        </w:rPr>
        <w:lastRenderedPageBreak/>
        <w:t>INTRODUCTION</w:t>
      </w:r>
    </w:p>
    <w:p w:rsidR="006E1AE4" w:rsidRPr="006E1AE4" w:rsidRDefault="006E1AE4" w:rsidP="006E1AE4">
      <w:pPr>
        <w:pBdr>
          <w:top w:val="nil"/>
          <w:left w:val="nil"/>
          <w:bottom w:val="nil"/>
          <w:right w:val="nil"/>
          <w:between w:val="nil"/>
        </w:pBdr>
        <w:spacing w:line="276" w:lineRule="auto"/>
        <w:ind w:firstLine="567"/>
        <w:rPr>
          <w:rFonts w:ascii="Cambria" w:eastAsia="Cambria" w:hAnsi="Cambria" w:cs="Cambria"/>
          <w:color w:val="222222"/>
          <w:sz w:val="24"/>
          <w:szCs w:val="24"/>
        </w:rPr>
      </w:pPr>
      <w:r w:rsidRPr="006E1AE4">
        <w:rPr>
          <w:rFonts w:ascii="Cambria" w:eastAsia="Cambria" w:hAnsi="Cambria" w:cs="Cambria"/>
          <w:color w:val="222222"/>
          <w:sz w:val="24"/>
          <w:szCs w:val="24"/>
        </w:rPr>
        <w:t>Optimal physical condition serves as the foundation for athletes to perform effectively at a competitive level. Without adequate physical fitness, athletes may struggle to meet the technical and tactical demands of the sport. Each sport, including futsal, requires a combination of physical attributes such as endurance, muscle strength, speed, and agility. Therefore, training programs must be structured and tailored to meet the specific physical requirements of the sport</w:t>
      </w:r>
      <w:r>
        <w:rPr>
          <w:rFonts w:ascii="Cambria" w:eastAsia="Cambria" w:hAnsi="Cambria" w:cs="Cambria"/>
          <w:color w:val="222222"/>
          <w:sz w:val="24"/>
          <w:szCs w:val="24"/>
        </w:rPr>
        <w:t xml:space="preserve"> </w:t>
      </w:r>
      <w:r>
        <w:rPr>
          <w:rFonts w:ascii="Cambria" w:eastAsia="Cambria" w:hAnsi="Cambria" w:cs="Cambria"/>
          <w:color w:val="222222"/>
          <w:sz w:val="24"/>
          <w:szCs w:val="24"/>
        </w:rPr>
        <w:fldChar w:fldCharType="begin" w:fldLock="1"/>
      </w:r>
      <w:r>
        <w:rPr>
          <w:rFonts w:ascii="Cambria" w:eastAsia="Cambria" w:hAnsi="Cambria" w:cs="Cambria"/>
          <w:color w:val="222222"/>
          <w:sz w:val="24"/>
          <w:szCs w:val="24"/>
        </w:rPr>
        <w:instrText>ADDIN CSL_CITATION {"citationItems":[{"id":"ITEM-1","itemData":{"author":[{"dropping-particle":"","family":"Hasanah","given":"Naning","non-dropping-particle":"","parse-names":false,"suffix":""},{"dropping-particle":"","family":"Rustriadi","given":"Tri","non-dropping-particle":"","parse-names":false,"suffix":""},{"dropping-particle":"","family":"Keolahragaan","given":"Fakultas Ilmu","non-dropping-particle":"","parse-names":false,"suffix":""},{"dropping-particle":"","family":"Semarang","given":"Negeri","non-dropping-particle":"","parse-names":false,"suffix":""},{"dropping-particle":"","family":"Article","given":"History","non-dropping-particle":"","parse-names":false,"suffix":""}],"id":"ITEM-1","issue":"2","issued":{"date-parts":[["2021"]]},"page":"538-546","title":"Indonesian Journal for","type":"article-journal","volume":"2"},"uris":["http://www.mendeley.com/documents/?uuid=432a60e3-d35b-4511-bd91-f73b0695582d"]}],"mendeley":{"formattedCitation":"(Hasanah et al., 2021)","plainTextFormattedCitation":"(Hasanah et al., 2021)","previouslyFormattedCitation":"(Hasanah et al., 2021)"},"properties":{"noteIndex":0},"schema":"https://github.com/citation-style-language/schema/raw/master/csl-citation.json"}</w:instrText>
      </w:r>
      <w:r>
        <w:rPr>
          <w:rFonts w:ascii="Cambria" w:eastAsia="Cambria" w:hAnsi="Cambria" w:cs="Cambria"/>
          <w:color w:val="222222"/>
          <w:sz w:val="24"/>
          <w:szCs w:val="24"/>
        </w:rPr>
        <w:fldChar w:fldCharType="separate"/>
      </w:r>
      <w:r w:rsidRPr="006E1AE4">
        <w:rPr>
          <w:rFonts w:ascii="Cambria" w:eastAsia="Cambria" w:hAnsi="Cambria" w:cs="Cambria"/>
          <w:noProof/>
          <w:color w:val="222222"/>
          <w:sz w:val="24"/>
          <w:szCs w:val="24"/>
        </w:rPr>
        <w:t>(Hasanah et al., 2021)</w:t>
      </w:r>
      <w:r>
        <w:rPr>
          <w:rFonts w:ascii="Cambria" w:eastAsia="Cambria" w:hAnsi="Cambria" w:cs="Cambria"/>
          <w:color w:val="222222"/>
          <w:sz w:val="24"/>
          <w:szCs w:val="24"/>
        </w:rPr>
        <w:fldChar w:fldCharType="end"/>
      </w:r>
      <w:r>
        <w:rPr>
          <w:rFonts w:ascii="Cambria" w:eastAsia="Cambria" w:hAnsi="Cambria" w:cs="Cambria"/>
          <w:color w:val="222222"/>
          <w:sz w:val="24"/>
          <w:szCs w:val="24"/>
        </w:rPr>
        <w:t>.</w:t>
      </w:r>
    </w:p>
    <w:p w:rsidR="006E1AE4" w:rsidRPr="006E1AE4" w:rsidRDefault="006E1AE4" w:rsidP="006E1AE4">
      <w:pPr>
        <w:pBdr>
          <w:top w:val="nil"/>
          <w:left w:val="nil"/>
          <w:bottom w:val="nil"/>
          <w:right w:val="nil"/>
          <w:between w:val="nil"/>
        </w:pBdr>
        <w:spacing w:line="276" w:lineRule="auto"/>
        <w:ind w:firstLine="567"/>
        <w:rPr>
          <w:rFonts w:ascii="Cambria" w:eastAsia="Cambria" w:hAnsi="Cambria" w:cs="Cambria"/>
          <w:color w:val="222222"/>
          <w:sz w:val="24"/>
          <w:szCs w:val="24"/>
        </w:rPr>
      </w:pPr>
      <w:r w:rsidRPr="006E1AE4">
        <w:rPr>
          <w:rFonts w:ascii="Cambria" w:eastAsia="Cambria" w:hAnsi="Cambria" w:cs="Cambria"/>
          <w:color w:val="222222"/>
          <w:sz w:val="24"/>
          <w:szCs w:val="24"/>
        </w:rPr>
        <w:t>One of the most essential components of physical fitness is endurance, which plays a vital role in sustaining performance throughout a match. In futsal, players must remain active in a fast-paced environment, constantly switching between offensive and defensive roles with minimal rest. Both aerobic and anaerobic endurance are crucial in allowing players to resist fatigue and maintain optimal decision-making and motor control under pressure</w:t>
      </w:r>
      <w:r>
        <w:rPr>
          <w:rFonts w:ascii="Cambria" w:eastAsia="Cambria" w:hAnsi="Cambria" w:cs="Cambria"/>
          <w:color w:val="222222"/>
          <w:sz w:val="24"/>
          <w:szCs w:val="24"/>
        </w:rPr>
        <w:t xml:space="preserve"> </w:t>
      </w:r>
      <w:r>
        <w:rPr>
          <w:rFonts w:ascii="Cambria" w:eastAsia="Cambria" w:hAnsi="Cambria" w:cs="Cambria"/>
          <w:color w:val="222222"/>
          <w:sz w:val="24"/>
          <w:szCs w:val="24"/>
        </w:rPr>
        <w:fldChar w:fldCharType="begin" w:fldLock="1"/>
      </w:r>
      <w:r>
        <w:rPr>
          <w:rFonts w:ascii="Cambria" w:eastAsia="Cambria" w:hAnsi="Cambria" w:cs="Cambria"/>
          <w:color w:val="222222"/>
          <w:sz w:val="24"/>
          <w:szCs w:val="24"/>
        </w:rPr>
        <w:instrText>ADDIN CSL_CITATION {"citationItems":[{"id":"ITEM-1","itemData":{"abstract":"Kebugaran jasmani merupakan kemampuan seseorang untuk mencapai tujuan olahraga tertentu\ndengan optimal. Hasil olahraga ataupun latihan fisik seseorang pasti akan berbeda tergantung pada\nwaktu dan kebiasaan melatih fisik tubuhnya. Semakin sering dan rutin berolahraga maka\nproduktivitas dan kebugaran seseorang akan semakin tinggi. Penelitian ini bertujuan untuk\nmengetahui pengaruh olahraga dan model latihan fisik terhadap kebugaran jasmani remaja. Jenis\npenelitian ini yaitu penelitian literature review atau penelitian kepustakaan. Data yang diperoleh\ndalam penelitian ini adalah penelitian yang dilakukan oleh peneliti terdahulu yang didapatkan dari\nsitus Google Scholar dan Science Direct. Hasil dari literature review ini didapatkan bahwa olahraga\ndan model latihan fisik dapat mendorong pertumbuhan, perkembangan fisik, meningkatkan\nkemampuan motorik, dan mengurangi risiko obesitas. Selain itu manfaat olahraga dan model latihan\nfisik yang dilakukan secara reguler dan terprogram dapat mampu meningkatkan kebugaran jasmani\nkhususnya remaja. Jadi olahraga dan model latihan fisik memberi pengaruh yang baik pada\nkebugaran jasmani dan kesehatan remaja.","author":[{"dropping-particle":"","family":"Pranata","given":"Dedy","non-dropping-particle":"","parse-names":false,"suffix":""}],"container-title":"Jurnal Kesehatan Olahraga","id":"ITEM-1","issued":{"date-parts":[["2022"]]},"page":"107-116","title":"Pengaruh Olahraga Dan Model Latihan Fisik Terhadap Kebugaran Jasmani Remaja","type":"article-journal","volume":"10"},"uris":["http://www.mendeley.com/documents/?uuid=4c189790-bac0-4523-939f-451716864e96"]}],"mendeley":{"formattedCitation":"(Pranata, 2022)","plainTextFormattedCitation":"(Pranata, 2022)","previouslyFormattedCitation":"(Pranata, 2022)"},"properties":{"noteIndex":0},"schema":"https://github.com/citation-style-language/schema/raw/master/csl-citation.json"}</w:instrText>
      </w:r>
      <w:r>
        <w:rPr>
          <w:rFonts w:ascii="Cambria" w:eastAsia="Cambria" w:hAnsi="Cambria" w:cs="Cambria"/>
          <w:color w:val="222222"/>
          <w:sz w:val="24"/>
          <w:szCs w:val="24"/>
        </w:rPr>
        <w:fldChar w:fldCharType="separate"/>
      </w:r>
      <w:r w:rsidRPr="006E1AE4">
        <w:rPr>
          <w:rFonts w:ascii="Cambria" w:eastAsia="Cambria" w:hAnsi="Cambria" w:cs="Cambria"/>
          <w:noProof/>
          <w:color w:val="222222"/>
          <w:sz w:val="24"/>
          <w:szCs w:val="24"/>
        </w:rPr>
        <w:t>(Pranata, 2022)</w:t>
      </w:r>
      <w:r>
        <w:rPr>
          <w:rFonts w:ascii="Cambria" w:eastAsia="Cambria" w:hAnsi="Cambria" w:cs="Cambria"/>
          <w:color w:val="222222"/>
          <w:sz w:val="24"/>
          <w:szCs w:val="24"/>
        </w:rPr>
        <w:fldChar w:fldCharType="end"/>
      </w:r>
      <w:r>
        <w:rPr>
          <w:rFonts w:ascii="Cambria" w:eastAsia="Cambria" w:hAnsi="Cambria" w:cs="Cambria"/>
          <w:color w:val="222222"/>
          <w:sz w:val="24"/>
          <w:szCs w:val="24"/>
        </w:rPr>
        <w:t>.</w:t>
      </w:r>
    </w:p>
    <w:p w:rsidR="006E1AE4" w:rsidRDefault="006E1AE4" w:rsidP="006E1AE4">
      <w:pPr>
        <w:pBdr>
          <w:top w:val="nil"/>
          <w:left w:val="nil"/>
          <w:bottom w:val="nil"/>
          <w:right w:val="nil"/>
          <w:between w:val="nil"/>
        </w:pBdr>
        <w:spacing w:line="276" w:lineRule="auto"/>
        <w:ind w:firstLine="567"/>
        <w:rPr>
          <w:rFonts w:ascii="Cambria" w:eastAsia="Cambria" w:hAnsi="Cambria" w:cs="Cambria"/>
          <w:color w:val="222222"/>
          <w:sz w:val="24"/>
          <w:szCs w:val="24"/>
        </w:rPr>
      </w:pPr>
      <w:r w:rsidRPr="006E1AE4">
        <w:rPr>
          <w:rFonts w:ascii="Cambria" w:eastAsia="Cambria" w:hAnsi="Cambria" w:cs="Cambria"/>
          <w:color w:val="222222"/>
          <w:sz w:val="24"/>
          <w:szCs w:val="24"/>
        </w:rPr>
        <w:t>In addition to endurance, lower-body explosive power and agility are also critical physical attributes. Explosive power is necessary for quick movements such as kicking, jumping, or pushing off the ground, while agility allows players to change direction rapidly and efficiently</w:t>
      </w:r>
      <w:r>
        <w:rPr>
          <w:rFonts w:ascii="Cambria" w:eastAsia="Cambria" w:hAnsi="Cambria" w:cs="Cambria"/>
          <w:color w:val="222222"/>
          <w:sz w:val="24"/>
          <w:szCs w:val="24"/>
        </w:rPr>
        <w:t xml:space="preserve"> </w:t>
      </w:r>
      <w:r>
        <w:rPr>
          <w:rFonts w:ascii="Cambria" w:eastAsia="Cambria" w:hAnsi="Cambria" w:cs="Cambria"/>
          <w:color w:val="222222"/>
          <w:sz w:val="24"/>
          <w:szCs w:val="24"/>
        </w:rPr>
        <w:fldChar w:fldCharType="begin" w:fldLock="1"/>
      </w:r>
      <w:r>
        <w:rPr>
          <w:rFonts w:ascii="Cambria" w:eastAsia="Cambria" w:hAnsi="Cambria" w:cs="Cambria"/>
          <w:color w:val="222222"/>
          <w:sz w:val="24"/>
          <w:szCs w:val="24"/>
        </w:rPr>
        <w:instrText>ADDIN CSL_CITATION {"citationItems":[{"id":"ITEM-1","itemData":{"DOI":"10.29359/BJHPA.13.Spec.Iss1.05","ISSN":"20809999","abstract":"The aim of this study was to examine the relationships among satisfaction of basic psychological needs, goal orientations and sportsmanship. The mediating role of goal orientation in this relationship was tested. The participants were 168 students enrolled at the Faculty of Physical Education and Sports in Craiova, aged between 18 and 30 years old, M = 21.52, SD = 2.20, and the data were collected between March and May 2020. The instruments applied were Basic Psychological Needs Satisfaction Scale to measure satisfaction of basic psychological needs, Multidimensional Sportspersonship Orientation Scale to measure sportsmanship, and Ego and Task Orientation Questionnaire to measure goal orientation. The obtained results showed that the satisfaction of basic psychological needs is associated with sportsmanship. Mediation analyses have shown that task orientation mediates the relationship between the need for autonomy and the need for competence satisfaction and four of the dimensions of sportsmanship and the relationship between the need for relatedness satisfaction and three of sportsmanship dimensions: respect for social conventions, respect for rules and officials, and respect for full commitment. Conclusions: Thus, based on these results, specific training programs can be developed that focus on developing the intrinsic motivation of athletes and task orientation in general. Attitude formation, on which the character is structured and developed, implies specific methods and techniques that can be developed through training.","author":[{"dropping-particle":"","family":"Cosma","given":"Germina Alina","non-dropping-particle":"","parse-names":false,"suffix":""},{"dropping-particle":"","family":"Chiracu","given":"Alina","non-dropping-particle":"","parse-names":false,"suffix":""},{"dropping-particle":"","family":"Stepan","given":"Amalia Raluca","non-dropping-particle":"","parse-names":false,"suffix":""},{"dropping-particle":"","family":"Gatzel","given":"Roxana","non-dropping-particle":"","parse-names":false,"suffix":""},{"dropping-particle":"","family":"Iancu","given":"Augustin","non-dropping-particle":"","parse-names":false,"suffix":""},{"dropping-particle":"","family":"Cosma","given":"Alexandru","non-dropping-particle":"","parse-names":false,"suffix":""}],"container-title":"Baltic Journal of Health and Physical Activity","id":"ITEM-1","issue":"6 Special Issue","issued":{"date-parts":[["2021"]]},"page":"53-65","title":"Sportsmanship and basic psychological needs in sports students","type":"article-journal","volume":"13"},"uris":["http://www.mendeley.com/documents/?uuid=38bd9d2f-7f39-4290-8efe-9429015cb386"]}],"mendeley":{"formattedCitation":"(Cosma et al., 2021)","plainTextFormattedCitation":"(Cosma et al., 2021)","previouslyFormattedCitation":"(Cosma et al., 2021)"},"properties":{"noteIndex":0},"schema":"https://github.com/citation-style-language/schema/raw/master/csl-citation.json"}</w:instrText>
      </w:r>
      <w:r>
        <w:rPr>
          <w:rFonts w:ascii="Cambria" w:eastAsia="Cambria" w:hAnsi="Cambria" w:cs="Cambria"/>
          <w:color w:val="222222"/>
          <w:sz w:val="24"/>
          <w:szCs w:val="24"/>
        </w:rPr>
        <w:fldChar w:fldCharType="separate"/>
      </w:r>
      <w:r w:rsidRPr="006E1AE4">
        <w:rPr>
          <w:rFonts w:ascii="Cambria" w:eastAsia="Cambria" w:hAnsi="Cambria" w:cs="Cambria"/>
          <w:noProof/>
          <w:color w:val="222222"/>
          <w:sz w:val="24"/>
          <w:szCs w:val="24"/>
        </w:rPr>
        <w:t>(Cosma et al., 2021)</w:t>
      </w:r>
      <w:r>
        <w:rPr>
          <w:rFonts w:ascii="Cambria" w:eastAsia="Cambria" w:hAnsi="Cambria" w:cs="Cambria"/>
          <w:color w:val="222222"/>
          <w:sz w:val="24"/>
          <w:szCs w:val="24"/>
        </w:rPr>
        <w:fldChar w:fldCharType="end"/>
      </w:r>
      <w:r w:rsidRPr="006E1AE4">
        <w:rPr>
          <w:rFonts w:ascii="Cambria" w:eastAsia="Cambria" w:hAnsi="Cambria" w:cs="Cambria"/>
          <w:color w:val="222222"/>
          <w:sz w:val="24"/>
          <w:szCs w:val="24"/>
        </w:rPr>
        <w:t>. These physical traits not only enhance individual performance but also contribute to effective teamwork and tactical execution on the field. Thus, improving overall physical condition is a key investment in developing high-performing athletes</w:t>
      </w:r>
      <w:r>
        <w:rPr>
          <w:rFonts w:ascii="Cambria" w:eastAsia="Cambria" w:hAnsi="Cambria" w:cs="Cambria"/>
          <w:color w:val="222222"/>
          <w:sz w:val="24"/>
          <w:szCs w:val="24"/>
        </w:rPr>
        <w:t xml:space="preserve"> </w:t>
      </w:r>
      <w:r>
        <w:rPr>
          <w:rFonts w:ascii="Cambria" w:eastAsia="Cambria" w:hAnsi="Cambria" w:cs="Cambria"/>
          <w:color w:val="222222"/>
          <w:sz w:val="24"/>
          <w:szCs w:val="24"/>
        </w:rPr>
        <w:fldChar w:fldCharType="begin" w:fldLock="1"/>
      </w:r>
      <w:r>
        <w:rPr>
          <w:rFonts w:ascii="Cambria" w:eastAsia="Cambria" w:hAnsi="Cambria" w:cs="Cambria"/>
          <w:color w:val="222222"/>
          <w:sz w:val="24"/>
          <w:szCs w:val="24"/>
        </w:rPr>
        <w:instrText>ADDIN CSL_CITATION {"citationItems":[{"id":"ITEM-1","itemData":{"DOI":"10.36526/kejaora.v5i1.847","ISSN":"2503-2976","abstract":"Tujuan mata pelajaran penjaskes untuk meningkatkan kebugaran jasmani disemua jenis dan jenjang pendidikan. Untuk mengetahui kemampuan kebugaran jasmani seseorang dapat dilakukan melalui tes lapangan (field test) yang menuntut unjuk kerja (performance) maksimal peserta tes. Hasil tes akan menunjukkan prediksi yang akurat jika peserta tes benar-benar menampilkan kemampuan semaksimal mungkin sesuai dengan instrument yang ada. Tujuan penelitian ini adalah Untuk mengetahui manakah yang lebih berpengaruh terhadap tes kebugaran jasmani pada hasil posttest dari Circuit Training atau Interval Training, Teknik pengumpulan data yang digunakan dalam penelitian ini adalah dengan teknik tes dan pengukuran. Yaitu dengan menggunakan analisis kualitatif dan analisis kuantitatif. Analisis kualitatif dipergunakan untuk penjelasan, menggambarkan dan menafsirkan hasil penelitian dengan menggunakan susunan kata dan kalimat.Sementara analisis kuantitatif menggunakan uji t,rata-rata dan standar eror mean. Berdasarkan hasil analisisi uji t independent sampel t test dari Posttest Circuit Training dan Interval Training telah diperoleh Std. Error Mean kelompok 1 (Circuit Training) nilai 0.367 lebih besar dari Std. Error Mean kelompok 2 (Interval Training) nilai 0.327. Dengan demikian kita dapat menyimpulkan bahwa hipotesisnya berbunyi “Circuit Training lebih berpengaruh dibandingkan interval Training terhadap tes kebugaran jasmani dari hasil posttest Pada Ekstrakurikuler Futsal Siswa Smp Negeri 53 Surabaya”.","author":[{"dropping-particle":"","family":"Arif Luqman Hakim","given":"","non-dropping-particle":"","parse-names":false,"suffix":""},{"dropping-particle":"","family":"Marianus Subandowo","given":"","non-dropping-particle":"","parse-names":false,"suffix":""},{"dropping-particle":"","family":"Ujang Rohman","given":"","non-dropping-particle":"","parse-names":false,"suffix":""}],"container-title":"Jurnal Kejaora (Kesehatan Jasmani dan Olah Raga)","id":"ITEM-1","issue":"1","issued":{"date-parts":[["2020"]]},"page":"86-95","title":"Pengaruh Circuit Training Dan Interval Training Dalam Tes Kebugaran Jasmani Pada Ektrakurikuler Futsal Siswa Smp","type":"article-journal","volume":"5"},"uris":["http://www.mendeley.com/documents/?uuid=f7d4c4c1-b955-4756-b0f1-77a453249bff"]}],"mendeley":{"formattedCitation":"(Arif Luqman Hakim et al., 2020)","manualFormatting":"(Arif Luqman Hakim et al., 2023)","plainTextFormattedCitation":"(Arif Luqman Hakim et al., 2020)","previouslyFormattedCitation":"(Arif Luqman Hakim et al., 2020)"},"properties":{"noteIndex":0},"schema":"https://github.com/citation-style-language/schema/raw/master/csl-citation.json"}</w:instrText>
      </w:r>
      <w:r>
        <w:rPr>
          <w:rFonts w:ascii="Cambria" w:eastAsia="Cambria" w:hAnsi="Cambria" w:cs="Cambria"/>
          <w:color w:val="222222"/>
          <w:sz w:val="24"/>
          <w:szCs w:val="24"/>
        </w:rPr>
        <w:fldChar w:fldCharType="separate"/>
      </w:r>
      <w:r>
        <w:rPr>
          <w:rFonts w:ascii="Cambria" w:eastAsia="Cambria" w:hAnsi="Cambria" w:cs="Cambria"/>
          <w:noProof/>
          <w:color w:val="222222"/>
          <w:sz w:val="24"/>
          <w:szCs w:val="24"/>
        </w:rPr>
        <w:t>(Arif Luqman Hakim et al., 2023</w:t>
      </w:r>
      <w:r w:rsidRPr="006E1AE4">
        <w:rPr>
          <w:rFonts w:ascii="Cambria" w:eastAsia="Cambria" w:hAnsi="Cambria" w:cs="Cambria"/>
          <w:noProof/>
          <w:color w:val="222222"/>
          <w:sz w:val="24"/>
          <w:szCs w:val="24"/>
        </w:rPr>
        <w:t>)</w:t>
      </w:r>
      <w:r>
        <w:rPr>
          <w:rFonts w:ascii="Cambria" w:eastAsia="Cambria" w:hAnsi="Cambria" w:cs="Cambria"/>
          <w:color w:val="222222"/>
          <w:sz w:val="24"/>
          <w:szCs w:val="24"/>
        </w:rPr>
        <w:fldChar w:fldCharType="end"/>
      </w:r>
      <w:r w:rsidRPr="006E1AE4">
        <w:rPr>
          <w:rFonts w:ascii="Cambria" w:eastAsia="Cambria" w:hAnsi="Cambria" w:cs="Cambria"/>
          <w:color w:val="222222"/>
          <w:sz w:val="24"/>
          <w:szCs w:val="24"/>
        </w:rPr>
        <w:t>.</w:t>
      </w:r>
    </w:p>
    <w:p w:rsidR="008E3653" w:rsidRPr="00682646" w:rsidRDefault="008E3653" w:rsidP="00682646">
      <w:pPr>
        <w:pBdr>
          <w:top w:val="nil"/>
          <w:left w:val="nil"/>
          <w:bottom w:val="nil"/>
          <w:right w:val="nil"/>
          <w:between w:val="nil"/>
        </w:pBdr>
        <w:spacing w:line="276" w:lineRule="auto"/>
        <w:ind w:firstLine="567"/>
        <w:rPr>
          <w:rFonts w:ascii="Cambria" w:eastAsia="Cambria" w:hAnsi="Cambria" w:cs="Cambria"/>
          <w:color w:val="222222"/>
          <w:sz w:val="24"/>
          <w:szCs w:val="24"/>
        </w:rPr>
      </w:pPr>
      <w:r w:rsidRPr="00682646">
        <w:rPr>
          <w:rFonts w:ascii="Cambria" w:eastAsia="Cambria" w:hAnsi="Cambria" w:cs="Cambria"/>
          <w:color w:val="222222"/>
          <w:sz w:val="24"/>
          <w:szCs w:val="24"/>
        </w:rPr>
        <w:t xml:space="preserve">In the realm of competitive sports, athletes must possess good physical condition, as it significantly influences athletic performance. </w:t>
      </w:r>
      <w:r w:rsidR="00165C2D">
        <w:rPr>
          <w:rFonts w:ascii="Cambria" w:eastAsia="Cambria" w:hAnsi="Cambria" w:cs="Cambria"/>
          <w:color w:val="222222"/>
          <w:sz w:val="24"/>
          <w:szCs w:val="24"/>
        </w:rPr>
        <w:t>P</w:t>
      </w:r>
      <w:r w:rsidRPr="00682646">
        <w:rPr>
          <w:rFonts w:ascii="Cambria" w:eastAsia="Cambria" w:hAnsi="Cambria" w:cs="Cambria"/>
          <w:color w:val="222222"/>
          <w:sz w:val="24"/>
          <w:szCs w:val="24"/>
        </w:rPr>
        <w:t>hysical fitness components include strength, endurance, muscular power, speed, flexibility, reaction, balance, accuracy, coordination, lower-body explosive power, and agility</w:t>
      </w:r>
      <w:r w:rsidR="00165C2D">
        <w:rPr>
          <w:rFonts w:ascii="Cambria" w:eastAsia="Cambria" w:hAnsi="Cambria" w:cs="Cambria"/>
          <w:color w:val="222222"/>
          <w:sz w:val="24"/>
          <w:szCs w:val="24"/>
        </w:rPr>
        <w:t xml:space="preserve"> </w:t>
      </w:r>
      <w:r w:rsidR="00165C2D">
        <w:rPr>
          <w:rFonts w:ascii="Cambria" w:eastAsia="Cambria" w:hAnsi="Cambria" w:cs="Cambria"/>
          <w:color w:val="222222"/>
          <w:sz w:val="24"/>
          <w:szCs w:val="24"/>
        </w:rPr>
        <w:fldChar w:fldCharType="begin" w:fldLock="1"/>
      </w:r>
      <w:r w:rsidR="00165C2D">
        <w:rPr>
          <w:rFonts w:ascii="Cambria" w:eastAsia="Cambria" w:hAnsi="Cambria" w:cs="Cambria"/>
          <w:color w:val="222222"/>
          <w:sz w:val="24"/>
          <w:szCs w:val="24"/>
        </w:rPr>
        <w:instrText>ADDIN CSL_CITATION {"citationItems":[{"id":"ITEM-1","itemData":{"DOI":"10.1186/s40798-020-00264-9","ISSN":"21989761","abstract":"Background: Understanding the relationships between physical fitness characteristics and sports injury may assist with the development of injury minimisation programs. The purpose of this systematic review was to investigate the association between physical fitness attributes and sports injury in female, team ball sport players. Methods: Four scientific databases (MEDLINE, EMBASE, SPORTDiscus, Scopus) and reference lists of relevant research were searched for eligible studies up to September 2, 2019. Full-text articles examining the relationship between physical fitness and sports injury in female, team ball sport players were included. A modified Downs and Black checklist was used to assess methodological quality. Data synthesis determined summary conclusions based on the number of significant relationships divided by the total relationships investigated and reported as a percentage. Level of certainty was identified for summary conclusions based on level of evidence. Sub-analyses regarding competition level, age, and single injury types were also conducted. Results: A total of 44 studies were included. Data synthesis revealed no associations (low to moderate certainty) between body composition (1/9; 11%), flexibility (18–20%), and balance (2/8; 25%) and ‘any injury’ classification. No associations (mostly of moderate certainty) were found between flexibility (0–27%), muscular strength (0–27%), and body composition (14–33%) and various body region injury classifications, whereas mixed summary conclusions were shown for balance (0-48%). Many associations between physical fitness and sports injury were deemed ‘unknown’ or with an insufficient level of certainty. Sub-analyses revealed no association between strength and noncontact ACL injuries (0/5; 0%) or ankle sprains (0/12; 0%), and between flexibility and ankle sprains (1/5; 20%); however, insufficient certainty of these results exists. Clear associations were concluded between balance and lower body injuries in female, non-elite (10/16; 63%) and junior (9/12; 75%) team ball sport players, with moderate and insufficient certainty of these results, respectively. Conclusion: Limited evidence is available to demonstrate relationships between physical fitness and sports injury in female, team ball sport players. High-quality evidence investigating the multifactorial nature of sports injury, including the interactions physical fitness qualities have with other injury determinants, is needed to better under…","author":[{"dropping-particle":"","family":"Farley","given":"Jessica B.","non-dropping-particle":"","parse-names":false,"suffix":""},{"dropping-particle":"","family":"Barrett","given":"Lily M.","non-dropping-particle":"","parse-names":false,"suffix":""},{"dropping-particle":"","family":"Keogh","given":"Justin W.L.","non-dropping-particle":"","parse-names":false,"suffix":""},{"dropping-particle":"","family":"Woods","given":"Carl T.","non-dropping-particle":"","parse-names":false,"suffix":""},{"dropping-particle":"","family":"Milne","given":"Nikki","non-dropping-particle":"","parse-names":false,"suffix":""}],"container-title":"Sports Medicine - Open","id":"ITEM-1","issue":"1","issued":{"date-parts":[["2020"]]},"publisher":"Sports Medicine - Open","title":"The relationship between physical fitness attributes and sports injury in female, team ball sport players: a systematic review","type":"article-journal","volume":"6"},"uris":["http://www.mendeley.com/documents/?uuid=62ffd675-71af-4685-b7dc-4458cc1112c9"]}],"mendeley":{"formattedCitation":"(Farley et al., 2020)","plainTextFormattedCitation":"(Farley et al., 2020)","previouslyFormattedCitation":"(Farley et al., 2020)"},"properties":{"noteIndex":0},"schema":"https://github.com/citation-style-language/schema/raw/master/csl-citation.json"}</w:instrText>
      </w:r>
      <w:r w:rsidR="00165C2D">
        <w:rPr>
          <w:rFonts w:ascii="Cambria" w:eastAsia="Cambria" w:hAnsi="Cambria" w:cs="Cambria"/>
          <w:color w:val="222222"/>
          <w:sz w:val="24"/>
          <w:szCs w:val="24"/>
        </w:rPr>
        <w:fldChar w:fldCharType="separate"/>
      </w:r>
      <w:r w:rsidR="00165C2D" w:rsidRPr="00165C2D">
        <w:rPr>
          <w:rFonts w:ascii="Cambria" w:eastAsia="Cambria" w:hAnsi="Cambria" w:cs="Cambria"/>
          <w:noProof/>
          <w:color w:val="222222"/>
          <w:sz w:val="24"/>
          <w:szCs w:val="24"/>
        </w:rPr>
        <w:t>(Farley et al., 2020)</w:t>
      </w:r>
      <w:r w:rsidR="00165C2D">
        <w:rPr>
          <w:rFonts w:ascii="Cambria" w:eastAsia="Cambria" w:hAnsi="Cambria" w:cs="Cambria"/>
          <w:color w:val="222222"/>
          <w:sz w:val="24"/>
          <w:szCs w:val="24"/>
        </w:rPr>
        <w:fldChar w:fldCharType="end"/>
      </w:r>
      <w:r w:rsidRPr="00682646">
        <w:rPr>
          <w:rFonts w:ascii="Cambria" w:eastAsia="Cambria" w:hAnsi="Cambria" w:cs="Cambria"/>
          <w:color w:val="222222"/>
          <w:sz w:val="24"/>
          <w:szCs w:val="24"/>
        </w:rPr>
        <w:t>.</w:t>
      </w:r>
    </w:p>
    <w:p w:rsidR="008E3653" w:rsidRPr="00682646" w:rsidRDefault="008E3653" w:rsidP="00682646">
      <w:pPr>
        <w:pBdr>
          <w:top w:val="nil"/>
          <w:left w:val="nil"/>
          <w:bottom w:val="nil"/>
          <w:right w:val="nil"/>
          <w:between w:val="nil"/>
        </w:pBdr>
        <w:spacing w:line="276" w:lineRule="auto"/>
        <w:ind w:firstLine="567"/>
        <w:rPr>
          <w:rFonts w:ascii="Cambria" w:eastAsia="Cambria" w:hAnsi="Cambria" w:cs="Cambria"/>
          <w:color w:val="222222"/>
          <w:sz w:val="24"/>
          <w:szCs w:val="24"/>
        </w:rPr>
      </w:pPr>
      <w:r w:rsidRPr="00682646">
        <w:rPr>
          <w:rFonts w:ascii="Cambria" w:eastAsia="Cambria" w:hAnsi="Cambria" w:cs="Cambria"/>
          <w:color w:val="222222"/>
          <w:sz w:val="24"/>
          <w:szCs w:val="24"/>
        </w:rPr>
        <w:t xml:space="preserve">In futsal, endurance is the dominant physical component. Endurance refers to an individual’s capacity to use their cardiovascular, respiratory, and circulatory systems efficiently and effectively over an extended period (Kharisma &amp; Mubarok, 2020). A futsal athlete with good physical condition can perform better; however, achieving such fitness requires several supporting elements, including technical and psychological aspects. Physical condition is closely related to physical well-being, which allows athletes to maintain performance throughout prolonged matches. Therefore, endurance is crucial for futsal players. </w:t>
      </w:r>
      <w:r w:rsidR="00165C2D">
        <w:rPr>
          <w:rFonts w:ascii="Cambria" w:eastAsia="Cambria" w:hAnsi="Cambria" w:cs="Cambria"/>
          <w:color w:val="222222"/>
          <w:sz w:val="24"/>
          <w:szCs w:val="24"/>
        </w:rPr>
        <w:t>E</w:t>
      </w:r>
      <w:r w:rsidRPr="00682646">
        <w:rPr>
          <w:rFonts w:ascii="Cambria" w:eastAsia="Cambria" w:hAnsi="Cambria" w:cs="Cambria"/>
          <w:color w:val="222222"/>
          <w:sz w:val="24"/>
          <w:szCs w:val="24"/>
        </w:rPr>
        <w:t>mphasize, futsal matches are lengthy and highly intense, hence requiring superior endurance capabilities</w:t>
      </w:r>
      <w:r w:rsidR="00165C2D">
        <w:rPr>
          <w:rFonts w:ascii="Cambria" w:eastAsia="Cambria" w:hAnsi="Cambria" w:cs="Cambria"/>
          <w:color w:val="222222"/>
          <w:sz w:val="24"/>
          <w:szCs w:val="24"/>
        </w:rPr>
        <w:t xml:space="preserve"> </w:t>
      </w:r>
      <w:r w:rsidR="008160DE">
        <w:rPr>
          <w:rFonts w:ascii="Cambria" w:eastAsia="Cambria" w:hAnsi="Cambria" w:cs="Cambria"/>
          <w:color w:val="222222"/>
          <w:sz w:val="24"/>
          <w:szCs w:val="24"/>
        </w:rPr>
        <w:fldChar w:fldCharType="begin" w:fldLock="1"/>
      </w:r>
      <w:r w:rsidR="008160DE">
        <w:rPr>
          <w:rFonts w:ascii="Cambria" w:eastAsia="Cambria" w:hAnsi="Cambria" w:cs="Cambria"/>
          <w:color w:val="222222"/>
          <w:sz w:val="24"/>
          <w:szCs w:val="24"/>
        </w:rPr>
        <w:instrText>ADDIN CSL_CITATION {"citationItems":[{"id":"ITEM-1","itemData":{"DOI":"10.46244/penjaskesrek.v7i1.1016","ISSN":"2355-0058","abstract":"Futsal is a team sport played by 2 teams of 5 people per team with details of 1 goalkeeper and 4 attacking players. The purpose of this game is to put the opponent's kegawang ball in, and against the opponent put the ball into his own goal. Based on the background of the problem formulated by the author, \"How is the relationship of heart endurance to futsal playing training at the Satoe Atjeh Futsal Academy Club?\". Futsal at Club Satoe Atjeh Futsal Academy. The method in this study is the descriptive correlational method. Based on the results of research and data processing between the endurance of the lungs with the ability to play futsal consisting of two test items, the results obtained can be obtained an average VO2MAX value of 11.2 and an average futsal playing ability of 14.25. The standard deviation value of 2.4 KM for the Satoe Atjeh Futsal Academy Player is 0.667. And the standard deviation of Futsal Playing Skills on the Satoe Atjeh Futsal Academy's Club Players is 1,161. Based on the analysis of the value of a significant relationship between running 2.4 KM to Futsal Playing Skills obtained at 0.714 with a strong relationship level. the t-count value of running 2.4 KM for Futsal Play Skills was 3.224, while the t-table with degrees of freedom 12-2 (dk = 10) at the significance level α = 0.05 was 1.812. This means that the t-value is greater than the t-table value.\r Abstrak\r  \r Futsal merupakan olahraga beregu yang dimainkan oleh 2 regu yang beranggotakan 5 orang tiap regu dengan rincian 1 orang penjaga gawang dan 4 pemain menyerang. Tujuan dari permainan ini yaitu memasukkan bola kegawang lawan, dan mencegah lawan memasukkan bola ke gawang sendiri. Berdasarkan latar belakang masalah yang dirumuskan oleh penulis yaitu “bagaimanakah hubungan daya tahan jantung paru terhadap keterampilan bermain futsal pada Klub Satoe Atjeh Futsal Academy?”. Adapun tujuan penelitian yang ingin dicapai oleh penulis untuk mengetahui hubungan daya tahan jantung paru terhadap keterampilan bermain Futsal pada Klub Satoe Atjeh Futsal Academy. Metode dalam penelitian ini adalah metode deskriptif korelasional. Berdasarkan hasil penelitian dan pengolahan data antara daya tahan jantung paru dengan kemampuan bermain futsal yang terdiri dari dua  item tes telah diperoleh hasil sebagaimana dapat diketahui bahwa nilai rata-rata VO2MAX yaitu 11,2 dan rata-rata keterampilan bermain futsal yaitu14,25. Perhitungan standar deviasi lari 2,4 KM  pada Pemain Klub Satoe Atjeh Futsal A…","author":[{"dropping-particle":"","family":"Zulheri Is","given":"","non-dropping-particle":"","parse-names":false,"suffix":""},{"dropping-particle":"","family":"Septi Hariansyah","given":"","non-dropping-particle":"","parse-names":false,"suffix":""}],"container-title":"Penjaskesrek Journal","id":"ITEM-1","issue":"1","issued":{"date-parts":[["2020"]]},"page":"175-187","title":"Hubungan Daya Tahan Jantung Paru Dengan Keterampilan Bermain Futsal Pada Klub Satoe Atjeh Futsal Academy","type":"article-journal","volume":"7"},"uris":["http://www.mendeley.com/documents/?uuid=56f73b03-098d-46a8-874d-b247aca70529"]}],"mendeley":{"formattedCitation":"(Zulheri Is &amp; Septi Hariansyah, 2020)","plainTextFormattedCitation":"(Zulheri Is &amp; Septi Hariansyah, 2020)","previouslyFormattedCitation":"(Zulheri Is &amp; Septi Hariansyah, 2020)"},"properties":{"noteIndex":0},"schema":"https://github.com/citation-style-language/schema/raw/master/csl-citation.json"}</w:instrText>
      </w:r>
      <w:r w:rsidR="008160DE">
        <w:rPr>
          <w:rFonts w:ascii="Cambria" w:eastAsia="Cambria" w:hAnsi="Cambria" w:cs="Cambria"/>
          <w:color w:val="222222"/>
          <w:sz w:val="24"/>
          <w:szCs w:val="24"/>
        </w:rPr>
        <w:fldChar w:fldCharType="separate"/>
      </w:r>
      <w:r w:rsidR="008160DE" w:rsidRPr="008160DE">
        <w:rPr>
          <w:rFonts w:ascii="Cambria" w:eastAsia="Cambria" w:hAnsi="Cambria" w:cs="Cambria"/>
          <w:noProof/>
          <w:color w:val="222222"/>
          <w:sz w:val="24"/>
          <w:szCs w:val="24"/>
        </w:rPr>
        <w:t>(Zulheri Is &amp; Septi Hariansyah, 2020)</w:t>
      </w:r>
      <w:r w:rsidR="008160DE">
        <w:rPr>
          <w:rFonts w:ascii="Cambria" w:eastAsia="Cambria" w:hAnsi="Cambria" w:cs="Cambria"/>
          <w:color w:val="222222"/>
          <w:sz w:val="24"/>
          <w:szCs w:val="24"/>
        </w:rPr>
        <w:fldChar w:fldCharType="end"/>
      </w:r>
    </w:p>
    <w:p w:rsidR="00CA4608" w:rsidRPr="00CA4608" w:rsidRDefault="00CA4608" w:rsidP="00CA4608">
      <w:pPr>
        <w:pBdr>
          <w:top w:val="nil"/>
          <w:left w:val="nil"/>
          <w:bottom w:val="nil"/>
          <w:right w:val="nil"/>
          <w:between w:val="nil"/>
        </w:pBdr>
        <w:spacing w:line="276" w:lineRule="auto"/>
        <w:ind w:firstLine="567"/>
        <w:rPr>
          <w:rFonts w:ascii="Cambria" w:eastAsia="Cambria" w:hAnsi="Cambria" w:cs="Cambria"/>
          <w:color w:val="222222"/>
          <w:sz w:val="24"/>
          <w:szCs w:val="24"/>
        </w:rPr>
      </w:pPr>
      <w:r w:rsidRPr="00CA4608">
        <w:rPr>
          <w:rFonts w:ascii="Cambria" w:eastAsia="Cambria" w:hAnsi="Cambria" w:cs="Cambria"/>
          <w:color w:val="222222"/>
          <w:sz w:val="24"/>
          <w:szCs w:val="24"/>
        </w:rPr>
        <w:t>Endurance is a crucial component in futsal, as the sport demands peak performance over extended periods and at high intensity. Futsal is played at a rapid pace, requiring players to perform continuous movements, explosive sprints, and sudden directional changes in a confined space</w:t>
      </w:r>
      <w:r>
        <w:rPr>
          <w:rFonts w:ascii="Cambria" w:eastAsia="Cambria" w:hAnsi="Cambria" w:cs="Cambria"/>
          <w:color w:val="222222"/>
          <w:sz w:val="24"/>
          <w:szCs w:val="24"/>
        </w:rPr>
        <w:t xml:space="preserve"> </w:t>
      </w:r>
      <w:r>
        <w:rPr>
          <w:rFonts w:ascii="Cambria" w:eastAsia="Cambria" w:hAnsi="Cambria" w:cs="Cambria"/>
          <w:color w:val="222222"/>
          <w:sz w:val="24"/>
          <w:szCs w:val="24"/>
        </w:rPr>
        <w:fldChar w:fldCharType="begin" w:fldLock="1"/>
      </w:r>
      <w:r w:rsidR="00E674DB">
        <w:rPr>
          <w:rFonts w:ascii="Cambria" w:eastAsia="Cambria" w:hAnsi="Cambria" w:cs="Cambria"/>
          <w:color w:val="222222"/>
          <w:sz w:val="24"/>
          <w:szCs w:val="24"/>
        </w:rPr>
        <w:instrText>ADDIN CSL_CITATION {"citationItems":[{"id":"ITEM-1","itemData":{"abstract":"Kondisi fisik merupakan hal yang sangat penting bagi setiap cabang olahraga. Dalam olahraga, kondisi fisik seseorang cukup mempengaruhi bahkan menentukan baik atau buruknya penampilan saat dilapangan, khususnya pada cabang olahraga futsal. Pemain futsal dituntut untuk memiliki kemampuan, diantaranya merupakan kondisi fisik berupa daya tahan, kelincahan, kekuatan, kelentukan dan dituntut untuk cepat beranjak maju, mundur, ke arah kiri &amp; kanan selama pertandingan. Dalam permainan futsal, intensitas tinggi sering terjadi, lantaran futsal dimainkan pada lapangan yang relatif kecil yang selalu menyisakan ruang kosong. Oleh sebab itu tempo permainan yang sangat cepat, pemain futsal wajib memiliki ketahanan aerobik untuk mencapai performa optimal. Penelitian ini bertujuan mengetahui tingkat kondisi fisik atlet futsal Bintang Timur Surabaya dalam persiapan menuju putaran kedua Pro Futsal League 2021-2022. Metode penelitian yang digunakan yaitu deskriptif kuantitatif. Berdasarkan dari hasil penelitian pada pemain Bintang Timur Surabaya, item tes Bleep Test mendapatkan rata-rata 47.96 ml/min/kg, yang dapat disimpulkan bahwa belum tercapai dari standardisasi. Item tes Sprint 20 meter memperoleh nilai rata-rata 2’95 detik dengan kategori sangat baik , item tes Shuttle Run 8x5 meter memperoleh nilai rata-rata 10’49 detik dengan kategori baik , item tes Sit and Reach memperoleh nilai rata-rata 29.79 cm dengan kategori cukup, item tes Standing Long Jump memperoleh nilai rata-rata 2.59 meter dengan kategori cukup. Dari hasil nilai rata-rata kondisi fisik tersebut, dapat disimpulkan bahwa kondisi fisik atlet Bintang Timur Surabaya masih ada beberapa komponen yang harus ditingkatkan lagi, seperti kelentukan yang menggunakan item tes Sit and Reach, kekuatan yang menggunakan item tes Standing Long Jump dan daya tahan tubuh, karena belum mencapai kategori yang diinginkan.","author":[{"dropping-particle":"","family":"Aljabar","given":"Gibran Amaludin","non-dropping-particle":"","parse-names":false,"suffix":""},{"dropping-particle":"","family":"Purnomo","given":"Mochamad","non-dropping-particle":"","parse-names":false,"suffix":""}],"container-title":"PO : Jurnal Prestasi Olahraga","id":"ITEM-1","issue":"1","issued":{"date-parts":[["2023"]]},"page":"1-7","title":"Profil Kondisi Fisik Atlet Futsal Profesional Tim Bintang Timur Surabaya","type":"article-journal","volume":"6"},"uris":["http://www.mendeley.com/documents/?uuid=07738f69-b071-498e-8ec0-02724c04a34c"]}],"mendeley":{"formattedCitation":"(Aljabar &amp; Purnomo, 2023)","plainTextFormattedCitation":"(Aljabar &amp; Purnomo, 2023)","previouslyFormattedCitation":"(Aljabar &amp; Purnomo, 2023)"},"properties":{"noteIndex":0},"schema":"https://github.com/citation-style-language/schema/raw/master/csl-citation.json"}</w:instrText>
      </w:r>
      <w:r>
        <w:rPr>
          <w:rFonts w:ascii="Cambria" w:eastAsia="Cambria" w:hAnsi="Cambria" w:cs="Cambria"/>
          <w:color w:val="222222"/>
          <w:sz w:val="24"/>
          <w:szCs w:val="24"/>
        </w:rPr>
        <w:fldChar w:fldCharType="separate"/>
      </w:r>
      <w:r w:rsidRPr="00CA4608">
        <w:rPr>
          <w:rFonts w:ascii="Cambria" w:eastAsia="Cambria" w:hAnsi="Cambria" w:cs="Cambria"/>
          <w:noProof/>
          <w:color w:val="222222"/>
          <w:sz w:val="24"/>
          <w:szCs w:val="24"/>
        </w:rPr>
        <w:t>(Aljabar &amp; Purnomo, 2023)</w:t>
      </w:r>
      <w:r>
        <w:rPr>
          <w:rFonts w:ascii="Cambria" w:eastAsia="Cambria" w:hAnsi="Cambria" w:cs="Cambria"/>
          <w:color w:val="222222"/>
          <w:sz w:val="24"/>
          <w:szCs w:val="24"/>
        </w:rPr>
        <w:fldChar w:fldCharType="end"/>
      </w:r>
      <w:r w:rsidRPr="00CA4608">
        <w:rPr>
          <w:rFonts w:ascii="Cambria" w:eastAsia="Cambria" w:hAnsi="Cambria" w:cs="Cambria"/>
          <w:color w:val="222222"/>
          <w:sz w:val="24"/>
          <w:szCs w:val="24"/>
        </w:rPr>
        <w:t>. These demands place a significant load on both the cardiovascular and muscular systems, making endurance a vital determinant of athl</w:t>
      </w:r>
      <w:r>
        <w:rPr>
          <w:rFonts w:ascii="Cambria" w:eastAsia="Cambria" w:hAnsi="Cambria" w:cs="Cambria"/>
          <w:color w:val="222222"/>
          <w:sz w:val="24"/>
          <w:szCs w:val="24"/>
        </w:rPr>
        <w:t>etic performance in this sport.</w:t>
      </w:r>
      <w:r w:rsidRPr="00CA4608">
        <w:rPr>
          <w:rFonts w:ascii="Cambria" w:eastAsia="Cambria" w:hAnsi="Cambria" w:cs="Cambria"/>
          <w:color w:val="222222"/>
          <w:sz w:val="24"/>
          <w:szCs w:val="24"/>
        </w:rPr>
        <w:t xml:space="preserve"> </w:t>
      </w:r>
    </w:p>
    <w:p w:rsidR="00CA4608" w:rsidRPr="00CA4608" w:rsidRDefault="00CA4608" w:rsidP="00CA4608">
      <w:pPr>
        <w:pBdr>
          <w:top w:val="nil"/>
          <w:left w:val="nil"/>
          <w:bottom w:val="nil"/>
          <w:right w:val="nil"/>
          <w:between w:val="nil"/>
        </w:pBdr>
        <w:spacing w:line="276" w:lineRule="auto"/>
        <w:ind w:firstLine="567"/>
        <w:rPr>
          <w:rFonts w:ascii="Cambria" w:eastAsia="Cambria" w:hAnsi="Cambria" w:cs="Cambria"/>
          <w:color w:val="222222"/>
          <w:sz w:val="24"/>
          <w:szCs w:val="24"/>
        </w:rPr>
      </w:pPr>
      <w:r w:rsidRPr="00CA4608">
        <w:rPr>
          <w:rFonts w:ascii="Cambria" w:eastAsia="Cambria" w:hAnsi="Cambria" w:cs="Cambria"/>
          <w:color w:val="222222"/>
          <w:sz w:val="24"/>
          <w:szCs w:val="24"/>
        </w:rPr>
        <w:t xml:space="preserve">Players must sustain their physical output for up to 40 minutes of intense play, often with minimal rest. In such a demanding environment, high endurance allows players to </w:t>
      </w:r>
      <w:r w:rsidRPr="00CA4608">
        <w:rPr>
          <w:rFonts w:ascii="Cambria" w:eastAsia="Cambria" w:hAnsi="Cambria" w:cs="Cambria"/>
          <w:color w:val="222222"/>
          <w:sz w:val="24"/>
          <w:szCs w:val="24"/>
        </w:rPr>
        <w:lastRenderedPageBreak/>
        <w:t>maintain speed, strength, and coordination while minimizing the onset of fatigue. This is critical, as fatigue can compromise not only physical performance but also technical skills and decision-making abilities, especially durin</w:t>
      </w:r>
      <w:r>
        <w:rPr>
          <w:rFonts w:ascii="Cambria" w:eastAsia="Cambria" w:hAnsi="Cambria" w:cs="Cambria"/>
          <w:color w:val="222222"/>
          <w:sz w:val="24"/>
          <w:szCs w:val="24"/>
        </w:rPr>
        <w:t>g the final minutes of a match</w:t>
      </w:r>
      <w:r w:rsidR="00E674DB">
        <w:rPr>
          <w:rFonts w:ascii="Cambria" w:eastAsia="Cambria" w:hAnsi="Cambria" w:cs="Cambria"/>
          <w:color w:val="222222"/>
          <w:sz w:val="24"/>
          <w:szCs w:val="24"/>
        </w:rPr>
        <w:t xml:space="preserve"> </w:t>
      </w:r>
      <w:r w:rsidR="00E674DB">
        <w:rPr>
          <w:rFonts w:ascii="Cambria" w:eastAsia="Cambria" w:hAnsi="Cambria" w:cs="Cambria"/>
          <w:color w:val="222222"/>
          <w:sz w:val="24"/>
          <w:szCs w:val="24"/>
        </w:rPr>
        <w:fldChar w:fldCharType="begin" w:fldLock="1"/>
      </w:r>
      <w:r w:rsidR="00E674DB">
        <w:rPr>
          <w:rFonts w:ascii="Cambria" w:eastAsia="Cambria" w:hAnsi="Cambria" w:cs="Cambria"/>
          <w:color w:val="222222"/>
          <w:sz w:val="24"/>
          <w:szCs w:val="24"/>
        </w:rPr>
        <w:instrText>ADDIN CSL_CITATION {"citationItems":[{"id":"ITEM-1","itemData":{"abstract":"Kebugaran jasmani merupakan kemampuan seseorang untuk mencapai tujuan olahraga tertentu\ndengan optimal. Hasil olahraga ataupun latihan fisik seseorang pasti akan berbeda tergantung pada\nwaktu dan kebiasaan melatih fisik tubuhnya. Semakin sering dan rutin berolahraga maka\nproduktivitas dan kebugaran seseorang akan semakin tinggi. Penelitian ini bertujuan untuk\nmengetahui pengaruh olahraga dan model latihan fisik terhadap kebugaran jasmani remaja. Jenis\npenelitian ini yaitu penelitian literature review atau penelitian kepustakaan. Data yang diperoleh\ndalam penelitian ini adalah penelitian yang dilakukan oleh peneliti terdahulu yang didapatkan dari\nsitus Google Scholar dan Science Direct. Hasil dari literature review ini didapatkan bahwa olahraga\ndan model latihan fisik dapat mendorong pertumbuhan, perkembangan fisik, meningkatkan\nkemampuan motorik, dan mengurangi risiko obesitas. Selain itu manfaat olahraga dan model latihan\nfisik yang dilakukan secara reguler dan terprogram dapat mampu meningkatkan kebugaran jasmani\nkhususnya remaja. Jadi olahraga dan model latihan fisik memberi pengaruh yang baik pada\nkebugaran jasmani dan kesehatan remaja.","author":[{"dropping-particle":"","family":"Pranata","given":"Dedy","non-dropping-particle":"","parse-names":false,"suffix":""}],"container-title":"Jurnal Kesehatan Olahraga","id":"ITEM-1","issued":{"date-parts":[["2022"]]},"page":"107-116","title":"Pengaruh Olahraga Dan Model Latihan Fisik Terhadap Kebugaran Jasmani Remaja","type":"article-journal","volume":"10"},"uris":["http://www.mendeley.com/documents/?uuid=4c189790-bac0-4523-939f-451716864e96"]}],"mendeley":{"formattedCitation":"(Pranata, 2022)","plainTextFormattedCitation":"(Pranata, 2022)","previouslyFormattedCitation":"(Pranata, 2022)"},"properties":{"noteIndex":0},"schema":"https://github.com/citation-style-language/schema/raw/master/csl-citation.json"}</w:instrText>
      </w:r>
      <w:r w:rsidR="00E674DB">
        <w:rPr>
          <w:rFonts w:ascii="Cambria" w:eastAsia="Cambria" w:hAnsi="Cambria" w:cs="Cambria"/>
          <w:color w:val="222222"/>
          <w:sz w:val="24"/>
          <w:szCs w:val="24"/>
        </w:rPr>
        <w:fldChar w:fldCharType="separate"/>
      </w:r>
      <w:r w:rsidR="00E674DB" w:rsidRPr="00E674DB">
        <w:rPr>
          <w:rFonts w:ascii="Cambria" w:eastAsia="Cambria" w:hAnsi="Cambria" w:cs="Cambria"/>
          <w:noProof/>
          <w:color w:val="222222"/>
          <w:sz w:val="24"/>
          <w:szCs w:val="24"/>
        </w:rPr>
        <w:t>(Pranata, 2022)</w:t>
      </w:r>
      <w:r w:rsidR="00E674DB">
        <w:rPr>
          <w:rFonts w:ascii="Cambria" w:eastAsia="Cambria" w:hAnsi="Cambria" w:cs="Cambria"/>
          <w:color w:val="222222"/>
          <w:sz w:val="24"/>
          <w:szCs w:val="24"/>
        </w:rPr>
        <w:fldChar w:fldCharType="end"/>
      </w:r>
      <w:r>
        <w:rPr>
          <w:rFonts w:ascii="Cambria" w:eastAsia="Cambria" w:hAnsi="Cambria" w:cs="Cambria"/>
          <w:color w:val="222222"/>
          <w:sz w:val="24"/>
          <w:szCs w:val="24"/>
        </w:rPr>
        <w:t>.</w:t>
      </w:r>
    </w:p>
    <w:p w:rsidR="00CA4608" w:rsidRPr="00CA4608" w:rsidRDefault="00CA4608" w:rsidP="00CA4608">
      <w:pPr>
        <w:pBdr>
          <w:top w:val="nil"/>
          <w:left w:val="nil"/>
          <w:bottom w:val="nil"/>
          <w:right w:val="nil"/>
          <w:between w:val="nil"/>
        </w:pBdr>
        <w:spacing w:line="276" w:lineRule="auto"/>
        <w:ind w:firstLine="567"/>
        <w:rPr>
          <w:rFonts w:ascii="Cambria" w:eastAsia="Cambria" w:hAnsi="Cambria" w:cs="Cambria"/>
          <w:color w:val="222222"/>
          <w:sz w:val="24"/>
          <w:szCs w:val="24"/>
        </w:rPr>
      </w:pPr>
      <w:r w:rsidRPr="00CA4608">
        <w:rPr>
          <w:rFonts w:ascii="Cambria" w:eastAsia="Cambria" w:hAnsi="Cambria" w:cs="Cambria"/>
          <w:color w:val="222222"/>
          <w:sz w:val="24"/>
          <w:szCs w:val="24"/>
        </w:rPr>
        <w:t>To address these demands, High-Intensity Interval Training (HIIT) has become an effective method for improving endurance in futsal. HIIT involves alternating periods of intense anaerobic exercise with brief recovery periods, mimicking the stop-and-go nature of futsal games</w:t>
      </w:r>
      <w:r w:rsidR="00E674DB">
        <w:rPr>
          <w:rFonts w:ascii="Cambria" w:eastAsia="Cambria" w:hAnsi="Cambria" w:cs="Cambria"/>
          <w:color w:val="222222"/>
          <w:sz w:val="24"/>
          <w:szCs w:val="24"/>
        </w:rPr>
        <w:t xml:space="preserve"> </w:t>
      </w:r>
      <w:r w:rsidR="00E674DB">
        <w:rPr>
          <w:rFonts w:ascii="Cambria" w:eastAsia="Cambria" w:hAnsi="Cambria" w:cs="Cambria"/>
          <w:color w:val="222222"/>
          <w:sz w:val="24"/>
          <w:szCs w:val="24"/>
        </w:rPr>
        <w:fldChar w:fldCharType="begin" w:fldLock="1"/>
      </w:r>
      <w:r w:rsidR="00E674DB">
        <w:rPr>
          <w:rFonts w:ascii="Cambria" w:eastAsia="Cambria" w:hAnsi="Cambria" w:cs="Cambria"/>
          <w:color w:val="222222"/>
          <w:sz w:val="24"/>
          <w:szCs w:val="24"/>
        </w:rPr>
        <w:instrText>ADDIN CSL_CITATION {"citationItems":[{"id":"ITEM-1","itemData":{"DOI":"10.5281/zenodo.5632568","ISSN":"2622-8327","abstract":"Futsal extracurricular participants at SMK Pamor Cikampek, Cikampek District, Karawang Regency are still lacking in basic techniques of passing the inside foot of a futsal ball. This study aims to determine the level of basic inner leg passing techniques for futsal extracurricular participants at SMK Pamor Cikampek, Cikampek District, Karawang Regency. This research is a descriptive quantitative or quantitative descriptive research. The method used is a survey with data collection techniques through tests of basic foot passing techniques in the futsal ball game. The subjects in this study were futsal extracurricular participants at SMK Pamor Cikampek, namely in class X and class XI from TKR 1&amp;2, TKJ, and OTKP with a total of 15 students. The data analysis technique used descriptive analysis as outlined in the form of a percentage. Based on the results of the study, it can be concluded that the basic technique survey of the inner foot passing of the futsal extracurricular participants at SMK Pamor Cikampek is in the \"very good\" category of 6.67% (1 student), \"good\" 6.67% (1 student), \" enough\" of 40.00% (6 students), \"less\" of 46.67% (7 students), \"very poor\" of 0.00% (0 students). Based on the average score, which is 11.26% in the survey of basic inner foot passing techniques, futsal extracurricular participants at SMK Pamor Cikampek, are in the \"less\" category with an average (mean) score of 15.90.","author":[{"dropping-particle":"","family":"Rohman","given":"Abdul","non-dropping-particle":"","parse-names":false,"suffix":""},{"dropping-particle":"","family":"Ismaya","given":"Bambang","non-dropping-particle":"","parse-names":false,"suffix":""},{"dropping-particle":"","family":"Syafei","given":"M Mury","non-dropping-particle":"","parse-names":false,"suffix":""}],"container-title":"Jurnal Ilmiah Wahana Pendidikan","id":"ITEM-1","issue":"6","issued":{"date-parts":[["2021"]]},"page":"357-366","title":"Survei Teknik Dasar Passing Kaki Bagian dalam Peserta Ekstrakurikuler Futsal SMK\nPamor Cikampek","type":"article-journal","volume":"7"},"uris":["http://www.mendeley.com/documents/?uuid=b36e866e-5ead-40b6-9d51-f214083a20ca"]}],"mendeley":{"formattedCitation":"(Rohman et al., 2021)","plainTextFormattedCitation":"(Rohman et al., 2021)","previouslyFormattedCitation":"(Rohman et al., 2021)"},"properties":{"noteIndex":0},"schema":"https://github.com/citation-style-language/schema/raw/master/csl-citation.json"}</w:instrText>
      </w:r>
      <w:r w:rsidR="00E674DB">
        <w:rPr>
          <w:rFonts w:ascii="Cambria" w:eastAsia="Cambria" w:hAnsi="Cambria" w:cs="Cambria"/>
          <w:color w:val="222222"/>
          <w:sz w:val="24"/>
          <w:szCs w:val="24"/>
        </w:rPr>
        <w:fldChar w:fldCharType="separate"/>
      </w:r>
      <w:r w:rsidR="00E674DB" w:rsidRPr="00E674DB">
        <w:rPr>
          <w:rFonts w:ascii="Cambria" w:eastAsia="Cambria" w:hAnsi="Cambria" w:cs="Cambria"/>
          <w:noProof/>
          <w:color w:val="222222"/>
          <w:sz w:val="24"/>
          <w:szCs w:val="24"/>
        </w:rPr>
        <w:t>(Rohman et al., 2021)</w:t>
      </w:r>
      <w:r w:rsidR="00E674DB">
        <w:rPr>
          <w:rFonts w:ascii="Cambria" w:eastAsia="Cambria" w:hAnsi="Cambria" w:cs="Cambria"/>
          <w:color w:val="222222"/>
          <w:sz w:val="24"/>
          <w:szCs w:val="24"/>
        </w:rPr>
        <w:fldChar w:fldCharType="end"/>
      </w:r>
      <w:r w:rsidRPr="00CA4608">
        <w:rPr>
          <w:rFonts w:ascii="Cambria" w:eastAsia="Cambria" w:hAnsi="Cambria" w:cs="Cambria"/>
          <w:color w:val="222222"/>
          <w:sz w:val="24"/>
          <w:szCs w:val="24"/>
        </w:rPr>
        <w:t>. This training approach improves both aerobic and anaerobic capacities, increases VO2 max, and enhances the body's ability to recover quickly between high-effort bursts, making it particularl</w:t>
      </w:r>
      <w:r>
        <w:rPr>
          <w:rFonts w:ascii="Cambria" w:eastAsia="Cambria" w:hAnsi="Cambria" w:cs="Cambria"/>
          <w:color w:val="222222"/>
          <w:sz w:val="24"/>
          <w:szCs w:val="24"/>
        </w:rPr>
        <w:t>y suitable for futsal athletes.</w:t>
      </w:r>
    </w:p>
    <w:p w:rsidR="00CA4608" w:rsidRDefault="00CA4608" w:rsidP="00CA4608">
      <w:pPr>
        <w:pBdr>
          <w:top w:val="nil"/>
          <w:left w:val="nil"/>
          <w:bottom w:val="nil"/>
          <w:right w:val="nil"/>
          <w:between w:val="nil"/>
        </w:pBdr>
        <w:spacing w:line="276" w:lineRule="auto"/>
        <w:ind w:firstLine="567"/>
        <w:rPr>
          <w:rFonts w:ascii="Cambria" w:eastAsia="Cambria" w:hAnsi="Cambria" w:cs="Cambria"/>
          <w:color w:val="222222"/>
          <w:sz w:val="24"/>
          <w:szCs w:val="24"/>
        </w:rPr>
      </w:pPr>
      <w:r w:rsidRPr="00CA4608">
        <w:rPr>
          <w:rFonts w:ascii="Cambria" w:eastAsia="Cambria" w:hAnsi="Cambria" w:cs="Cambria"/>
          <w:color w:val="222222"/>
          <w:sz w:val="24"/>
          <w:szCs w:val="24"/>
        </w:rPr>
        <w:t>Therefore, integrating HIIT into endurance-focused training programs is essential for players aiming to reach peak performance and maximize their competitiveness. Not only does it boost stamina and recovery, but it also prepares players for the real physical demands of competition. By developing endurance through targeted training methods like HIIT, futsal players can sustain high performance throughout the match and contribute consistently to their team’s success</w:t>
      </w:r>
      <w:r w:rsidR="00E674DB">
        <w:rPr>
          <w:rFonts w:ascii="Cambria" w:eastAsia="Cambria" w:hAnsi="Cambria" w:cs="Cambria"/>
          <w:color w:val="222222"/>
          <w:sz w:val="24"/>
          <w:szCs w:val="24"/>
        </w:rPr>
        <w:t xml:space="preserve"> </w:t>
      </w:r>
      <w:r w:rsidR="00E674DB">
        <w:rPr>
          <w:rFonts w:ascii="Cambria" w:eastAsia="Cambria" w:hAnsi="Cambria" w:cs="Cambria"/>
          <w:color w:val="222222"/>
          <w:sz w:val="24"/>
          <w:szCs w:val="24"/>
        </w:rPr>
        <w:fldChar w:fldCharType="begin" w:fldLock="1"/>
      </w:r>
      <w:r w:rsidR="00E674DB">
        <w:rPr>
          <w:rFonts w:ascii="Cambria" w:eastAsia="Cambria" w:hAnsi="Cambria" w:cs="Cambria"/>
          <w:color w:val="222222"/>
          <w:sz w:val="24"/>
          <w:szCs w:val="24"/>
        </w:rPr>
        <w:instrText>ADDIN CSL_CITATION {"citationItems":[{"id":"ITEM-1","itemData":{"author":[{"dropping-particle":"","family":"Imanudin","given":"Imam","non-dropping-particle":"","parse-names":false,"suffix":""}],"id":"ITEM-1","issue":"1","issued":{"date-parts":[["2025"]]},"page":"66-74","title":"PENGARUH LATIHAN SMALL SIDED GAMES DENGAN METODE","type":"article-journal","volume":"7"},"uris":["http://www.mendeley.com/documents/?uuid=8d8d611a-6c5e-4475-a088-304838023c35"]}],"mendeley":{"formattedCitation":"(Imanudin, 2025)","plainTextFormattedCitation":"(Imanudin, 2025)","previouslyFormattedCitation":"(Imanudin, 2025)"},"properties":{"noteIndex":0},"schema":"https://github.com/citation-style-language/schema/raw/master/csl-citation.json"}</w:instrText>
      </w:r>
      <w:r w:rsidR="00E674DB">
        <w:rPr>
          <w:rFonts w:ascii="Cambria" w:eastAsia="Cambria" w:hAnsi="Cambria" w:cs="Cambria"/>
          <w:color w:val="222222"/>
          <w:sz w:val="24"/>
          <w:szCs w:val="24"/>
        </w:rPr>
        <w:fldChar w:fldCharType="separate"/>
      </w:r>
      <w:r w:rsidR="00E674DB" w:rsidRPr="00E674DB">
        <w:rPr>
          <w:rFonts w:ascii="Cambria" w:eastAsia="Cambria" w:hAnsi="Cambria" w:cs="Cambria"/>
          <w:noProof/>
          <w:color w:val="222222"/>
          <w:sz w:val="24"/>
          <w:szCs w:val="24"/>
        </w:rPr>
        <w:t>(Imanudin, 2025)</w:t>
      </w:r>
      <w:r w:rsidR="00E674DB">
        <w:rPr>
          <w:rFonts w:ascii="Cambria" w:eastAsia="Cambria" w:hAnsi="Cambria" w:cs="Cambria"/>
          <w:color w:val="222222"/>
          <w:sz w:val="24"/>
          <w:szCs w:val="24"/>
        </w:rPr>
        <w:fldChar w:fldCharType="end"/>
      </w:r>
    </w:p>
    <w:p w:rsidR="008E3653" w:rsidRPr="00682646" w:rsidRDefault="008E3653" w:rsidP="00CA4608">
      <w:pPr>
        <w:pBdr>
          <w:top w:val="nil"/>
          <w:left w:val="nil"/>
          <w:bottom w:val="nil"/>
          <w:right w:val="nil"/>
          <w:between w:val="nil"/>
        </w:pBdr>
        <w:spacing w:line="276" w:lineRule="auto"/>
        <w:ind w:firstLine="567"/>
        <w:rPr>
          <w:rFonts w:ascii="Cambria" w:eastAsia="Cambria" w:hAnsi="Cambria" w:cs="Cambria"/>
          <w:color w:val="222222"/>
          <w:sz w:val="24"/>
          <w:szCs w:val="24"/>
        </w:rPr>
      </w:pPr>
      <w:r w:rsidRPr="00682646">
        <w:rPr>
          <w:rFonts w:ascii="Cambria" w:eastAsia="Cambria" w:hAnsi="Cambria" w:cs="Cambria"/>
          <w:color w:val="222222"/>
          <w:sz w:val="24"/>
          <w:szCs w:val="24"/>
        </w:rPr>
        <w:t xml:space="preserve">Small-sided games (SSG) are one of the training methods used by coaches to stimulate the technical, tactical, and physical components of futsal players. This method incorporates all key elements of the game, such as passing, dribbling, shooting, and scoring </w:t>
      </w:r>
      <w:r w:rsidR="008160DE">
        <w:rPr>
          <w:rFonts w:ascii="Cambria" w:eastAsia="Cambria" w:hAnsi="Cambria" w:cs="Cambria"/>
          <w:color w:val="222222"/>
          <w:sz w:val="24"/>
          <w:szCs w:val="24"/>
        </w:rPr>
        <w:fldChar w:fldCharType="begin" w:fldLock="1"/>
      </w:r>
      <w:r w:rsidR="000E563A">
        <w:rPr>
          <w:rFonts w:ascii="Cambria" w:eastAsia="Cambria" w:hAnsi="Cambria" w:cs="Cambria"/>
          <w:color w:val="222222"/>
          <w:sz w:val="24"/>
          <w:szCs w:val="24"/>
        </w:rPr>
        <w:instrText>ADDIN CSL_CITATION {"citationItems":[{"id":"ITEM-1","itemData":{"abstract":"Latihan ladder drills memberikan pengaruh yang lebih baik dibandingkan latihan konvensional terhadap peningkatan kelincahanpemain sepakbola U-17 di Persatuan Sepakbola Jajag Kabupaten Banyuwangi. Kata","author":[{"dropping-particle":"","family":"Firdaus Soffan Hadi","given":"Dkk.","non-dropping-particle":"","parse-names":false,"suffix":""}],"container-title":"Jurnal Pendidikan Jasmani","id":"ITEM-1","issue":"1","issued":{"date-parts":[["2016"]]},"page":"213-228","title":"Pengaruh Latihan Ladder Drills Terhadap Peningkatan Kelincahan Siswa U-17 Di Persatuan Sepakbola Jajag Kabupaten Banyuwangi","type":"article-journal","volume":"26"},"uris":["http://www.mendeley.com/documents/?uuid=458db06c-634c-4216-b008-999fdf34f6d4"]}],"mendeley":{"formattedCitation":"(Firdaus Soffan Hadi, 2016)","plainTextFormattedCitation":"(Firdaus Soffan Hadi, 2016)","previouslyFormattedCitation":"(Firdaus Soffan Hadi, 2016)"},"properties":{"noteIndex":0},"schema":"https://github.com/citation-style-language/schema/raw/master/csl-citation.json"}</w:instrText>
      </w:r>
      <w:r w:rsidR="008160DE">
        <w:rPr>
          <w:rFonts w:ascii="Cambria" w:eastAsia="Cambria" w:hAnsi="Cambria" w:cs="Cambria"/>
          <w:color w:val="222222"/>
          <w:sz w:val="24"/>
          <w:szCs w:val="24"/>
        </w:rPr>
        <w:fldChar w:fldCharType="separate"/>
      </w:r>
      <w:r w:rsidR="008160DE" w:rsidRPr="008160DE">
        <w:rPr>
          <w:rFonts w:ascii="Cambria" w:eastAsia="Cambria" w:hAnsi="Cambria" w:cs="Cambria"/>
          <w:noProof/>
          <w:color w:val="222222"/>
          <w:sz w:val="24"/>
          <w:szCs w:val="24"/>
        </w:rPr>
        <w:t>(Firdaus Soffan Hadi, 2016)</w:t>
      </w:r>
      <w:r w:rsidR="008160DE">
        <w:rPr>
          <w:rFonts w:ascii="Cambria" w:eastAsia="Cambria" w:hAnsi="Cambria" w:cs="Cambria"/>
          <w:color w:val="222222"/>
          <w:sz w:val="24"/>
          <w:szCs w:val="24"/>
        </w:rPr>
        <w:fldChar w:fldCharType="end"/>
      </w:r>
      <w:r w:rsidRPr="00682646">
        <w:rPr>
          <w:rFonts w:ascii="Cambria" w:eastAsia="Cambria" w:hAnsi="Cambria" w:cs="Cambria"/>
          <w:color w:val="222222"/>
          <w:sz w:val="24"/>
          <w:szCs w:val="24"/>
        </w:rPr>
        <w:t xml:space="preserve">. The rules of SSG can be modified according to specific training goals. Several studies have analyzed how variations in SSG formats—such as player numbers and field size—impact players’ technical, tactical, </w:t>
      </w:r>
      <w:r w:rsidR="008160DE">
        <w:rPr>
          <w:rFonts w:ascii="Cambria" w:eastAsia="Cambria" w:hAnsi="Cambria" w:cs="Cambria"/>
          <w:color w:val="222222"/>
          <w:sz w:val="24"/>
          <w:szCs w:val="24"/>
        </w:rPr>
        <w:t>and physical performance</w:t>
      </w:r>
      <w:r w:rsidR="006E1AE4">
        <w:rPr>
          <w:rFonts w:ascii="Cambria" w:eastAsia="Cambria" w:hAnsi="Cambria" w:cs="Cambria"/>
          <w:color w:val="222222"/>
          <w:sz w:val="24"/>
          <w:szCs w:val="24"/>
        </w:rPr>
        <w:t xml:space="preserve"> </w:t>
      </w:r>
      <w:r w:rsidR="006E1AE4">
        <w:rPr>
          <w:rFonts w:ascii="Cambria" w:eastAsia="Cambria" w:hAnsi="Cambria" w:cs="Cambria"/>
          <w:color w:val="222222"/>
          <w:sz w:val="24"/>
          <w:szCs w:val="24"/>
        </w:rPr>
        <w:fldChar w:fldCharType="begin" w:fldLock="1"/>
      </w:r>
      <w:r w:rsidR="006E1AE4">
        <w:rPr>
          <w:rFonts w:ascii="Cambria" w:eastAsia="Cambria" w:hAnsi="Cambria" w:cs="Cambria"/>
          <w:color w:val="222222"/>
          <w:sz w:val="24"/>
          <w:szCs w:val="24"/>
        </w:rPr>
        <w:instrText>ADDIN CSL_CITATION {"citationItems":[{"id":"ITEM-1","itemData":{"DOI":"10.17309/tmfv.2024.2.06","ISSN":"19937997","abstract":"Objectives. Futsal is a team sport that requires anaerobic support tactics and playing techniques, some of which include attack versus defend and high-intensity interval training (HIIT). The aim of this study was to determine the effect of training small-sided games with high-intensity interval training on the anaerobic endurance of futsal players. Materials and methods. In this study, a one-group pretest-posttest design was used. The study population consisted of 25 players. 16 players were selected with an average age of 15.9 ± 0.5 years, height 158.1 ± 5.79 cm, weight 58.9 ± 9.79 kg, and BMI 19.9 ± 2.41. The research data were analyzed using the paired sample t-test. Results. Based on the results of the paired sample t-test, it was found that the sig (2-tailed) values were 0.002 &lt; 0.005, indicating a significant increase in anaerobic endurance. Conclusions. It can be concluded that small-sided game training with high-intensity interval training contributes significantly to the improvement of anaerobic endurance in student futsal players.","author":[{"dropping-particle":"","family":"Fahrudin","given":"M. Fu’Ad","non-dropping-particle":"","parse-names":false,"suffix":""},{"dropping-particle":"","family":"Siantoro","given":"Gigih","non-dropping-particle":"","parse-names":false,"suffix":""},{"dropping-particle":"","family":"Kusuma","given":"I. Dewa Made Aryananda Wijaya","non-dropping-particle":"","parse-names":false,"suffix":""},{"dropping-particle":"","family":"Syafii","given":"Imam","non-dropping-particle":"","parse-names":false,"suffix":""},{"dropping-particle":"","family":"Prianto","given":"David Agus","non-dropping-particle":"","parse-names":false,"suffix":""},{"dropping-particle":"","family":"Pramono","given":"Bayu Agung","non-dropping-particle":"","parse-names":false,"suffix":""},{"dropping-particle":"","family":"Fajar","given":"Muhammad Kharis","non-dropping-particle":"","parse-names":false,"suffix":""}],"container-title":"Physical Education Theory and Methodology ","id":"ITEM-1","issue":"2","issued":{"date-parts":[["2024"]]},"page":"232-236","title":"Enhancing Anaerobic Endurance in Student Futsal Players through Small-Sided Games Combined with High-Intensity Interval Training","type":"article-journal","volume":"24"},"uris":["http://www.mendeley.com/documents/?uuid=2875eaff-b77f-413f-b37a-c96b27e8abe8"]}],"mendeley":{"formattedCitation":"(Fahrudin et al., 2024)","plainTextFormattedCitation":"(Fahrudin et al., 2024)","previouslyFormattedCitation":"(Fahrudin et al., 2024)"},"properties":{"noteIndex":0},"schema":"https://github.com/citation-style-language/schema/raw/master/csl-citation.json"}</w:instrText>
      </w:r>
      <w:r w:rsidR="006E1AE4">
        <w:rPr>
          <w:rFonts w:ascii="Cambria" w:eastAsia="Cambria" w:hAnsi="Cambria" w:cs="Cambria"/>
          <w:color w:val="222222"/>
          <w:sz w:val="24"/>
          <w:szCs w:val="24"/>
        </w:rPr>
        <w:fldChar w:fldCharType="separate"/>
      </w:r>
      <w:r w:rsidR="006E1AE4" w:rsidRPr="006E1AE4">
        <w:rPr>
          <w:rFonts w:ascii="Cambria" w:eastAsia="Cambria" w:hAnsi="Cambria" w:cs="Cambria"/>
          <w:noProof/>
          <w:color w:val="222222"/>
          <w:sz w:val="24"/>
          <w:szCs w:val="24"/>
        </w:rPr>
        <w:t>(Fahrudin et al., 2024)</w:t>
      </w:r>
      <w:r w:rsidR="006E1AE4">
        <w:rPr>
          <w:rFonts w:ascii="Cambria" w:eastAsia="Cambria" w:hAnsi="Cambria" w:cs="Cambria"/>
          <w:color w:val="222222"/>
          <w:sz w:val="24"/>
          <w:szCs w:val="24"/>
        </w:rPr>
        <w:fldChar w:fldCharType="end"/>
      </w:r>
      <w:r w:rsidR="008160DE">
        <w:rPr>
          <w:rFonts w:ascii="Cambria" w:eastAsia="Cambria" w:hAnsi="Cambria" w:cs="Cambria"/>
          <w:color w:val="222222"/>
          <w:sz w:val="24"/>
          <w:szCs w:val="24"/>
        </w:rPr>
        <w:t>.</w:t>
      </w:r>
    </w:p>
    <w:p w:rsidR="00E674DB" w:rsidRPr="00E674DB" w:rsidRDefault="00E674DB" w:rsidP="00E674DB">
      <w:pPr>
        <w:pBdr>
          <w:top w:val="nil"/>
          <w:left w:val="nil"/>
          <w:bottom w:val="nil"/>
          <w:right w:val="nil"/>
          <w:between w:val="nil"/>
        </w:pBdr>
        <w:spacing w:line="276" w:lineRule="auto"/>
        <w:ind w:firstLine="567"/>
        <w:rPr>
          <w:rFonts w:ascii="Cambria" w:eastAsia="Cambria" w:hAnsi="Cambria" w:cs="Cambria"/>
          <w:color w:val="222222"/>
          <w:sz w:val="24"/>
          <w:szCs w:val="24"/>
        </w:rPr>
      </w:pPr>
      <w:r w:rsidRPr="00E674DB">
        <w:rPr>
          <w:rFonts w:ascii="Cambria" w:eastAsia="Cambria" w:hAnsi="Cambria" w:cs="Cambria"/>
          <w:color w:val="222222"/>
          <w:sz w:val="24"/>
          <w:szCs w:val="24"/>
        </w:rPr>
        <w:t>Small-sided games (SSG) are an efficient and effective method for enhancing both the skills and physical fitness of players within a shorter period of training. Many coaches utilize SSG to improve the technical and tactical abilities of futsal players by designing game-like situations that mirror real match conditions. Research and practical evidence support the effectiveness of SSG in developing overall player performance, making it a widely accepted training approach in modern futsal</w:t>
      </w:r>
      <w:r>
        <w:rPr>
          <w:rFonts w:ascii="Cambria" w:eastAsia="Cambria" w:hAnsi="Cambria" w:cs="Cambria"/>
          <w:color w:val="222222"/>
          <w:sz w:val="24"/>
          <w:szCs w:val="24"/>
        </w:rPr>
        <w:t xml:space="preserve"> </w:t>
      </w:r>
      <w:r>
        <w:rPr>
          <w:rFonts w:ascii="Cambria" w:eastAsia="Cambria" w:hAnsi="Cambria" w:cs="Cambria"/>
          <w:color w:val="222222"/>
          <w:sz w:val="24"/>
          <w:szCs w:val="24"/>
        </w:rPr>
        <w:fldChar w:fldCharType="begin" w:fldLock="1"/>
      </w:r>
      <w:r>
        <w:rPr>
          <w:rFonts w:ascii="Cambria" w:eastAsia="Cambria" w:hAnsi="Cambria" w:cs="Cambria"/>
          <w:color w:val="222222"/>
          <w:sz w:val="24"/>
          <w:szCs w:val="24"/>
        </w:rPr>
        <w:instrText>ADDIN CSL_CITATION {"citationItems":[{"id":"ITEM-1","itemData":{"DOI":"10.37058/sport.v8i1.10259","ISSN":"2541-7126","abstract":"Penelitian ini menggunakan salah satu jenis penelitan eksperimen dengan desain penelitian Two Group Pretest-Posttest Design karena penelitian ini bertujuan bisa mengetahui pengaruh latihan kemampuan passing pendek futsal. Instrument yang digunakan dalam penelitian ini adalah Instrumen passing pendek futsal, dengan jumlah populasi 20 orang dan sampel 20 orang. Teknik pengambilan sampel menggunakan teknik sampling jenuh karena populasi dalam penelitian ini relative kecil kurang dari 20 orang. Penelitian ini dilakukan selama 18 pertemuan. Berdasarkan hasil pengolahan data uji T menggunakan SPSS 26 menunjukan bahwa latihan Diamond terdapat pengaruh yang sigifikan dari hasil treatment yang di lakukan. Terdapat mean pretest sebesar 100.20 sebelum di berikan treatment (perlakuan) kemudian data posttest sebesar 165.70, dengan nilai N sebanyak 10 (sampel). Dari hasil tersebut maka perbandingan latihan diamond dan latihan el rondo untuk meningkatkan kemampuan passing pendek adalah latihan diamond karena meiliki nilai signifikan pada uji T. Dengan begitu program latihan yang saya berikan pada latihan diamond memiliki efektivitas untuk meningkatkan passing pendek futsal.","author":[{"dropping-particle":"","family":"Hermawan, Faturohman","given":"Muhamad Naufal","non-dropping-particle":"","parse-names":false,"suffix":""},{"dropping-particle":"","family":"Permadi","given":"Asep Angga","non-dropping-particle":"","parse-names":false,"suffix":""}],"container-title":"Journal of SPORT (Sport, Physical Education, Organization, Recreation, and Training)","id":"ITEM-1","issue":"1","issued":{"date-parts":[["2024"]]},"page":"390-402","title":"Penerapan Latihan Passing Diamond Pada Latihan El Rondo Untuk Meningkatkan Kemampuan Passing Dalam Permainan Futsal","type":"article-journal","volume":"8"},"uris":["http://www.mendeley.com/documents/?uuid=d7f51573-057c-4bc3-8ce9-db84678abac3"]}],"mendeley":{"formattedCitation":"(Hermawan, Faturohman &amp; Permadi, 2024)","plainTextFormattedCitation":"(Hermawan, Faturohman &amp; Permadi, 2024)","previouslyFormattedCitation":"(Hermawan, Faturohman &amp; Permadi, 2024)"},"properties":{"noteIndex":0},"schema":"https://github.com/citation-style-language/schema/raw/master/csl-citation.json"}</w:instrText>
      </w:r>
      <w:r>
        <w:rPr>
          <w:rFonts w:ascii="Cambria" w:eastAsia="Cambria" w:hAnsi="Cambria" w:cs="Cambria"/>
          <w:color w:val="222222"/>
          <w:sz w:val="24"/>
          <w:szCs w:val="24"/>
        </w:rPr>
        <w:fldChar w:fldCharType="separate"/>
      </w:r>
      <w:r w:rsidRPr="00E674DB">
        <w:rPr>
          <w:rFonts w:ascii="Cambria" w:eastAsia="Cambria" w:hAnsi="Cambria" w:cs="Cambria"/>
          <w:noProof/>
          <w:color w:val="222222"/>
          <w:sz w:val="24"/>
          <w:szCs w:val="24"/>
        </w:rPr>
        <w:t>(Hermawan, Faturohman &amp; Permadi, 2024)</w:t>
      </w:r>
      <w:r>
        <w:rPr>
          <w:rFonts w:ascii="Cambria" w:eastAsia="Cambria" w:hAnsi="Cambria" w:cs="Cambria"/>
          <w:color w:val="222222"/>
          <w:sz w:val="24"/>
          <w:szCs w:val="24"/>
        </w:rPr>
        <w:fldChar w:fldCharType="end"/>
      </w:r>
      <w:r w:rsidRPr="00E674DB">
        <w:rPr>
          <w:rFonts w:ascii="Cambria" w:eastAsia="Cambria" w:hAnsi="Cambria" w:cs="Cambria"/>
          <w:color w:val="222222"/>
          <w:sz w:val="24"/>
          <w:szCs w:val="24"/>
        </w:rPr>
        <w:t>. Coaches can also tailor SSG formats to suit specific objectives or replicate various in-game scenarios, thereby incre</w:t>
      </w:r>
      <w:r>
        <w:rPr>
          <w:rFonts w:ascii="Cambria" w:eastAsia="Cambria" w:hAnsi="Cambria" w:cs="Cambria"/>
          <w:color w:val="222222"/>
          <w:sz w:val="24"/>
          <w:szCs w:val="24"/>
        </w:rPr>
        <w:t>asing relevance and engagement.</w:t>
      </w:r>
    </w:p>
    <w:p w:rsidR="00E674DB" w:rsidRPr="00E674DB" w:rsidRDefault="00E674DB" w:rsidP="00E674DB">
      <w:pPr>
        <w:pBdr>
          <w:top w:val="nil"/>
          <w:left w:val="nil"/>
          <w:bottom w:val="nil"/>
          <w:right w:val="nil"/>
          <w:between w:val="nil"/>
        </w:pBdr>
        <w:spacing w:line="276" w:lineRule="auto"/>
        <w:ind w:firstLine="567"/>
        <w:rPr>
          <w:rFonts w:ascii="Cambria" w:eastAsia="Cambria" w:hAnsi="Cambria" w:cs="Cambria"/>
          <w:color w:val="222222"/>
          <w:sz w:val="24"/>
          <w:szCs w:val="24"/>
        </w:rPr>
      </w:pPr>
      <w:r w:rsidRPr="00E674DB">
        <w:rPr>
          <w:rFonts w:ascii="Cambria" w:eastAsia="Cambria" w:hAnsi="Cambria" w:cs="Cambria"/>
          <w:color w:val="222222"/>
          <w:sz w:val="24"/>
          <w:szCs w:val="24"/>
        </w:rPr>
        <w:t>One key advantage of small-sided games is their capacity to be implemented at high intensity, particularly for improving maximal oxygen uptake (VO₂ max). VO₂ max refers to the body’s ability to absorb, transport, and utilize oxygen during physical activity—an essential aspect of endurance. In small-sided games, players are required to move continuously and with intensity within a confined space, which results in elevated physical exertion in a shorter duration. This structure not only encourages sustained engagement but also stimulates the physiological adaptations ne</w:t>
      </w:r>
      <w:r>
        <w:rPr>
          <w:rFonts w:ascii="Cambria" w:eastAsia="Cambria" w:hAnsi="Cambria" w:cs="Cambria"/>
          <w:color w:val="222222"/>
          <w:sz w:val="24"/>
          <w:szCs w:val="24"/>
        </w:rPr>
        <w:t xml:space="preserve">cessary for improved endurance </w:t>
      </w:r>
      <w:r>
        <w:rPr>
          <w:rFonts w:ascii="Cambria" w:eastAsia="Cambria" w:hAnsi="Cambria" w:cs="Cambria"/>
          <w:color w:val="222222"/>
          <w:sz w:val="24"/>
          <w:szCs w:val="24"/>
        </w:rPr>
        <w:fldChar w:fldCharType="begin" w:fldLock="1"/>
      </w:r>
      <w:r w:rsidR="006E1AE4">
        <w:rPr>
          <w:rFonts w:ascii="Cambria" w:eastAsia="Cambria" w:hAnsi="Cambria" w:cs="Cambria"/>
          <w:color w:val="222222"/>
          <w:sz w:val="24"/>
          <w:szCs w:val="24"/>
        </w:rPr>
        <w:instrText>ADDIN CSL_CITATION {"citationItems":[{"id":"ITEM-1","itemData":{"author":[{"dropping-particle":"","family":"Chandra","given":"Ketut","non-dropping-particle":"","parse-names":false,"suffix":""},{"dropping-particle":"","family":"Kusuma","given":"Adinata","non-dropping-particle":"","parse-names":false,"suffix":""},{"dropping-particle":"","family":"Himawan","given":"Agus","non-dropping-particle":"","parse-names":false,"suffix":""}],"id":"ITEM-1","issued":{"date-parts":[["2025"]]},"page":"678-685","title":"The effect of large-sided games with HIIT protocol on the anaerobic ability of student futsal players El efecto de los juegos de gran formato con protocolo HIIT en la capacidad anaeróbica de los jugadores de futsal estudiantil Authors How to cite in APA Keywords Resumen Palabras clave","type":"article-journal","volume":"2025"},"uris":["http://www.mendeley.com/documents/?uuid=9b20bd6c-2d51-491d-b4f3-df5c03ac08da"]}],"mendeley":{"formattedCitation":"(Chandra et al., 2025)","plainTextFormattedCitation":"(Chandra et al., 2025)","previouslyFormattedCitation":"(Chandra et al., 2025)"},"properties":{"noteIndex":0},"schema":"https://github.com/citation-style-language/schema/raw/master/csl-citation.json"}</w:instrText>
      </w:r>
      <w:r>
        <w:rPr>
          <w:rFonts w:ascii="Cambria" w:eastAsia="Cambria" w:hAnsi="Cambria" w:cs="Cambria"/>
          <w:color w:val="222222"/>
          <w:sz w:val="24"/>
          <w:szCs w:val="24"/>
        </w:rPr>
        <w:fldChar w:fldCharType="separate"/>
      </w:r>
      <w:r w:rsidRPr="00E674DB">
        <w:rPr>
          <w:rFonts w:ascii="Cambria" w:eastAsia="Cambria" w:hAnsi="Cambria" w:cs="Cambria"/>
          <w:noProof/>
          <w:color w:val="222222"/>
          <w:sz w:val="24"/>
          <w:szCs w:val="24"/>
        </w:rPr>
        <w:t>(Chandra et al., 2025)</w:t>
      </w:r>
      <w:r>
        <w:rPr>
          <w:rFonts w:ascii="Cambria" w:eastAsia="Cambria" w:hAnsi="Cambria" w:cs="Cambria"/>
          <w:color w:val="222222"/>
          <w:sz w:val="24"/>
          <w:szCs w:val="24"/>
        </w:rPr>
        <w:fldChar w:fldCharType="end"/>
      </w:r>
      <w:r>
        <w:rPr>
          <w:rFonts w:ascii="Cambria" w:eastAsia="Cambria" w:hAnsi="Cambria" w:cs="Cambria"/>
          <w:color w:val="222222"/>
          <w:sz w:val="24"/>
          <w:szCs w:val="24"/>
        </w:rPr>
        <w:t>.</w:t>
      </w:r>
    </w:p>
    <w:p w:rsidR="00E674DB" w:rsidRPr="00E674DB" w:rsidRDefault="00E674DB" w:rsidP="00E674DB">
      <w:pPr>
        <w:pBdr>
          <w:top w:val="nil"/>
          <w:left w:val="nil"/>
          <w:bottom w:val="nil"/>
          <w:right w:val="nil"/>
          <w:between w:val="nil"/>
        </w:pBdr>
        <w:spacing w:line="276" w:lineRule="auto"/>
        <w:ind w:firstLine="567"/>
        <w:rPr>
          <w:rFonts w:ascii="Cambria" w:eastAsia="Cambria" w:hAnsi="Cambria" w:cs="Cambria"/>
          <w:color w:val="222222"/>
          <w:sz w:val="24"/>
          <w:szCs w:val="24"/>
        </w:rPr>
      </w:pPr>
      <w:r w:rsidRPr="00E674DB">
        <w:rPr>
          <w:rFonts w:ascii="Cambria" w:eastAsia="Cambria" w:hAnsi="Cambria" w:cs="Cambria"/>
          <w:color w:val="222222"/>
          <w:sz w:val="24"/>
          <w:szCs w:val="24"/>
        </w:rPr>
        <w:t xml:space="preserve">The primary aim of high-intensity SSG training is to enhance cardiovascular efficiency. This type of play significantly increases heart rate and blood circulation, compelling the heart and lungs to adapt and function more effectively in delivering oxygen to working muscles. Repeated exposure to high-intensity activity stimulates improvements in aerobic capacity, allowing athletes to perform for longer durations with reduced fatigue. Moreover, a higher </w:t>
      </w:r>
      <w:r w:rsidRPr="00E674DB">
        <w:rPr>
          <w:rFonts w:ascii="Cambria" w:eastAsia="Cambria" w:hAnsi="Cambria" w:cs="Cambria"/>
          <w:color w:val="222222"/>
          <w:sz w:val="24"/>
          <w:szCs w:val="24"/>
        </w:rPr>
        <w:lastRenderedPageBreak/>
        <w:t xml:space="preserve">VO₂ max enhances post-training or post-match recovery by improving the body’s ability to transport </w:t>
      </w:r>
      <w:r>
        <w:rPr>
          <w:rFonts w:ascii="Cambria" w:eastAsia="Cambria" w:hAnsi="Cambria" w:cs="Cambria"/>
          <w:color w:val="222222"/>
          <w:sz w:val="24"/>
          <w:szCs w:val="24"/>
        </w:rPr>
        <w:t xml:space="preserve">and utilize oxygen efficiently </w:t>
      </w:r>
      <w:r>
        <w:rPr>
          <w:rFonts w:ascii="Cambria" w:eastAsia="Cambria" w:hAnsi="Cambria" w:cs="Cambria"/>
          <w:color w:val="222222"/>
          <w:sz w:val="24"/>
          <w:szCs w:val="24"/>
        </w:rPr>
        <w:fldChar w:fldCharType="begin" w:fldLock="1"/>
      </w:r>
      <w:r>
        <w:rPr>
          <w:rFonts w:ascii="Cambria" w:eastAsia="Cambria" w:hAnsi="Cambria" w:cs="Cambria"/>
          <w:color w:val="222222"/>
          <w:sz w:val="24"/>
          <w:szCs w:val="24"/>
        </w:rPr>
        <w:instrText>ADDIN CSL_CITATION {"citationItems":[{"id":"ITEM-1","itemData":{"author":[{"dropping-particle":"","family":"Yunita","given":"Shafira Martha","non-dropping-particle":"","parse-names":false,"suffix":""},{"dropping-particle":"","family":"Darmawan","given":"Arief","non-dropping-particle":"","parse-names":false,"suffix":""}],"id":"ITEM-1","issue":"November","issued":{"date-parts":[["2024"]]},"page":"185-192","title":"Jurnal Kejaora : Jurnal Kesehatan Jasmani dan Olah Raga Pengaruh Latihan Small Side Games terhadap Peningkatan Daya Tahan dan Keterampilan Dasar Passing , Dribbling pada Ekstrakurikuler Futsal SMPN 1 Tulangan Sidoarjo","type":"article-journal","volume":"9"},"uris":["http://www.mendeley.com/documents/?uuid=2b2c416d-c2fd-49aa-97e0-810114ab7604"]}],"mendeley":{"formattedCitation":"(Yunita &amp; Darmawan, 2024)","plainTextFormattedCitation":"(Yunita &amp; Darmawan, 2024)","previouslyFormattedCitation":"(Yunita &amp; Darmawan, 2024)"},"properties":{"noteIndex":0},"schema":"https://github.com/citation-style-language/schema/raw/master/csl-citation.json"}</w:instrText>
      </w:r>
      <w:r>
        <w:rPr>
          <w:rFonts w:ascii="Cambria" w:eastAsia="Cambria" w:hAnsi="Cambria" w:cs="Cambria"/>
          <w:color w:val="222222"/>
          <w:sz w:val="24"/>
          <w:szCs w:val="24"/>
        </w:rPr>
        <w:fldChar w:fldCharType="separate"/>
      </w:r>
      <w:r w:rsidRPr="00E674DB">
        <w:rPr>
          <w:rFonts w:ascii="Cambria" w:eastAsia="Cambria" w:hAnsi="Cambria" w:cs="Cambria"/>
          <w:noProof/>
          <w:color w:val="222222"/>
          <w:sz w:val="24"/>
          <w:szCs w:val="24"/>
        </w:rPr>
        <w:t>(Yunita &amp; Darmawan, 2024)</w:t>
      </w:r>
      <w:r>
        <w:rPr>
          <w:rFonts w:ascii="Cambria" w:eastAsia="Cambria" w:hAnsi="Cambria" w:cs="Cambria"/>
          <w:color w:val="222222"/>
          <w:sz w:val="24"/>
          <w:szCs w:val="24"/>
        </w:rPr>
        <w:fldChar w:fldCharType="end"/>
      </w:r>
      <w:r>
        <w:rPr>
          <w:rFonts w:ascii="Cambria" w:eastAsia="Cambria" w:hAnsi="Cambria" w:cs="Cambria"/>
          <w:color w:val="222222"/>
          <w:sz w:val="24"/>
          <w:szCs w:val="24"/>
        </w:rPr>
        <w:t>.</w:t>
      </w:r>
    </w:p>
    <w:p w:rsidR="004A0FC5" w:rsidRDefault="00E674DB" w:rsidP="00E674DB">
      <w:pPr>
        <w:pBdr>
          <w:top w:val="nil"/>
          <w:left w:val="nil"/>
          <w:bottom w:val="nil"/>
          <w:right w:val="nil"/>
          <w:between w:val="nil"/>
        </w:pBdr>
        <w:spacing w:line="276" w:lineRule="auto"/>
        <w:ind w:firstLine="567"/>
        <w:rPr>
          <w:rFonts w:ascii="Cambria" w:eastAsia="Cambria" w:hAnsi="Cambria" w:cs="Cambria"/>
          <w:color w:val="222222"/>
          <w:sz w:val="24"/>
          <w:szCs w:val="24"/>
        </w:rPr>
      </w:pPr>
      <w:r w:rsidRPr="00E674DB">
        <w:rPr>
          <w:rFonts w:ascii="Cambria" w:eastAsia="Cambria" w:hAnsi="Cambria" w:cs="Cambria"/>
          <w:color w:val="222222"/>
          <w:sz w:val="24"/>
          <w:szCs w:val="24"/>
        </w:rPr>
        <w:t>With consistent implementation, high-intensity small-sided game training improves both aerobic and anaerobic endurance—both of which are vital in a high-intensity sport like futsal. Players who undergo regular SSG-based training demonstrate better stamina, quicker recovery times, and greater overall physical resilience during competition. As futsal demands continuous bursts of movement, rapid transitions, and sustained performance, training methods like SSG provide a comprehensive approach to meeting these physical demands effectively</w:t>
      </w:r>
      <w:r>
        <w:rPr>
          <w:rFonts w:ascii="Cambria" w:eastAsia="Cambria" w:hAnsi="Cambria" w:cs="Cambria"/>
          <w:color w:val="222222"/>
          <w:sz w:val="24"/>
          <w:szCs w:val="24"/>
        </w:rPr>
        <w:t xml:space="preserve"> </w:t>
      </w:r>
      <w:r>
        <w:rPr>
          <w:rFonts w:ascii="Cambria" w:eastAsia="Cambria" w:hAnsi="Cambria" w:cs="Cambria"/>
          <w:color w:val="222222"/>
          <w:sz w:val="24"/>
          <w:szCs w:val="24"/>
        </w:rPr>
        <w:fldChar w:fldCharType="begin" w:fldLock="1"/>
      </w:r>
      <w:r>
        <w:rPr>
          <w:rFonts w:ascii="Cambria" w:eastAsia="Cambria" w:hAnsi="Cambria" w:cs="Cambria"/>
          <w:color w:val="222222"/>
          <w:sz w:val="24"/>
          <w:szCs w:val="24"/>
        </w:rPr>
        <w:instrText>ADDIN CSL_CITATION {"citationItems":[{"id":"ITEM-1","itemData":{"author":[{"dropping-particle":"","family":"Kurniawati","given":"Asep Angga","non-dropping-particle":"","parse-names":false,"suffix":""}],"container-title":"Jurnal Pendidikan Jasmani","id":"ITEM-1","issued":{"date-parts":[["2024"]]},"page":"9-20","title":"Penerapan metode drill untuk meningkatkan kemampuan passing dalam keterampilan futsal ekstrakurikuler sdn 1 lebakjaya 1","type":"article-journal","volume":"3"},"uris":["http://www.mendeley.com/documents/?uuid=0141ebb9-4e0a-4c5f-9fc2-346694ad7cc6"]}],"mendeley":{"formattedCitation":"(Kurniawati, 2024)","plainTextFormattedCitation":"(Kurniawati, 2024)","previouslyFormattedCitation":"(Kurniawati, 2024)"},"properties":{"noteIndex":0},"schema":"https://github.com/citation-style-language/schema/raw/master/csl-citation.json"}</w:instrText>
      </w:r>
      <w:r>
        <w:rPr>
          <w:rFonts w:ascii="Cambria" w:eastAsia="Cambria" w:hAnsi="Cambria" w:cs="Cambria"/>
          <w:color w:val="222222"/>
          <w:sz w:val="24"/>
          <w:szCs w:val="24"/>
        </w:rPr>
        <w:fldChar w:fldCharType="separate"/>
      </w:r>
      <w:r w:rsidRPr="00E674DB">
        <w:rPr>
          <w:rFonts w:ascii="Cambria" w:eastAsia="Cambria" w:hAnsi="Cambria" w:cs="Cambria"/>
          <w:noProof/>
          <w:color w:val="222222"/>
          <w:sz w:val="24"/>
          <w:szCs w:val="24"/>
        </w:rPr>
        <w:t>(Kurniawati, 2024)</w:t>
      </w:r>
      <w:r>
        <w:rPr>
          <w:rFonts w:ascii="Cambria" w:eastAsia="Cambria" w:hAnsi="Cambria" w:cs="Cambria"/>
          <w:color w:val="222222"/>
          <w:sz w:val="24"/>
          <w:szCs w:val="24"/>
        </w:rPr>
        <w:fldChar w:fldCharType="end"/>
      </w:r>
      <w:r w:rsidRPr="00E674DB">
        <w:rPr>
          <w:rFonts w:ascii="Cambria" w:eastAsia="Cambria" w:hAnsi="Cambria" w:cs="Cambria"/>
          <w:color w:val="222222"/>
          <w:sz w:val="24"/>
          <w:szCs w:val="24"/>
        </w:rPr>
        <w:t>.</w:t>
      </w:r>
    </w:p>
    <w:p w:rsidR="00E674DB" w:rsidRPr="00682646" w:rsidRDefault="00E674DB" w:rsidP="00E674DB">
      <w:pPr>
        <w:pBdr>
          <w:top w:val="nil"/>
          <w:left w:val="nil"/>
          <w:bottom w:val="nil"/>
          <w:right w:val="nil"/>
          <w:between w:val="nil"/>
        </w:pBdr>
        <w:spacing w:line="276" w:lineRule="auto"/>
        <w:ind w:firstLine="567"/>
        <w:rPr>
          <w:rFonts w:ascii="Cambria" w:eastAsia="Cambria" w:hAnsi="Cambria" w:cs="Cambria"/>
          <w:color w:val="222222"/>
          <w:sz w:val="24"/>
          <w:szCs w:val="24"/>
        </w:rPr>
      </w:pPr>
    </w:p>
    <w:p w:rsidR="00581F21" w:rsidRPr="00682646" w:rsidRDefault="00CF5083" w:rsidP="00682646">
      <w:pPr>
        <w:pBdr>
          <w:top w:val="nil"/>
          <w:left w:val="nil"/>
          <w:bottom w:val="nil"/>
          <w:right w:val="nil"/>
          <w:between w:val="nil"/>
        </w:pBdr>
        <w:spacing w:line="276" w:lineRule="auto"/>
        <w:ind w:left="567" w:hanging="567"/>
        <w:rPr>
          <w:rFonts w:ascii="Cambria" w:eastAsia="Cambria" w:hAnsi="Cambria" w:cs="Cambria"/>
          <w:b/>
          <w:color w:val="000000"/>
          <w:sz w:val="32"/>
          <w:szCs w:val="32"/>
        </w:rPr>
      </w:pPr>
      <w:bookmarkStart w:id="1" w:name="_heading=h.pzsa8cbau5ox" w:colFirst="0" w:colLast="0"/>
      <w:bookmarkEnd w:id="1"/>
      <w:r w:rsidRPr="00682646">
        <w:rPr>
          <w:rFonts w:ascii="Cambria" w:eastAsia="Cambria" w:hAnsi="Cambria" w:cs="Cambria"/>
          <w:b/>
          <w:color w:val="000000"/>
          <w:sz w:val="32"/>
          <w:szCs w:val="32"/>
        </w:rPr>
        <w:t>MATERIAL AND METHODS</w:t>
      </w:r>
    </w:p>
    <w:p w:rsidR="008E3653" w:rsidRPr="00682646" w:rsidRDefault="008E3653" w:rsidP="00682646">
      <w:pPr>
        <w:pBdr>
          <w:top w:val="nil"/>
          <w:left w:val="nil"/>
          <w:bottom w:val="nil"/>
          <w:right w:val="nil"/>
          <w:between w:val="nil"/>
        </w:pBdr>
        <w:spacing w:line="276" w:lineRule="auto"/>
        <w:ind w:firstLine="567"/>
        <w:rPr>
          <w:rFonts w:ascii="Cambria" w:eastAsia="Cambria" w:hAnsi="Cambria" w:cs="Cambria"/>
          <w:color w:val="222222"/>
          <w:sz w:val="24"/>
          <w:szCs w:val="24"/>
        </w:rPr>
      </w:pPr>
      <w:r w:rsidRPr="00682646">
        <w:rPr>
          <w:rFonts w:ascii="Cambria" w:eastAsia="Cambria" w:hAnsi="Cambria" w:cs="Cambria"/>
          <w:color w:val="222222"/>
          <w:sz w:val="24"/>
          <w:szCs w:val="24"/>
        </w:rPr>
        <w:t>This study employed an experimental method with a one-group pretest-posttest design. The sample consisted of 20 students participating in the futsal extracurricular program at SMAN 15 Garut, selected through purposive sampling based on specific criteria, such as participation level in training and initial physical condition.</w:t>
      </w:r>
    </w:p>
    <w:p w:rsidR="008E3653" w:rsidRPr="00682646" w:rsidRDefault="008E3653" w:rsidP="00682646">
      <w:pPr>
        <w:pBdr>
          <w:top w:val="nil"/>
          <w:left w:val="nil"/>
          <w:bottom w:val="nil"/>
          <w:right w:val="nil"/>
          <w:between w:val="nil"/>
        </w:pBdr>
        <w:spacing w:line="276" w:lineRule="auto"/>
        <w:ind w:firstLine="567"/>
        <w:rPr>
          <w:rFonts w:ascii="Cambria" w:eastAsia="Cambria" w:hAnsi="Cambria" w:cs="Cambria"/>
          <w:color w:val="222222"/>
          <w:sz w:val="24"/>
          <w:szCs w:val="24"/>
        </w:rPr>
      </w:pPr>
      <w:r w:rsidRPr="00682646">
        <w:rPr>
          <w:rFonts w:ascii="Cambria" w:eastAsia="Cambria" w:hAnsi="Cambria" w:cs="Cambria"/>
          <w:color w:val="222222"/>
          <w:sz w:val="24"/>
          <w:szCs w:val="24"/>
        </w:rPr>
        <w:t>VO2Max measurements were conducted using the Bleep Test, a standard method for assessing aerobic capacity. Before the training program commenced, all participants underwent the Bleep Test to obtain baseline VO2Max values (pretest). The small-sided games training program was implemented over 14 sessions, with training frequency set at three times a week. Each training session lasted 60 minutes, targeting an intensity of 80–90% of the participants' maximum heart rate</w:t>
      </w:r>
      <w:r w:rsidR="00CA4608">
        <w:rPr>
          <w:rFonts w:ascii="Cambria" w:eastAsia="Cambria" w:hAnsi="Cambria" w:cs="Cambria"/>
          <w:color w:val="222222"/>
          <w:sz w:val="24"/>
          <w:szCs w:val="24"/>
        </w:rPr>
        <w:t xml:space="preserve"> </w:t>
      </w:r>
      <w:r w:rsidR="00FE6E18">
        <w:rPr>
          <w:rFonts w:ascii="Cambria" w:eastAsia="Cambria" w:hAnsi="Cambria" w:cs="Cambria"/>
          <w:color w:val="222222"/>
          <w:sz w:val="24"/>
          <w:szCs w:val="24"/>
        </w:rPr>
        <w:fldChar w:fldCharType="begin" w:fldLock="1"/>
      </w:r>
      <w:r w:rsidR="00FE6E18">
        <w:rPr>
          <w:rFonts w:ascii="Cambria" w:eastAsia="Cambria" w:hAnsi="Cambria" w:cs="Cambria"/>
          <w:color w:val="222222"/>
          <w:sz w:val="24"/>
          <w:szCs w:val="24"/>
        </w:rPr>
        <w:instrText>ADDIN CSL_CITATION {"citationItems":[{"id":"ITEM-1","itemData":{"DOI":"10.37311/jjsc.v5i2.18897","ISSN":"2654-3435","abstract":"Sepak bola merupakan media untuk mengembangkan prestasi, diadakannya Sekolah Sepak Bola atau SSB bertujuan untuk meningkatkan kualitas anak dari mulai usia dini. Latihan dasar dalam Sepak bola adalah proses melatih atau meningkatkan kemampuan teknik dasar dalam Sepak bola. Tujuan dari pengidentifikasian pengaruh first touch terhadap keterampilan bermain untuk meningkatkan efektifitas penggunaan sentuhan pertama. Sentuhan pertama tesebut adalah sentuhan yang menentukan arah bola pada saat membangun serangan, mengatur tempo, megecoh lawan dan mengendalikan ritme permainan. Tujuan dari penelitian ini adalah untuk mengetahui bagaimana pengaruh program latihan first touch terhadap teknik dasar sentuhan pertama dan mengetahui bagaimana pengaruh program latihan first touch terhadap keterampilan bermain pemain pada saat bertanding. Metode yang digunakan dalam penelitian ini menggunakan kuantitatif (eksperimen), menggunakan pre-eksperimen dengan one grup pretes-postes sebagai bentuk dari desain penelitiannya. Hasil pembahasan dapat disimpulkan bahwa latihan first touch terhadap ketarampilan bermain Sepak bola memberikan dampak yang baik atau meningkat sehingga perlu menjadi sebuah rekomendasi atau sebuah gambaran yang bisa digunakan bagi para guru, pelatih, pembina ekstrakurikuler di sekolah untuk bisa di jadikan acuan bahwasannya penelitian yang memberikan dampak yang sangat baik. Program lathan ini cocok untuk meningkatkan teknik sentuhan pertama para pemain kelompok usia 10-13 tahun.","author":[{"dropping-particle":"","family":"Z. Arifin, Rifan","given":"Angga Permadi","non-dropping-particle":"","parse-names":false,"suffix":""}],"container-title":"Jambura Journal of Sports Coaching","id":"ITEM-1","issue":"2","issued":{"date-parts":[["2023"]]},"page":"99-109","title":"Latihan First Touch Terhadap Keterampilan Dasar Sepak Bola","type":"article-journal","volume":"5"},"uris":["http://www.mendeley.com/documents/?uuid=e2f823e3-a512-46a8-9633-4fa93c38b2c2"]}],"mendeley":{"formattedCitation":"(Z. Arifin, Rifan, 2023)","plainTextFormattedCitation":"(Z. Arifin, Rifan, 2023)","previouslyFormattedCitation":"(Z. Arifin, Rifan, 2023)"},"properties":{"noteIndex":0},"schema":"https://github.com/citation-style-language/schema/raw/master/csl-citation.json"}</w:instrText>
      </w:r>
      <w:r w:rsidR="00FE6E18">
        <w:rPr>
          <w:rFonts w:ascii="Cambria" w:eastAsia="Cambria" w:hAnsi="Cambria" w:cs="Cambria"/>
          <w:color w:val="222222"/>
          <w:sz w:val="24"/>
          <w:szCs w:val="24"/>
        </w:rPr>
        <w:fldChar w:fldCharType="separate"/>
      </w:r>
      <w:r w:rsidR="00FE6E18" w:rsidRPr="00FE6E18">
        <w:rPr>
          <w:rFonts w:ascii="Cambria" w:eastAsia="Cambria" w:hAnsi="Cambria" w:cs="Cambria"/>
          <w:noProof/>
          <w:color w:val="222222"/>
          <w:sz w:val="24"/>
          <w:szCs w:val="24"/>
        </w:rPr>
        <w:t>(Z. Arifin, Rifan, 2023)</w:t>
      </w:r>
      <w:r w:rsidR="00FE6E18">
        <w:rPr>
          <w:rFonts w:ascii="Cambria" w:eastAsia="Cambria" w:hAnsi="Cambria" w:cs="Cambria"/>
          <w:color w:val="222222"/>
          <w:sz w:val="24"/>
          <w:szCs w:val="24"/>
        </w:rPr>
        <w:fldChar w:fldCharType="end"/>
      </w:r>
      <w:r w:rsidR="00FE6E18">
        <w:rPr>
          <w:rFonts w:ascii="Cambria" w:eastAsia="Cambria" w:hAnsi="Cambria" w:cs="Cambria"/>
          <w:color w:val="222222"/>
          <w:sz w:val="24"/>
          <w:szCs w:val="24"/>
        </w:rPr>
        <w:t>.</w:t>
      </w:r>
    </w:p>
    <w:p w:rsidR="008E3653" w:rsidRPr="00682646" w:rsidRDefault="008E3653" w:rsidP="00682646">
      <w:pPr>
        <w:pBdr>
          <w:top w:val="nil"/>
          <w:left w:val="nil"/>
          <w:bottom w:val="nil"/>
          <w:right w:val="nil"/>
          <w:between w:val="nil"/>
        </w:pBdr>
        <w:spacing w:line="276" w:lineRule="auto"/>
        <w:ind w:firstLine="567"/>
        <w:rPr>
          <w:rFonts w:ascii="Cambria" w:eastAsia="Cambria" w:hAnsi="Cambria" w:cs="Cambria"/>
          <w:color w:val="222222"/>
          <w:sz w:val="24"/>
          <w:szCs w:val="24"/>
        </w:rPr>
      </w:pPr>
      <w:r w:rsidRPr="00682646">
        <w:rPr>
          <w:rFonts w:ascii="Cambria" w:eastAsia="Cambria" w:hAnsi="Cambria" w:cs="Cambria"/>
          <w:color w:val="222222"/>
          <w:sz w:val="24"/>
          <w:szCs w:val="24"/>
        </w:rPr>
        <w:t>The training included various small-sided games designed to enhance technical skills and tactical gameplay while improving aerobic endurance. Each session comprised a warm-up, core training (small-sided games), and a cool-down period. After the training program concluded, participants underwent the Bleep Test again to measure changes in VO2Max (posttest).</w:t>
      </w:r>
    </w:p>
    <w:p w:rsidR="00581F21" w:rsidRPr="00682646" w:rsidRDefault="008E3653" w:rsidP="00682646">
      <w:pPr>
        <w:pBdr>
          <w:top w:val="nil"/>
          <w:left w:val="nil"/>
          <w:bottom w:val="nil"/>
          <w:right w:val="nil"/>
          <w:between w:val="nil"/>
        </w:pBdr>
        <w:spacing w:line="276" w:lineRule="auto"/>
        <w:ind w:firstLine="567"/>
        <w:rPr>
          <w:rFonts w:ascii="Cambria" w:eastAsia="Cambria" w:hAnsi="Cambria" w:cs="Cambria"/>
          <w:color w:val="222222"/>
          <w:sz w:val="24"/>
          <w:szCs w:val="24"/>
        </w:rPr>
      </w:pPr>
      <w:r w:rsidRPr="00682646">
        <w:rPr>
          <w:rFonts w:ascii="Cambria" w:eastAsia="Cambria" w:hAnsi="Cambria" w:cs="Cambria"/>
          <w:color w:val="222222"/>
          <w:sz w:val="24"/>
          <w:szCs w:val="24"/>
        </w:rPr>
        <w:t>Data obtained from VO2Max measurements were analyzed using the Shapiro-Wilk normality test to ensure data distribution, homogeneity test to check variance equality, and parametric t-test to determine the significance of differences between pretest and posttest values at a significance level of 0.05.</w:t>
      </w:r>
    </w:p>
    <w:p w:rsidR="00F36DC4" w:rsidRPr="00682646" w:rsidRDefault="00F36DC4" w:rsidP="00682646">
      <w:pPr>
        <w:pBdr>
          <w:top w:val="nil"/>
          <w:left w:val="nil"/>
          <w:bottom w:val="nil"/>
          <w:right w:val="nil"/>
          <w:between w:val="nil"/>
        </w:pBdr>
        <w:spacing w:line="276" w:lineRule="auto"/>
        <w:ind w:firstLine="567"/>
        <w:rPr>
          <w:rFonts w:ascii="Cambria" w:eastAsia="Cambria" w:hAnsi="Cambria" w:cs="Cambria"/>
          <w:color w:val="222222"/>
          <w:sz w:val="24"/>
          <w:szCs w:val="24"/>
        </w:rPr>
      </w:pPr>
    </w:p>
    <w:p w:rsidR="00581F21" w:rsidRPr="00682646" w:rsidRDefault="00CF5083" w:rsidP="00682646">
      <w:pPr>
        <w:pBdr>
          <w:top w:val="nil"/>
          <w:left w:val="nil"/>
          <w:bottom w:val="nil"/>
          <w:right w:val="nil"/>
          <w:between w:val="nil"/>
        </w:pBdr>
        <w:spacing w:line="276" w:lineRule="auto"/>
        <w:ind w:left="567" w:hanging="567"/>
        <w:rPr>
          <w:rFonts w:ascii="Cambria" w:eastAsia="Cambria" w:hAnsi="Cambria" w:cs="Cambria"/>
          <w:b/>
          <w:color w:val="000000"/>
          <w:sz w:val="32"/>
          <w:szCs w:val="32"/>
        </w:rPr>
      </w:pPr>
      <w:r w:rsidRPr="00682646">
        <w:rPr>
          <w:rFonts w:ascii="Cambria" w:eastAsia="Cambria" w:hAnsi="Cambria" w:cs="Cambria"/>
          <w:b/>
          <w:color w:val="000000"/>
          <w:sz w:val="32"/>
          <w:szCs w:val="32"/>
        </w:rPr>
        <w:t>RESULTS</w:t>
      </w:r>
    </w:p>
    <w:p w:rsidR="000E563A" w:rsidRDefault="000E563A" w:rsidP="00682646">
      <w:pPr>
        <w:pBdr>
          <w:top w:val="nil"/>
          <w:left w:val="nil"/>
          <w:bottom w:val="nil"/>
          <w:right w:val="nil"/>
          <w:between w:val="nil"/>
        </w:pBdr>
        <w:spacing w:line="276" w:lineRule="auto"/>
        <w:jc w:val="center"/>
        <w:rPr>
          <w:rFonts w:ascii="Cambria" w:eastAsia="Cambria" w:hAnsi="Cambria" w:cs="Cambria"/>
          <w:color w:val="222222"/>
        </w:rPr>
      </w:pPr>
      <w:r w:rsidRPr="000E563A">
        <w:rPr>
          <w:rFonts w:ascii="Cambria" w:eastAsia="Cambria" w:hAnsi="Cambria" w:cs="Cambria"/>
          <w:color w:val="222222"/>
        </w:rPr>
        <w:t>The results of the data analysis are presented in several tables and descriptions below:</w:t>
      </w:r>
    </w:p>
    <w:p w:rsidR="00F36DC4" w:rsidRPr="00682646" w:rsidRDefault="00F36DC4" w:rsidP="00682646">
      <w:pPr>
        <w:pBdr>
          <w:top w:val="nil"/>
          <w:left w:val="nil"/>
          <w:bottom w:val="nil"/>
          <w:right w:val="nil"/>
          <w:between w:val="nil"/>
        </w:pBdr>
        <w:spacing w:line="276" w:lineRule="auto"/>
        <w:jc w:val="center"/>
        <w:rPr>
          <w:rFonts w:ascii="Cambria" w:eastAsia="Cambria" w:hAnsi="Cambria" w:cs="Cambria"/>
          <w:color w:val="222222"/>
        </w:rPr>
      </w:pPr>
      <w:proofErr w:type="gramStart"/>
      <w:r w:rsidRPr="00682646">
        <w:rPr>
          <w:rFonts w:ascii="Cambria" w:eastAsia="Cambria" w:hAnsi="Cambria" w:cs="Cambria"/>
          <w:b/>
          <w:color w:val="222222"/>
        </w:rPr>
        <w:t>Tabel 1.</w:t>
      </w:r>
      <w:proofErr w:type="gramEnd"/>
      <w:r w:rsidRPr="00682646">
        <w:rPr>
          <w:rFonts w:ascii="Cambria" w:eastAsia="Cambria" w:hAnsi="Cambria" w:cs="Cambria"/>
          <w:color w:val="222222"/>
        </w:rPr>
        <w:t xml:space="preserve"> </w:t>
      </w:r>
      <w:r w:rsidR="000E563A" w:rsidRPr="000E563A">
        <w:rPr>
          <w:rFonts w:ascii="Cambria" w:eastAsia="Cambria" w:hAnsi="Cambria" w:cs="Cambria"/>
          <w:color w:val="222222"/>
        </w:rPr>
        <w:t>Pre-test Results on Endurance</w:t>
      </w:r>
    </w:p>
    <w:tbl>
      <w:tblPr>
        <w:tblStyle w:val="a1"/>
        <w:tblW w:w="63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8"/>
        <w:gridCol w:w="1702"/>
      </w:tblGrid>
      <w:tr w:rsidR="00F36DC4" w:rsidRPr="00682646" w:rsidTr="00F36DC4">
        <w:trPr>
          <w:trHeight w:val="240"/>
          <w:jc w:val="center"/>
        </w:trPr>
        <w:tc>
          <w:tcPr>
            <w:tcW w:w="4678" w:type="dxa"/>
            <w:shd w:val="clear" w:color="auto" w:fill="F2F2F2"/>
            <w:tcMar>
              <w:left w:w="36" w:type="dxa"/>
              <w:right w:w="36" w:type="dxa"/>
            </w:tcMar>
            <w:vAlign w:val="center"/>
          </w:tcPr>
          <w:p w:rsidR="00F36DC4" w:rsidRPr="00682646" w:rsidRDefault="00F36DC4" w:rsidP="00682646">
            <w:pPr>
              <w:spacing w:before="100" w:beforeAutospacing="1" w:after="100" w:afterAutospacing="1" w:line="276" w:lineRule="auto"/>
              <w:jc w:val="center"/>
              <w:rPr>
                <w:rFonts w:ascii="Cambria" w:hAnsi="Cambria"/>
                <w:b/>
                <w:bCs/>
                <w:color w:val="000000"/>
                <w:sz w:val="24"/>
                <w:szCs w:val="24"/>
              </w:rPr>
            </w:pPr>
            <w:r w:rsidRPr="00682646">
              <w:rPr>
                <w:rFonts w:ascii="Cambria" w:hAnsi="Cambria"/>
                <w:b/>
                <w:bCs/>
                <w:color w:val="000000"/>
              </w:rPr>
              <w:t>Statistik</w:t>
            </w:r>
          </w:p>
        </w:tc>
        <w:tc>
          <w:tcPr>
            <w:tcW w:w="1702" w:type="dxa"/>
            <w:shd w:val="clear" w:color="auto" w:fill="F2F2F2"/>
            <w:tcMar>
              <w:left w:w="36" w:type="dxa"/>
              <w:right w:w="36" w:type="dxa"/>
            </w:tcMar>
            <w:vAlign w:val="center"/>
          </w:tcPr>
          <w:p w:rsidR="00F36DC4" w:rsidRPr="00682646" w:rsidRDefault="00F36DC4" w:rsidP="00682646">
            <w:pPr>
              <w:spacing w:before="100" w:beforeAutospacing="1" w:after="100" w:afterAutospacing="1" w:line="276" w:lineRule="auto"/>
              <w:jc w:val="center"/>
              <w:rPr>
                <w:rFonts w:ascii="Cambria" w:hAnsi="Cambria"/>
                <w:b/>
                <w:bCs/>
                <w:i/>
                <w:iCs/>
                <w:color w:val="000000"/>
                <w:sz w:val="24"/>
                <w:szCs w:val="24"/>
              </w:rPr>
            </w:pPr>
            <w:r w:rsidRPr="00682646">
              <w:rPr>
                <w:rFonts w:ascii="Cambria" w:hAnsi="Cambria"/>
                <w:b/>
                <w:bCs/>
                <w:color w:val="000000"/>
              </w:rPr>
              <w:t xml:space="preserve">Hasil </w:t>
            </w:r>
            <w:r w:rsidRPr="00682646">
              <w:rPr>
                <w:rFonts w:ascii="Cambria" w:hAnsi="Cambria"/>
                <w:b/>
                <w:bCs/>
                <w:i/>
                <w:iCs/>
                <w:color w:val="000000"/>
              </w:rPr>
              <w:t>Pretest</w:t>
            </w:r>
          </w:p>
        </w:tc>
      </w:tr>
      <w:tr w:rsidR="00F36DC4" w:rsidRPr="00682646" w:rsidTr="00F36DC4">
        <w:trPr>
          <w:trHeight w:val="240"/>
          <w:jc w:val="center"/>
        </w:trPr>
        <w:tc>
          <w:tcPr>
            <w:tcW w:w="4678" w:type="dxa"/>
            <w:shd w:val="clear" w:color="auto" w:fill="auto"/>
            <w:tcMar>
              <w:left w:w="36" w:type="dxa"/>
              <w:right w:w="36" w:type="dxa"/>
            </w:tcMar>
            <w:vAlign w:val="center"/>
          </w:tcPr>
          <w:p w:rsidR="00F36DC4" w:rsidRPr="00682646" w:rsidRDefault="00F36DC4" w:rsidP="00682646">
            <w:pPr>
              <w:spacing w:before="100" w:beforeAutospacing="1" w:after="100" w:afterAutospacing="1" w:line="276" w:lineRule="auto"/>
              <w:jc w:val="center"/>
              <w:rPr>
                <w:rFonts w:ascii="Cambria" w:hAnsi="Cambria"/>
                <w:color w:val="000000"/>
                <w:sz w:val="24"/>
                <w:szCs w:val="24"/>
              </w:rPr>
            </w:pPr>
            <w:r w:rsidRPr="00682646">
              <w:rPr>
                <w:rFonts w:ascii="Cambria" w:hAnsi="Cambria"/>
                <w:color w:val="000000"/>
              </w:rPr>
              <w:t>Mean</w:t>
            </w:r>
          </w:p>
        </w:tc>
        <w:tc>
          <w:tcPr>
            <w:tcW w:w="1702" w:type="dxa"/>
            <w:shd w:val="clear" w:color="auto" w:fill="auto"/>
            <w:tcMar>
              <w:left w:w="36" w:type="dxa"/>
              <w:right w:w="36" w:type="dxa"/>
            </w:tcMar>
            <w:vAlign w:val="center"/>
          </w:tcPr>
          <w:p w:rsidR="00F36DC4" w:rsidRPr="00682646" w:rsidRDefault="00F36DC4" w:rsidP="00682646">
            <w:pPr>
              <w:spacing w:before="100" w:beforeAutospacing="1" w:after="100" w:afterAutospacing="1" w:line="276" w:lineRule="auto"/>
              <w:jc w:val="center"/>
              <w:rPr>
                <w:rFonts w:ascii="Cambria" w:hAnsi="Cambria"/>
                <w:color w:val="000000"/>
                <w:sz w:val="24"/>
                <w:szCs w:val="24"/>
              </w:rPr>
            </w:pPr>
            <w:r w:rsidRPr="00682646">
              <w:rPr>
                <w:rFonts w:ascii="Cambria" w:hAnsi="Cambria"/>
                <w:color w:val="000000"/>
              </w:rPr>
              <w:t>35,595</w:t>
            </w:r>
          </w:p>
        </w:tc>
      </w:tr>
      <w:tr w:rsidR="00F36DC4" w:rsidRPr="00682646" w:rsidTr="00F36DC4">
        <w:trPr>
          <w:trHeight w:val="240"/>
          <w:jc w:val="center"/>
        </w:trPr>
        <w:tc>
          <w:tcPr>
            <w:tcW w:w="4678" w:type="dxa"/>
            <w:shd w:val="clear" w:color="auto" w:fill="auto"/>
            <w:tcMar>
              <w:left w:w="36" w:type="dxa"/>
              <w:right w:w="36" w:type="dxa"/>
            </w:tcMar>
            <w:vAlign w:val="center"/>
          </w:tcPr>
          <w:p w:rsidR="00F36DC4" w:rsidRPr="00682646" w:rsidRDefault="00F36DC4" w:rsidP="00682646">
            <w:pPr>
              <w:spacing w:before="100" w:beforeAutospacing="1" w:after="100" w:afterAutospacing="1" w:line="276" w:lineRule="auto"/>
              <w:jc w:val="center"/>
              <w:rPr>
                <w:rFonts w:ascii="Cambria" w:hAnsi="Cambria"/>
                <w:color w:val="000000"/>
                <w:sz w:val="24"/>
                <w:szCs w:val="24"/>
              </w:rPr>
            </w:pPr>
            <w:r w:rsidRPr="00682646">
              <w:rPr>
                <w:rFonts w:ascii="Cambria" w:hAnsi="Cambria"/>
                <w:color w:val="000000"/>
              </w:rPr>
              <w:t>median</w:t>
            </w:r>
          </w:p>
        </w:tc>
        <w:tc>
          <w:tcPr>
            <w:tcW w:w="1702" w:type="dxa"/>
            <w:shd w:val="clear" w:color="auto" w:fill="auto"/>
            <w:tcMar>
              <w:left w:w="36" w:type="dxa"/>
              <w:right w:w="36" w:type="dxa"/>
            </w:tcMar>
            <w:vAlign w:val="center"/>
          </w:tcPr>
          <w:p w:rsidR="00F36DC4" w:rsidRPr="00682646" w:rsidRDefault="00F36DC4" w:rsidP="00682646">
            <w:pPr>
              <w:spacing w:before="100" w:beforeAutospacing="1" w:after="100" w:afterAutospacing="1" w:line="276" w:lineRule="auto"/>
              <w:jc w:val="center"/>
              <w:rPr>
                <w:rFonts w:ascii="Cambria" w:hAnsi="Cambria"/>
                <w:color w:val="000000"/>
                <w:sz w:val="24"/>
                <w:szCs w:val="24"/>
              </w:rPr>
            </w:pPr>
            <w:r w:rsidRPr="00682646">
              <w:rPr>
                <w:rFonts w:ascii="Cambria" w:hAnsi="Cambria"/>
                <w:color w:val="000000"/>
              </w:rPr>
              <w:t>38,5</w:t>
            </w:r>
          </w:p>
        </w:tc>
      </w:tr>
      <w:tr w:rsidR="00F36DC4" w:rsidRPr="00682646" w:rsidTr="00F36DC4">
        <w:trPr>
          <w:trHeight w:val="240"/>
          <w:jc w:val="center"/>
        </w:trPr>
        <w:tc>
          <w:tcPr>
            <w:tcW w:w="4678" w:type="dxa"/>
            <w:shd w:val="clear" w:color="auto" w:fill="auto"/>
            <w:tcMar>
              <w:left w:w="36" w:type="dxa"/>
              <w:right w:w="36" w:type="dxa"/>
            </w:tcMar>
            <w:vAlign w:val="center"/>
          </w:tcPr>
          <w:p w:rsidR="00F36DC4" w:rsidRPr="00682646" w:rsidRDefault="00F36DC4" w:rsidP="00682646">
            <w:pPr>
              <w:spacing w:before="100" w:beforeAutospacing="1" w:after="100" w:afterAutospacing="1" w:line="276" w:lineRule="auto"/>
              <w:jc w:val="center"/>
              <w:rPr>
                <w:rFonts w:ascii="Cambria" w:hAnsi="Cambria"/>
                <w:color w:val="000000"/>
                <w:sz w:val="24"/>
                <w:szCs w:val="24"/>
              </w:rPr>
            </w:pPr>
            <w:r w:rsidRPr="00682646">
              <w:rPr>
                <w:rFonts w:ascii="Cambria" w:hAnsi="Cambria"/>
                <w:color w:val="000000"/>
              </w:rPr>
              <w:t>Mode</w:t>
            </w:r>
          </w:p>
        </w:tc>
        <w:tc>
          <w:tcPr>
            <w:tcW w:w="1702" w:type="dxa"/>
            <w:shd w:val="clear" w:color="auto" w:fill="auto"/>
            <w:tcMar>
              <w:left w:w="36" w:type="dxa"/>
              <w:right w:w="36" w:type="dxa"/>
            </w:tcMar>
            <w:vAlign w:val="center"/>
          </w:tcPr>
          <w:p w:rsidR="00F36DC4" w:rsidRPr="00682646" w:rsidRDefault="00F36DC4" w:rsidP="00682646">
            <w:pPr>
              <w:spacing w:before="100" w:beforeAutospacing="1" w:after="100" w:afterAutospacing="1" w:line="276" w:lineRule="auto"/>
              <w:jc w:val="center"/>
              <w:rPr>
                <w:rFonts w:ascii="Cambria" w:hAnsi="Cambria"/>
                <w:color w:val="000000"/>
                <w:sz w:val="24"/>
                <w:szCs w:val="24"/>
              </w:rPr>
            </w:pPr>
            <w:r w:rsidRPr="00682646">
              <w:rPr>
                <w:rFonts w:ascii="Cambria" w:hAnsi="Cambria"/>
                <w:color w:val="000000"/>
              </w:rPr>
              <w:t>40,5</w:t>
            </w:r>
          </w:p>
        </w:tc>
      </w:tr>
      <w:tr w:rsidR="00F36DC4" w:rsidRPr="00682646" w:rsidTr="00F36DC4">
        <w:trPr>
          <w:trHeight w:val="240"/>
          <w:jc w:val="center"/>
        </w:trPr>
        <w:tc>
          <w:tcPr>
            <w:tcW w:w="4678" w:type="dxa"/>
            <w:shd w:val="clear" w:color="auto" w:fill="auto"/>
            <w:tcMar>
              <w:left w:w="36" w:type="dxa"/>
              <w:right w:w="36" w:type="dxa"/>
            </w:tcMar>
            <w:vAlign w:val="center"/>
          </w:tcPr>
          <w:p w:rsidR="00F36DC4" w:rsidRPr="00682646" w:rsidRDefault="00F36DC4" w:rsidP="00682646">
            <w:pPr>
              <w:spacing w:before="100" w:beforeAutospacing="1" w:after="100" w:afterAutospacing="1" w:line="276" w:lineRule="auto"/>
              <w:jc w:val="center"/>
              <w:rPr>
                <w:rFonts w:ascii="Cambria" w:hAnsi="Cambria"/>
                <w:color w:val="000000"/>
                <w:sz w:val="24"/>
                <w:szCs w:val="24"/>
              </w:rPr>
            </w:pPr>
            <w:r w:rsidRPr="00682646">
              <w:rPr>
                <w:rFonts w:ascii="Cambria" w:hAnsi="Cambria"/>
                <w:color w:val="000000"/>
              </w:rPr>
              <w:t>std dev</w:t>
            </w:r>
          </w:p>
        </w:tc>
        <w:tc>
          <w:tcPr>
            <w:tcW w:w="1702" w:type="dxa"/>
            <w:shd w:val="clear" w:color="auto" w:fill="auto"/>
            <w:tcMar>
              <w:left w:w="36" w:type="dxa"/>
              <w:right w:w="36" w:type="dxa"/>
            </w:tcMar>
            <w:vAlign w:val="center"/>
          </w:tcPr>
          <w:p w:rsidR="00F36DC4" w:rsidRPr="00682646" w:rsidRDefault="00F36DC4" w:rsidP="00682646">
            <w:pPr>
              <w:spacing w:before="100" w:beforeAutospacing="1" w:after="100" w:afterAutospacing="1" w:line="276" w:lineRule="auto"/>
              <w:jc w:val="center"/>
              <w:rPr>
                <w:rFonts w:ascii="Cambria" w:hAnsi="Cambria"/>
                <w:color w:val="000000"/>
                <w:sz w:val="24"/>
                <w:szCs w:val="24"/>
              </w:rPr>
            </w:pPr>
            <w:r w:rsidRPr="00682646">
              <w:rPr>
                <w:rFonts w:ascii="Cambria" w:hAnsi="Cambria"/>
                <w:color w:val="000000"/>
              </w:rPr>
              <w:t>4,509811</w:t>
            </w:r>
          </w:p>
        </w:tc>
      </w:tr>
      <w:tr w:rsidR="00F36DC4" w:rsidRPr="00682646" w:rsidTr="00F36DC4">
        <w:trPr>
          <w:trHeight w:val="240"/>
          <w:jc w:val="center"/>
        </w:trPr>
        <w:tc>
          <w:tcPr>
            <w:tcW w:w="4678" w:type="dxa"/>
            <w:shd w:val="clear" w:color="auto" w:fill="auto"/>
            <w:tcMar>
              <w:left w:w="36" w:type="dxa"/>
              <w:right w:w="36" w:type="dxa"/>
            </w:tcMar>
            <w:vAlign w:val="center"/>
          </w:tcPr>
          <w:p w:rsidR="00F36DC4" w:rsidRPr="00682646" w:rsidRDefault="00F36DC4" w:rsidP="00682646">
            <w:pPr>
              <w:spacing w:before="100" w:beforeAutospacing="1" w:after="100" w:afterAutospacing="1" w:line="276" w:lineRule="auto"/>
              <w:jc w:val="center"/>
              <w:rPr>
                <w:rFonts w:ascii="Cambria" w:hAnsi="Cambria"/>
                <w:color w:val="000000"/>
                <w:sz w:val="24"/>
                <w:szCs w:val="24"/>
              </w:rPr>
            </w:pPr>
            <w:r w:rsidRPr="00682646">
              <w:rPr>
                <w:rFonts w:ascii="Cambria" w:hAnsi="Cambria"/>
                <w:color w:val="000000"/>
              </w:rPr>
              <w:t>Min</w:t>
            </w:r>
          </w:p>
        </w:tc>
        <w:tc>
          <w:tcPr>
            <w:tcW w:w="1702" w:type="dxa"/>
            <w:shd w:val="clear" w:color="auto" w:fill="auto"/>
            <w:tcMar>
              <w:left w:w="36" w:type="dxa"/>
              <w:right w:w="36" w:type="dxa"/>
            </w:tcMar>
            <w:vAlign w:val="center"/>
          </w:tcPr>
          <w:p w:rsidR="00F36DC4" w:rsidRPr="00682646" w:rsidRDefault="00F36DC4" w:rsidP="00682646">
            <w:pPr>
              <w:spacing w:before="100" w:beforeAutospacing="1" w:after="100" w:afterAutospacing="1" w:line="276" w:lineRule="auto"/>
              <w:jc w:val="center"/>
              <w:rPr>
                <w:rFonts w:ascii="Cambria" w:hAnsi="Cambria"/>
                <w:color w:val="000000"/>
                <w:sz w:val="24"/>
                <w:szCs w:val="24"/>
              </w:rPr>
            </w:pPr>
            <w:r w:rsidRPr="00682646">
              <w:rPr>
                <w:rFonts w:ascii="Cambria" w:hAnsi="Cambria"/>
                <w:color w:val="000000"/>
              </w:rPr>
              <w:t>29,9</w:t>
            </w:r>
          </w:p>
        </w:tc>
      </w:tr>
      <w:tr w:rsidR="00F36DC4" w:rsidRPr="00682646" w:rsidTr="00F36DC4">
        <w:trPr>
          <w:trHeight w:val="240"/>
          <w:jc w:val="center"/>
        </w:trPr>
        <w:tc>
          <w:tcPr>
            <w:tcW w:w="4678" w:type="dxa"/>
            <w:shd w:val="clear" w:color="auto" w:fill="auto"/>
            <w:tcMar>
              <w:left w:w="36" w:type="dxa"/>
              <w:right w:w="36" w:type="dxa"/>
            </w:tcMar>
            <w:vAlign w:val="center"/>
          </w:tcPr>
          <w:p w:rsidR="00F36DC4" w:rsidRPr="00682646" w:rsidRDefault="00F36DC4" w:rsidP="00682646">
            <w:pPr>
              <w:spacing w:before="100" w:beforeAutospacing="1" w:after="100" w:afterAutospacing="1" w:line="276" w:lineRule="auto"/>
              <w:jc w:val="center"/>
              <w:rPr>
                <w:rFonts w:ascii="Cambria" w:hAnsi="Cambria"/>
                <w:color w:val="000000"/>
                <w:sz w:val="24"/>
                <w:szCs w:val="24"/>
              </w:rPr>
            </w:pPr>
            <w:r w:rsidRPr="00682646">
              <w:rPr>
                <w:rFonts w:ascii="Cambria" w:hAnsi="Cambria"/>
                <w:color w:val="000000"/>
              </w:rPr>
              <w:t>Max</w:t>
            </w:r>
          </w:p>
        </w:tc>
        <w:tc>
          <w:tcPr>
            <w:tcW w:w="1702" w:type="dxa"/>
            <w:shd w:val="clear" w:color="auto" w:fill="auto"/>
            <w:tcMar>
              <w:left w:w="36" w:type="dxa"/>
              <w:right w:w="36" w:type="dxa"/>
            </w:tcMar>
            <w:vAlign w:val="center"/>
          </w:tcPr>
          <w:p w:rsidR="00F36DC4" w:rsidRPr="00682646" w:rsidRDefault="00F36DC4" w:rsidP="00682646">
            <w:pPr>
              <w:keepNext/>
              <w:spacing w:before="100" w:beforeAutospacing="1" w:after="100" w:afterAutospacing="1" w:line="276" w:lineRule="auto"/>
              <w:jc w:val="center"/>
              <w:rPr>
                <w:rFonts w:ascii="Cambria" w:hAnsi="Cambria"/>
                <w:color w:val="000000"/>
                <w:sz w:val="24"/>
                <w:szCs w:val="24"/>
              </w:rPr>
            </w:pPr>
            <w:r w:rsidRPr="00682646">
              <w:rPr>
                <w:rFonts w:ascii="Cambria" w:hAnsi="Cambria"/>
                <w:color w:val="000000"/>
              </w:rPr>
              <w:t>46,5</w:t>
            </w:r>
          </w:p>
        </w:tc>
      </w:tr>
    </w:tbl>
    <w:p w:rsidR="004A0FC5" w:rsidRPr="00682646" w:rsidRDefault="000E563A" w:rsidP="000E563A">
      <w:pPr>
        <w:pBdr>
          <w:top w:val="nil"/>
          <w:left w:val="nil"/>
          <w:bottom w:val="nil"/>
          <w:right w:val="nil"/>
          <w:between w:val="nil"/>
        </w:pBdr>
        <w:spacing w:line="276" w:lineRule="auto"/>
        <w:ind w:firstLine="720"/>
        <w:rPr>
          <w:rFonts w:ascii="Cambria" w:eastAsia="Cambria" w:hAnsi="Cambria" w:cs="Cambria"/>
          <w:color w:val="222222"/>
        </w:rPr>
      </w:pPr>
      <w:r w:rsidRPr="000E563A">
        <w:rPr>
          <w:rFonts w:ascii="Cambria" w:eastAsia="Cambria" w:hAnsi="Cambria" w:cs="Cambria"/>
          <w:color w:val="222222"/>
        </w:rPr>
        <w:lastRenderedPageBreak/>
        <w:t>The pre-test passing data of futsal extracurricular students at SMAN 15 Garut showed a minimum score of 29.9, a maximum score of 46.5, a mean of 35.595, a median of 38.5, a mode of 40.5, and a standard deviation of 4.509.</w:t>
      </w:r>
    </w:p>
    <w:p w:rsidR="00F36DC4" w:rsidRPr="00682646" w:rsidRDefault="00F36DC4" w:rsidP="00682646">
      <w:pPr>
        <w:pBdr>
          <w:top w:val="nil"/>
          <w:left w:val="nil"/>
          <w:bottom w:val="nil"/>
          <w:right w:val="nil"/>
          <w:between w:val="nil"/>
        </w:pBdr>
        <w:spacing w:line="276" w:lineRule="auto"/>
        <w:ind w:left="2160" w:hanging="2160"/>
        <w:jc w:val="center"/>
        <w:rPr>
          <w:rFonts w:ascii="Cambria" w:eastAsia="Cambria" w:hAnsi="Cambria" w:cs="Cambria"/>
          <w:color w:val="222222"/>
        </w:rPr>
      </w:pPr>
      <w:r w:rsidRPr="00682646">
        <w:rPr>
          <w:rFonts w:ascii="Cambria" w:eastAsia="Cambria" w:hAnsi="Cambria" w:cs="Cambria"/>
          <w:b/>
          <w:color w:val="222222"/>
        </w:rPr>
        <w:t>Tabel.2</w:t>
      </w:r>
      <w:r w:rsidRPr="00682646">
        <w:rPr>
          <w:rFonts w:ascii="Cambria" w:eastAsia="Cambria" w:hAnsi="Cambria" w:cs="Cambria"/>
          <w:color w:val="222222"/>
        </w:rPr>
        <w:t xml:space="preserve"> </w:t>
      </w:r>
      <w:r w:rsidR="000E563A" w:rsidRPr="000E563A">
        <w:rPr>
          <w:rFonts w:ascii="Cambria" w:eastAsia="Cambria" w:hAnsi="Cambria" w:cs="Cambria"/>
          <w:color w:val="222222"/>
        </w:rPr>
        <w:t>Results of the Post-test on Endurance</w:t>
      </w:r>
    </w:p>
    <w:tbl>
      <w:tblPr>
        <w:tblW w:w="63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8"/>
        <w:gridCol w:w="1702"/>
      </w:tblGrid>
      <w:tr w:rsidR="004A0FC5" w:rsidRPr="00682646" w:rsidTr="00087E63">
        <w:trPr>
          <w:trHeight w:val="240"/>
          <w:jc w:val="center"/>
        </w:trPr>
        <w:tc>
          <w:tcPr>
            <w:tcW w:w="4678" w:type="dxa"/>
            <w:shd w:val="clear" w:color="auto" w:fill="F2F2F2"/>
            <w:tcMar>
              <w:left w:w="36" w:type="dxa"/>
              <w:right w:w="36" w:type="dxa"/>
            </w:tcMar>
            <w:vAlign w:val="center"/>
          </w:tcPr>
          <w:p w:rsidR="004A0FC5" w:rsidRPr="00682646" w:rsidRDefault="004A0FC5" w:rsidP="00682646">
            <w:pPr>
              <w:spacing w:before="100" w:beforeAutospacing="1" w:after="100" w:afterAutospacing="1" w:line="276" w:lineRule="auto"/>
              <w:jc w:val="center"/>
              <w:rPr>
                <w:rFonts w:ascii="Cambria" w:hAnsi="Cambria"/>
                <w:b/>
                <w:bCs/>
                <w:color w:val="000000"/>
                <w:sz w:val="24"/>
                <w:szCs w:val="24"/>
              </w:rPr>
            </w:pPr>
            <w:r w:rsidRPr="00682646">
              <w:rPr>
                <w:rFonts w:ascii="Cambria" w:hAnsi="Cambria"/>
                <w:b/>
                <w:bCs/>
                <w:color w:val="000000"/>
              </w:rPr>
              <w:t>Statistik</w:t>
            </w:r>
          </w:p>
        </w:tc>
        <w:tc>
          <w:tcPr>
            <w:tcW w:w="1702" w:type="dxa"/>
            <w:shd w:val="clear" w:color="auto" w:fill="F2F2F2"/>
            <w:tcMar>
              <w:left w:w="36" w:type="dxa"/>
              <w:right w:w="36" w:type="dxa"/>
            </w:tcMar>
            <w:vAlign w:val="center"/>
          </w:tcPr>
          <w:p w:rsidR="004A0FC5" w:rsidRPr="00682646" w:rsidRDefault="004A0FC5" w:rsidP="00682646">
            <w:pPr>
              <w:spacing w:before="100" w:beforeAutospacing="1" w:after="100" w:afterAutospacing="1" w:line="276" w:lineRule="auto"/>
              <w:jc w:val="center"/>
              <w:rPr>
                <w:rFonts w:ascii="Cambria" w:hAnsi="Cambria"/>
                <w:b/>
                <w:bCs/>
                <w:i/>
                <w:iCs/>
                <w:color w:val="000000"/>
                <w:sz w:val="24"/>
                <w:szCs w:val="24"/>
              </w:rPr>
            </w:pPr>
            <w:r w:rsidRPr="00682646">
              <w:rPr>
                <w:rFonts w:ascii="Cambria" w:hAnsi="Cambria"/>
                <w:b/>
                <w:bCs/>
                <w:color w:val="000000"/>
              </w:rPr>
              <w:t xml:space="preserve">Hasil </w:t>
            </w:r>
            <w:r w:rsidRPr="00682646">
              <w:rPr>
                <w:rFonts w:ascii="Cambria" w:hAnsi="Cambria"/>
                <w:b/>
                <w:bCs/>
                <w:i/>
                <w:iCs/>
                <w:color w:val="000000"/>
              </w:rPr>
              <w:t>Posttest</w:t>
            </w:r>
          </w:p>
        </w:tc>
      </w:tr>
      <w:tr w:rsidR="004A0FC5" w:rsidRPr="00682646" w:rsidTr="005F5232">
        <w:trPr>
          <w:trHeight w:val="240"/>
          <w:jc w:val="center"/>
        </w:trPr>
        <w:tc>
          <w:tcPr>
            <w:tcW w:w="4678" w:type="dxa"/>
            <w:shd w:val="clear" w:color="auto" w:fill="auto"/>
            <w:tcMar>
              <w:left w:w="36" w:type="dxa"/>
              <w:right w:w="36" w:type="dxa"/>
            </w:tcMar>
            <w:vAlign w:val="bottom"/>
          </w:tcPr>
          <w:p w:rsidR="004A0FC5" w:rsidRPr="00682646" w:rsidRDefault="004A0FC5" w:rsidP="00682646">
            <w:pPr>
              <w:spacing w:before="100" w:beforeAutospacing="1" w:after="100" w:afterAutospacing="1" w:line="276" w:lineRule="auto"/>
              <w:jc w:val="center"/>
              <w:rPr>
                <w:rFonts w:ascii="Cambria" w:hAnsi="Cambria"/>
                <w:color w:val="000000"/>
                <w:sz w:val="24"/>
                <w:szCs w:val="24"/>
              </w:rPr>
            </w:pPr>
            <w:r w:rsidRPr="00682646">
              <w:rPr>
                <w:rFonts w:ascii="Cambria" w:hAnsi="Cambria"/>
                <w:color w:val="000000"/>
              </w:rPr>
              <w:t>Mean</w:t>
            </w:r>
          </w:p>
        </w:tc>
        <w:tc>
          <w:tcPr>
            <w:tcW w:w="1702" w:type="dxa"/>
            <w:shd w:val="clear" w:color="auto" w:fill="auto"/>
            <w:tcMar>
              <w:left w:w="36" w:type="dxa"/>
              <w:right w:w="36" w:type="dxa"/>
            </w:tcMar>
            <w:vAlign w:val="bottom"/>
          </w:tcPr>
          <w:p w:rsidR="004A0FC5" w:rsidRPr="00682646" w:rsidRDefault="004A0FC5" w:rsidP="00682646">
            <w:pPr>
              <w:spacing w:before="100" w:beforeAutospacing="1" w:after="100" w:afterAutospacing="1" w:line="276" w:lineRule="auto"/>
              <w:jc w:val="center"/>
              <w:rPr>
                <w:rFonts w:ascii="Cambria" w:hAnsi="Cambria"/>
                <w:color w:val="000000"/>
                <w:sz w:val="24"/>
                <w:szCs w:val="24"/>
              </w:rPr>
            </w:pPr>
            <w:r w:rsidRPr="00682646">
              <w:rPr>
                <w:rFonts w:ascii="Cambria" w:hAnsi="Cambria"/>
                <w:color w:val="000000"/>
              </w:rPr>
              <w:t>35,910</w:t>
            </w:r>
          </w:p>
        </w:tc>
      </w:tr>
      <w:tr w:rsidR="004A0FC5" w:rsidRPr="00682646" w:rsidTr="005F5232">
        <w:trPr>
          <w:trHeight w:val="240"/>
          <w:jc w:val="center"/>
        </w:trPr>
        <w:tc>
          <w:tcPr>
            <w:tcW w:w="4678" w:type="dxa"/>
            <w:shd w:val="clear" w:color="auto" w:fill="auto"/>
            <w:tcMar>
              <w:left w:w="36" w:type="dxa"/>
              <w:right w:w="36" w:type="dxa"/>
            </w:tcMar>
            <w:vAlign w:val="bottom"/>
          </w:tcPr>
          <w:p w:rsidR="004A0FC5" w:rsidRPr="00682646" w:rsidRDefault="004A0FC5" w:rsidP="00682646">
            <w:pPr>
              <w:spacing w:before="100" w:beforeAutospacing="1" w:after="100" w:afterAutospacing="1" w:line="276" w:lineRule="auto"/>
              <w:jc w:val="center"/>
              <w:rPr>
                <w:rFonts w:ascii="Cambria" w:hAnsi="Cambria"/>
                <w:color w:val="000000"/>
                <w:sz w:val="24"/>
                <w:szCs w:val="24"/>
              </w:rPr>
            </w:pPr>
            <w:r w:rsidRPr="00682646">
              <w:rPr>
                <w:rFonts w:ascii="Cambria" w:hAnsi="Cambria"/>
                <w:color w:val="000000"/>
              </w:rPr>
              <w:t>Median</w:t>
            </w:r>
          </w:p>
        </w:tc>
        <w:tc>
          <w:tcPr>
            <w:tcW w:w="1702" w:type="dxa"/>
            <w:shd w:val="clear" w:color="auto" w:fill="auto"/>
            <w:tcMar>
              <w:left w:w="36" w:type="dxa"/>
              <w:right w:w="36" w:type="dxa"/>
            </w:tcMar>
            <w:vAlign w:val="bottom"/>
          </w:tcPr>
          <w:p w:rsidR="004A0FC5" w:rsidRPr="00682646" w:rsidRDefault="004A0FC5" w:rsidP="00682646">
            <w:pPr>
              <w:spacing w:before="100" w:beforeAutospacing="1" w:after="100" w:afterAutospacing="1" w:line="276" w:lineRule="auto"/>
              <w:jc w:val="center"/>
              <w:rPr>
                <w:rFonts w:ascii="Cambria" w:hAnsi="Cambria"/>
                <w:color w:val="000000"/>
                <w:sz w:val="24"/>
                <w:szCs w:val="24"/>
              </w:rPr>
            </w:pPr>
            <w:r w:rsidRPr="00682646">
              <w:rPr>
                <w:rFonts w:ascii="Cambria" w:hAnsi="Cambria"/>
                <w:color w:val="000000"/>
              </w:rPr>
              <w:t>40,05</w:t>
            </w:r>
          </w:p>
        </w:tc>
      </w:tr>
      <w:tr w:rsidR="004A0FC5" w:rsidRPr="00682646" w:rsidTr="005F5232">
        <w:trPr>
          <w:trHeight w:val="240"/>
          <w:jc w:val="center"/>
        </w:trPr>
        <w:tc>
          <w:tcPr>
            <w:tcW w:w="4678" w:type="dxa"/>
            <w:shd w:val="clear" w:color="auto" w:fill="auto"/>
            <w:tcMar>
              <w:left w:w="36" w:type="dxa"/>
              <w:right w:w="36" w:type="dxa"/>
            </w:tcMar>
            <w:vAlign w:val="bottom"/>
          </w:tcPr>
          <w:p w:rsidR="004A0FC5" w:rsidRPr="00682646" w:rsidRDefault="004A0FC5" w:rsidP="00682646">
            <w:pPr>
              <w:spacing w:before="100" w:beforeAutospacing="1" w:after="100" w:afterAutospacing="1" w:line="276" w:lineRule="auto"/>
              <w:jc w:val="center"/>
              <w:rPr>
                <w:rFonts w:ascii="Cambria" w:hAnsi="Cambria"/>
                <w:color w:val="000000"/>
                <w:sz w:val="24"/>
                <w:szCs w:val="24"/>
              </w:rPr>
            </w:pPr>
            <w:r w:rsidRPr="00682646">
              <w:rPr>
                <w:rFonts w:ascii="Cambria" w:hAnsi="Cambria"/>
                <w:color w:val="000000"/>
              </w:rPr>
              <w:t>Mode</w:t>
            </w:r>
          </w:p>
        </w:tc>
        <w:tc>
          <w:tcPr>
            <w:tcW w:w="1702" w:type="dxa"/>
            <w:shd w:val="clear" w:color="auto" w:fill="auto"/>
            <w:tcMar>
              <w:left w:w="36" w:type="dxa"/>
              <w:right w:w="36" w:type="dxa"/>
            </w:tcMar>
            <w:vAlign w:val="bottom"/>
          </w:tcPr>
          <w:p w:rsidR="004A0FC5" w:rsidRPr="00682646" w:rsidRDefault="004A0FC5" w:rsidP="00682646">
            <w:pPr>
              <w:spacing w:before="100" w:beforeAutospacing="1" w:after="100" w:afterAutospacing="1" w:line="276" w:lineRule="auto"/>
              <w:jc w:val="center"/>
              <w:rPr>
                <w:rFonts w:ascii="Cambria" w:hAnsi="Cambria"/>
                <w:color w:val="000000"/>
                <w:sz w:val="24"/>
                <w:szCs w:val="24"/>
              </w:rPr>
            </w:pPr>
            <w:r w:rsidRPr="00682646">
              <w:rPr>
                <w:rFonts w:ascii="Cambria" w:hAnsi="Cambria"/>
                <w:color w:val="000000"/>
              </w:rPr>
              <w:t>36,8</w:t>
            </w:r>
          </w:p>
        </w:tc>
      </w:tr>
      <w:tr w:rsidR="004A0FC5" w:rsidRPr="00682646" w:rsidTr="005F5232">
        <w:trPr>
          <w:trHeight w:val="240"/>
          <w:jc w:val="center"/>
        </w:trPr>
        <w:tc>
          <w:tcPr>
            <w:tcW w:w="4678" w:type="dxa"/>
            <w:shd w:val="clear" w:color="auto" w:fill="auto"/>
            <w:tcMar>
              <w:left w:w="36" w:type="dxa"/>
              <w:right w:w="36" w:type="dxa"/>
            </w:tcMar>
            <w:vAlign w:val="bottom"/>
          </w:tcPr>
          <w:p w:rsidR="004A0FC5" w:rsidRPr="00682646" w:rsidRDefault="004A0FC5" w:rsidP="00682646">
            <w:pPr>
              <w:spacing w:before="100" w:beforeAutospacing="1" w:after="100" w:afterAutospacing="1" w:line="276" w:lineRule="auto"/>
              <w:jc w:val="center"/>
              <w:rPr>
                <w:rFonts w:ascii="Cambria" w:hAnsi="Cambria"/>
                <w:color w:val="000000"/>
                <w:sz w:val="24"/>
                <w:szCs w:val="24"/>
              </w:rPr>
            </w:pPr>
            <w:r w:rsidRPr="00682646">
              <w:rPr>
                <w:rFonts w:ascii="Cambria" w:hAnsi="Cambria"/>
                <w:color w:val="000000"/>
              </w:rPr>
              <w:t>std dev</w:t>
            </w:r>
          </w:p>
        </w:tc>
        <w:tc>
          <w:tcPr>
            <w:tcW w:w="1702" w:type="dxa"/>
            <w:shd w:val="clear" w:color="auto" w:fill="auto"/>
            <w:tcMar>
              <w:left w:w="36" w:type="dxa"/>
              <w:right w:w="36" w:type="dxa"/>
            </w:tcMar>
            <w:vAlign w:val="bottom"/>
          </w:tcPr>
          <w:p w:rsidR="004A0FC5" w:rsidRPr="00682646" w:rsidRDefault="004A0FC5" w:rsidP="00682646">
            <w:pPr>
              <w:spacing w:before="100" w:beforeAutospacing="1" w:after="100" w:afterAutospacing="1" w:line="276" w:lineRule="auto"/>
              <w:jc w:val="center"/>
              <w:rPr>
                <w:rFonts w:ascii="Cambria" w:hAnsi="Cambria"/>
                <w:color w:val="000000"/>
                <w:sz w:val="24"/>
                <w:szCs w:val="24"/>
              </w:rPr>
            </w:pPr>
            <w:r w:rsidRPr="00682646">
              <w:rPr>
                <w:rFonts w:ascii="Cambria" w:hAnsi="Cambria"/>
                <w:color w:val="000000"/>
              </w:rPr>
              <w:t>4,235141</w:t>
            </w:r>
          </w:p>
        </w:tc>
      </w:tr>
      <w:tr w:rsidR="004A0FC5" w:rsidRPr="00682646" w:rsidTr="005F5232">
        <w:trPr>
          <w:trHeight w:val="240"/>
          <w:jc w:val="center"/>
        </w:trPr>
        <w:tc>
          <w:tcPr>
            <w:tcW w:w="4678" w:type="dxa"/>
            <w:shd w:val="clear" w:color="auto" w:fill="auto"/>
            <w:tcMar>
              <w:left w:w="36" w:type="dxa"/>
              <w:right w:w="36" w:type="dxa"/>
            </w:tcMar>
            <w:vAlign w:val="bottom"/>
          </w:tcPr>
          <w:p w:rsidR="004A0FC5" w:rsidRPr="00682646" w:rsidRDefault="004A0FC5" w:rsidP="00682646">
            <w:pPr>
              <w:spacing w:before="100" w:beforeAutospacing="1" w:after="100" w:afterAutospacing="1" w:line="276" w:lineRule="auto"/>
              <w:jc w:val="center"/>
              <w:rPr>
                <w:rFonts w:ascii="Cambria" w:hAnsi="Cambria"/>
                <w:color w:val="000000"/>
                <w:sz w:val="24"/>
                <w:szCs w:val="24"/>
              </w:rPr>
            </w:pPr>
            <w:r w:rsidRPr="00682646">
              <w:rPr>
                <w:rFonts w:ascii="Cambria" w:hAnsi="Cambria"/>
                <w:color w:val="000000"/>
              </w:rPr>
              <w:t>Min</w:t>
            </w:r>
          </w:p>
        </w:tc>
        <w:tc>
          <w:tcPr>
            <w:tcW w:w="1702" w:type="dxa"/>
            <w:shd w:val="clear" w:color="auto" w:fill="auto"/>
            <w:tcMar>
              <w:left w:w="36" w:type="dxa"/>
              <w:right w:w="36" w:type="dxa"/>
            </w:tcMar>
            <w:vAlign w:val="bottom"/>
          </w:tcPr>
          <w:p w:rsidR="004A0FC5" w:rsidRPr="00682646" w:rsidRDefault="004A0FC5" w:rsidP="00682646">
            <w:pPr>
              <w:spacing w:before="100" w:beforeAutospacing="1" w:after="100" w:afterAutospacing="1" w:line="276" w:lineRule="auto"/>
              <w:jc w:val="center"/>
              <w:rPr>
                <w:rFonts w:ascii="Cambria" w:hAnsi="Cambria"/>
                <w:color w:val="000000"/>
                <w:sz w:val="24"/>
                <w:szCs w:val="24"/>
              </w:rPr>
            </w:pPr>
            <w:r w:rsidRPr="00682646">
              <w:rPr>
                <w:rFonts w:ascii="Cambria" w:hAnsi="Cambria"/>
                <w:color w:val="000000"/>
              </w:rPr>
              <w:t>29,9</w:t>
            </w:r>
          </w:p>
        </w:tc>
      </w:tr>
      <w:tr w:rsidR="004A0FC5" w:rsidRPr="00682646" w:rsidTr="005F5232">
        <w:trPr>
          <w:trHeight w:val="240"/>
          <w:jc w:val="center"/>
        </w:trPr>
        <w:tc>
          <w:tcPr>
            <w:tcW w:w="4678" w:type="dxa"/>
            <w:shd w:val="clear" w:color="auto" w:fill="auto"/>
            <w:tcMar>
              <w:left w:w="36" w:type="dxa"/>
              <w:right w:w="36" w:type="dxa"/>
            </w:tcMar>
            <w:vAlign w:val="bottom"/>
          </w:tcPr>
          <w:p w:rsidR="004A0FC5" w:rsidRPr="00682646" w:rsidRDefault="004A0FC5" w:rsidP="00682646">
            <w:pPr>
              <w:spacing w:before="100" w:beforeAutospacing="1" w:after="100" w:afterAutospacing="1" w:line="276" w:lineRule="auto"/>
              <w:jc w:val="center"/>
              <w:rPr>
                <w:rFonts w:ascii="Cambria" w:hAnsi="Cambria"/>
                <w:color w:val="000000"/>
                <w:sz w:val="24"/>
                <w:szCs w:val="24"/>
              </w:rPr>
            </w:pPr>
            <w:r w:rsidRPr="00682646">
              <w:rPr>
                <w:rFonts w:ascii="Cambria" w:hAnsi="Cambria"/>
                <w:color w:val="000000"/>
              </w:rPr>
              <w:t>Max</w:t>
            </w:r>
          </w:p>
        </w:tc>
        <w:tc>
          <w:tcPr>
            <w:tcW w:w="1702" w:type="dxa"/>
            <w:shd w:val="clear" w:color="auto" w:fill="auto"/>
            <w:tcMar>
              <w:left w:w="36" w:type="dxa"/>
              <w:right w:w="36" w:type="dxa"/>
            </w:tcMar>
            <w:vAlign w:val="bottom"/>
          </w:tcPr>
          <w:p w:rsidR="004A0FC5" w:rsidRPr="00682646" w:rsidRDefault="004A0FC5" w:rsidP="00682646">
            <w:pPr>
              <w:keepNext/>
              <w:spacing w:before="100" w:beforeAutospacing="1" w:after="100" w:afterAutospacing="1" w:line="276" w:lineRule="auto"/>
              <w:jc w:val="center"/>
              <w:rPr>
                <w:rFonts w:ascii="Cambria" w:hAnsi="Cambria"/>
                <w:color w:val="000000"/>
                <w:sz w:val="24"/>
                <w:szCs w:val="24"/>
              </w:rPr>
            </w:pPr>
            <w:r w:rsidRPr="00682646">
              <w:rPr>
                <w:rFonts w:ascii="Cambria" w:hAnsi="Cambria"/>
                <w:color w:val="000000"/>
              </w:rPr>
              <w:t>46,8</w:t>
            </w:r>
          </w:p>
        </w:tc>
      </w:tr>
    </w:tbl>
    <w:p w:rsidR="00581F21" w:rsidRDefault="000E563A" w:rsidP="00682646">
      <w:pPr>
        <w:pBdr>
          <w:top w:val="nil"/>
          <w:left w:val="nil"/>
          <w:bottom w:val="nil"/>
          <w:right w:val="nil"/>
          <w:between w:val="nil"/>
        </w:pBdr>
        <w:spacing w:line="276" w:lineRule="auto"/>
        <w:ind w:firstLine="720"/>
        <w:rPr>
          <w:rFonts w:ascii="Cambria" w:eastAsia="Cambria" w:hAnsi="Cambria" w:cs="Cambria"/>
          <w:color w:val="222222"/>
        </w:rPr>
      </w:pPr>
      <w:r w:rsidRPr="000E563A">
        <w:rPr>
          <w:rFonts w:ascii="Cambria" w:eastAsia="Cambria" w:hAnsi="Cambria" w:cs="Cambria"/>
          <w:color w:val="222222"/>
        </w:rPr>
        <w:t>The pre-test passing data of futsal extracurricular students at SMAN 15 Garut showed a minimum score of 29.9, a maximum score of 46.8, a mean of 35.91, a median of 40.05, a mode of 36.8, and a standard deviation of 4.235.</w:t>
      </w:r>
    </w:p>
    <w:p w:rsidR="008667D4" w:rsidRDefault="008667D4" w:rsidP="008667D4">
      <w:pPr>
        <w:pBdr>
          <w:top w:val="nil"/>
          <w:left w:val="nil"/>
          <w:bottom w:val="nil"/>
          <w:right w:val="nil"/>
          <w:between w:val="nil"/>
        </w:pBdr>
        <w:spacing w:line="276" w:lineRule="auto"/>
        <w:ind w:firstLine="720"/>
        <w:jc w:val="center"/>
        <w:rPr>
          <w:rFonts w:ascii="Cambria" w:eastAsia="Cambria" w:hAnsi="Cambria" w:cs="Cambria"/>
          <w:color w:val="222222"/>
        </w:rPr>
      </w:pPr>
      <w:r w:rsidRPr="008667D4">
        <w:rPr>
          <w:rFonts w:ascii="Cambria" w:eastAsia="Cambria" w:hAnsi="Cambria" w:cs="Cambria"/>
          <w:b/>
          <w:color w:val="222222"/>
        </w:rPr>
        <w:t>Tabel.3</w:t>
      </w:r>
      <w:r>
        <w:rPr>
          <w:rFonts w:ascii="Cambria" w:eastAsia="Cambria" w:hAnsi="Cambria" w:cs="Cambria"/>
          <w:color w:val="222222"/>
        </w:rPr>
        <w:t xml:space="preserve"> </w:t>
      </w:r>
      <w:r w:rsidRPr="008667D4">
        <w:rPr>
          <w:rFonts w:ascii="Cambria" w:eastAsia="Cambria" w:hAnsi="Cambria" w:cs="Cambria"/>
          <w:color w:val="222222"/>
        </w:rPr>
        <w:t>Description of Normality Test Data Results</w:t>
      </w:r>
    </w:p>
    <w:tbl>
      <w:tblPr>
        <w:tblStyle w:val="LightShading-Accent3"/>
        <w:tblpPr w:leftFromText="180" w:rightFromText="180" w:vertAnchor="text" w:horzAnchor="margin" w:tblpXSpec="center" w:tblpY="6"/>
        <w:tblW w:w="0" w:type="auto"/>
        <w:tblLook w:val="04A0" w:firstRow="1" w:lastRow="0" w:firstColumn="1" w:lastColumn="0" w:noHBand="0" w:noVBand="1"/>
      </w:tblPr>
      <w:tblGrid>
        <w:gridCol w:w="1981"/>
        <w:gridCol w:w="1982"/>
        <w:gridCol w:w="1982"/>
        <w:gridCol w:w="1982"/>
      </w:tblGrid>
      <w:tr w:rsidR="008667D4" w:rsidRPr="008667D4" w:rsidTr="008667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shd w:val="clear" w:color="auto" w:fill="F2F2F2" w:themeFill="background1" w:themeFillShade="F2"/>
          </w:tcPr>
          <w:p w:rsidR="008667D4" w:rsidRPr="008667D4" w:rsidRDefault="008667D4" w:rsidP="007C0697">
            <w:pPr>
              <w:pStyle w:val="ListParagraph"/>
              <w:ind w:left="0"/>
              <w:jc w:val="center"/>
              <w:rPr>
                <w:rFonts w:ascii="Cambria" w:hAnsi="Cambria" w:cstheme="majorBidi"/>
                <w:b w:val="0"/>
                <w:bCs w:val="0"/>
                <w:color w:val="auto"/>
                <w:lang w:val="id-ID"/>
              </w:rPr>
            </w:pPr>
            <w:r w:rsidRPr="008667D4">
              <w:rPr>
                <w:rFonts w:ascii="Cambria" w:hAnsi="Cambria" w:cstheme="majorBidi"/>
                <w:color w:val="auto"/>
                <w:lang w:val="id-ID"/>
              </w:rPr>
              <w:t>Hasil Data</w:t>
            </w:r>
          </w:p>
        </w:tc>
        <w:tc>
          <w:tcPr>
            <w:tcW w:w="1982" w:type="dxa"/>
            <w:shd w:val="clear" w:color="auto" w:fill="F2F2F2" w:themeFill="background1" w:themeFillShade="F2"/>
          </w:tcPr>
          <w:p w:rsidR="008667D4" w:rsidRPr="008667D4" w:rsidRDefault="008667D4" w:rsidP="007C0697">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Cambria" w:hAnsi="Cambria" w:cstheme="majorBidi"/>
                <w:b w:val="0"/>
                <w:bCs w:val="0"/>
                <w:color w:val="auto"/>
                <w:lang w:val="id-ID"/>
              </w:rPr>
            </w:pPr>
            <w:r w:rsidRPr="008667D4">
              <w:rPr>
                <w:rFonts w:ascii="Cambria" w:hAnsi="Cambria" w:cstheme="majorBidi"/>
                <w:color w:val="auto"/>
                <w:lang w:val="id-ID"/>
              </w:rPr>
              <w:t>Probabilitas</w:t>
            </w:r>
          </w:p>
        </w:tc>
        <w:tc>
          <w:tcPr>
            <w:tcW w:w="1982" w:type="dxa"/>
            <w:shd w:val="clear" w:color="auto" w:fill="F2F2F2" w:themeFill="background1" w:themeFillShade="F2"/>
          </w:tcPr>
          <w:p w:rsidR="008667D4" w:rsidRPr="008667D4" w:rsidRDefault="008667D4" w:rsidP="007C0697">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Cambria" w:hAnsi="Cambria" w:cstheme="majorBidi"/>
                <w:b w:val="0"/>
                <w:bCs w:val="0"/>
                <w:color w:val="auto"/>
                <w:lang w:val="id-ID"/>
              </w:rPr>
            </w:pPr>
            <w:r w:rsidRPr="008667D4">
              <w:rPr>
                <w:rFonts w:ascii="Cambria" w:hAnsi="Cambria" w:cstheme="majorBidi"/>
                <w:color w:val="auto"/>
                <w:lang w:val="id-ID"/>
              </w:rPr>
              <w:t>Sig.</w:t>
            </w:r>
          </w:p>
        </w:tc>
        <w:tc>
          <w:tcPr>
            <w:tcW w:w="1982" w:type="dxa"/>
            <w:shd w:val="clear" w:color="auto" w:fill="F2F2F2" w:themeFill="background1" w:themeFillShade="F2"/>
          </w:tcPr>
          <w:p w:rsidR="008667D4" w:rsidRPr="008667D4" w:rsidRDefault="008667D4" w:rsidP="007C0697">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Cambria" w:hAnsi="Cambria" w:cstheme="majorBidi"/>
                <w:b w:val="0"/>
                <w:bCs w:val="0"/>
                <w:color w:val="auto"/>
                <w:lang w:val="id-ID"/>
              </w:rPr>
            </w:pPr>
            <w:r w:rsidRPr="008667D4">
              <w:rPr>
                <w:rFonts w:ascii="Cambria" w:hAnsi="Cambria" w:cstheme="majorBidi"/>
                <w:color w:val="auto"/>
                <w:lang w:val="id-ID"/>
              </w:rPr>
              <w:t>Ket</w:t>
            </w:r>
          </w:p>
        </w:tc>
      </w:tr>
      <w:tr w:rsidR="008667D4" w:rsidRPr="008667D4" w:rsidTr="008667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shd w:val="clear" w:color="auto" w:fill="auto"/>
          </w:tcPr>
          <w:p w:rsidR="008667D4" w:rsidRPr="008667D4" w:rsidRDefault="008667D4" w:rsidP="007C0697">
            <w:pPr>
              <w:pStyle w:val="ListParagraph"/>
              <w:ind w:left="0"/>
              <w:jc w:val="center"/>
              <w:rPr>
                <w:rFonts w:ascii="Cambria" w:hAnsi="Cambria" w:cstheme="majorBidi"/>
                <w:i/>
                <w:iCs/>
                <w:color w:val="auto"/>
                <w:lang w:val="id-ID"/>
              </w:rPr>
            </w:pPr>
            <w:r w:rsidRPr="008667D4">
              <w:rPr>
                <w:rFonts w:ascii="Cambria" w:hAnsi="Cambria" w:cstheme="majorBidi"/>
                <w:i/>
                <w:iCs/>
                <w:color w:val="auto"/>
                <w:lang w:val="id-ID"/>
              </w:rPr>
              <w:t>Pretest</w:t>
            </w:r>
          </w:p>
        </w:tc>
        <w:tc>
          <w:tcPr>
            <w:tcW w:w="1982" w:type="dxa"/>
            <w:shd w:val="clear" w:color="auto" w:fill="auto"/>
          </w:tcPr>
          <w:p w:rsidR="008667D4" w:rsidRPr="008667D4" w:rsidRDefault="008667D4" w:rsidP="007C069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ambria" w:hAnsi="Cambria" w:cstheme="majorBidi"/>
                <w:color w:val="auto"/>
                <w:lang w:val="id-ID"/>
              </w:rPr>
            </w:pPr>
            <w:r w:rsidRPr="008667D4">
              <w:rPr>
                <w:rFonts w:ascii="Cambria" w:hAnsi="Cambria" w:cstheme="majorBidi"/>
                <w:color w:val="auto"/>
                <w:lang w:val="id-ID"/>
              </w:rPr>
              <w:t>0,713</w:t>
            </w:r>
          </w:p>
        </w:tc>
        <w:tc>
          <w:tcPr>
            <w:tcW w:w="1982" w:type="dxa"/>
            <w:shd w:val="clear" w:color="auto" w:fill="auto"/>
          </w:tcPr>
          <w:p w:rsidR="008667D4" w:rsidRPr="008667D4" w:rsidRDefault="008667D4" w:rsidP="007C069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ambria" w:hAnsi="Cambria" w:cstheme="majorBidi"/>
                <w:color w:val="auto"/>
                <w:lang w:val="id-ID"/>
              </w:rPr>
            </w:pPr>
            <w:r w:rsidRPr="008667D4">
              <w:rPr>
                <w:rFonts w:ascii="Cambria" w:hAnsi="Cambria" w:cstheme="majorBidi"/>
                <w:color w:val="auto"/>
                <w:lang w:val="id-ID"/>
              </w:rPr>
              <w:t>0,05</w:t>
            </w:r>
          </w:p>
        </w:tc>
        <w:tc>
          <w:tcPr>
            <w:tcW w:w="1982" w:type="dxa"/>
            <w:shd w:val="clear" w:color="auto" w:fill="auto"/>
          </w:tcPr>
          <w:p w:rsidR="008667D4" w:rsidRPr="008667D4" w:rsidRDefault="008667D4" w:rsidP="007C069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ambria" w:hAnsi="Cambria" w:cstheme="majorBidi"/>
                <w:color w:val="auto"/>
                <w:lang w:val="id-ID"/>
              </w:rPr>
            </w:pPr>
            <w:r w:rsidRPr="008667D4">
              <w:rPr>
                <w:rFonts w:ascii="Cambria" w:hAnsi="Cambria" w:cstheme="majorBidi"/>
                <w:color w:val="auto"/>
                <w:lang w:val="id-ID"/>
              </w:rPr>
              <w:t>Normal</w:t>
            </w:r>
          </w:p>
        </w:tc>
      </w:tr>
      <w:tr w:rsidR="008667D4" w:rsidRPr="008667D4" w:rsidTr="008667D4">
        <w:tc>
          <w:tcPr>
            <w:cnfStyle w:val="001000000000" w:firstRow="0" w:lastRow="0" w:firstColumn="1" w:lastColumn="0" w:oddVBand="0" w:evenVBand="0" w:oddHBand="0" w:evenHBand="0" w:firstRowFirstColumn="0" w:firstRowLastColumn="0" w:lastRowFirstColumn="0" w:lastRowLastColumn="0"/>
            <w:tcW w:w="1981" w:type="dxa"/>
            <w:shd w:val="clear" w:color="auto" w:fill="auto"/>
          </w:tcPr>
          <w:p w:rsidR="008667D4" w:rsidRPr="008667D4" w:rsidRDefault="008667D4" w:rsidP="007C0697">
            <w:pPr>
              <w:pStyle w:val="ListParagraph"/>
              <w:ind w:left="0"/>
              <w:jc w:val="center"/>
              <w:rPr>
                <w:rFonts w:ascii="Cambria" w:hAnsi="Cambria" w:cstheme="majorBidi"/>
                <w:i/>
                <w:iCs/>
                <w:color w:val="auto"/>
                <w:lang w:val="id-ID"/>
              </w:rPr>
            </w:pPr>
            <w:r w:rsidRPr="008667D4">
              <w:rPr>
                <w:rFonts w:ascii="Cambria" w:hAnsi="Cambria" w:cstheme="majorBidi"/>
                <w:i/>
                <w:iCs/>
                <w:color w:val="auto"/>
                <w:lang w:val="id-ID"/>
              </w:rPr>
              <w:t>Posttest</w:t>
            </w:r>
          </w:p>
        </w:tc>
        <w:tc>
          <w:tcPr>
            <w:tcW w:w="1982" w:type="dxa"/>
            <w:shd w:val="clear" w:color="auto" w:fill="auto"/>
          </w:tcPr>
          <w:p w:rsidR="008667D4" w:rsidRPr="008667D4" w:rsidRDefault="008667D4" w:rsidP="007C069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ambria" w:hAnsi="Cambria" w:cstheme="majorBidi"/>
                <w:color w:val="auto"/>
                <w:lang w:val="id-ID"/>
              </w:rPr>
            </w:pPr>
            <w:r w:rsidRPr="008667D4">
              <w:rPr>
                <w:rFonts w:ascii="Cambria" w:hAnsi="Cambria" w:cstheme="majorBidi"/>
                <w:color w:val="auto"/>
                <w:lang w:val="id-ID"/>
              </w:rPr>
              <w:t>0,771</w:t>
            </w:r>
          </w:p>
        </w:tc>
        <w:tc>
          <w:tcPr>
            <w:tcW w:w="1982" w:type="dxa"/>
            <w:shd w:val="clear" w:color="auto" w:fill="auto"/>
          </w:tcPr>
          <w:p w:rsidR="008667D4" w:rsidRPr="008667D4" w:rsidRDefault="008667D4" w:rsidP="007C069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ambria" w:hAnsi="Cambria" w:cstheme="majorBidi"/>
                <w:color w:val="auto"/>
                <w:lang w:val="id-ID"/>
              </w:rPr>
            </w:pPr>
            <w:r w:rsidRPr="008667D4">
              <w:rPr>
                <w:rFonts w:ascii="Cambria" w:hAnsi="Cambria" w:cstheme="majorBidi"/>
                <w:color w:val="auto"/>
                <w:lang w:val="id-ID"/>
              </w:rPr>
              <w:t>0,05</w:t>
            </w:r>
          </w:p>
        </w:tc>
        <w:tc>
          <w:tcPr>
            <w:tcW w:w="1982" w:type="dxa"/>
            <w:shd w:val="clear" w:color="auto" w:fill="auto"/>
          </w:tcPr>
          <w:p w:rsidR="008667D4" w:rsidRPr="008667D4" w:rsidRDefault="008667D4" w:rsidP="007C0697">
            <w:pPr>
              <w:pStyle w:val="ListParagraph"/>
              <w:keepNext/>
              <w:ind w:left="0"/>
              <w:jc w:val="center"/>
              <w:cnfStyle w:val="000000000000" w:firstRow="0" w:lastRow="0" w:firstColumn="0" w:lastColumn="0" w:oddVBand="0" w:evenVBand="0" w:oddHBand="0" w:evenHBand="0" w:firstRowFirstColumn="0" w:firstRowLastColumn="0" w:lastRowFirstColumn="0" w:lastRowLastColumn="0"/>
              <w:rPr>
                <w:rFonts w:ascii="Cambria" w:hAnsi="Cambria" w:cstheme="majorBidi"/>
                <w:color w:val="auto"/>
                <w:lang w:val="id-ID"/>
              </w:rPr>
            </w:pPr>
            <w:r w:rsidRPr="008667D4">
              <w:rPr>
                <w:rFonts w:ascii="Cambria" w:hAnsi="Cambria" w:cstheme="majorBidi"/>
                <w:color w:val="auto"/>
                <w:lang w:val="id-ID"/>
              </w:rPr>
              <w:t>Normal</w:t>
            </w:r>
          </w:p>
        </w:tc>
      </w:tr>
    </w:tbl>
    <w:p w:rsidR="008667D4" w:rsidRDefault="008667D4" w:rsidP="00682646">
      <w:pPr>
        <w:pBdr>
          <w:top w:val="nil"/>
          <w:left w:val="nil"/>
          <w:bottom w:val="nil"/>
          <w:right w:val="nil"/>
          <w:between w:val="nil"/>
        </w:pBdr>
        <w:spacing w:line="276" w:lineRule="auto"/>
        <w:ind w:firstLine="720"/>
        <w:rPr>
          <w:rFonts w:ascii="Cambria" w:eastAsia="Cambria" w:hAnsi="Cambria" w:cs="Cambria"/>
          <w:color w:val="222222"/>
        </w:rPr>
      </w:pPr>
    </w:p>
    <w:p w:rsidR="008667D4" w:rsidRDefault="008667D4" w:rsidP="00682646">
      <w:pPr>
        <w:pBdr>
          <w:top w:val="nil"/>
          <w:left w:val="nil"/>
          <w:bottom w:val="nil"/>
          <w:right w:val="nil"/>
          <w:between w:val="nil"/>
        </w:pBdr>
        <w:spacing w:line="276" w:lineRule="auto"/>
        <w:ind w:firstLine="720"/>
        <w:rPr>
          <w:rFonts w:ascii="Cambria" w:eastAsia="Cambria" w:hAnsi="Cambria" w:cs="Cambria"/>
          <w:color w:val="222222"/>
        </w:rPr>
      </w:pPr>
    </w:p>
    <w:p w:rsidR="008667D4" w:rsidRDefault="008667D4" w:rsidP="00682646">
      <w:pPr>
        <w:pBdr>
          <w:top w:val="nil"/>
          <w:left w:val="nil"/>
          <w:bottom w:val="nil"/>
          <w:right w:val="nil"/>
          <w:between w:val="nil"/>
        </w:pBdr>
        <w:spacing w:line="276" w:lineRule="auto"/>
        <w:ind w:firstLine="720"/>
        <w:rPr>
          <w:rFonts w:ascii="Cambria" w:eastAsia="Cambria" w:hAnsi="Cambria" w:cs="Cambria"/>
          <w:color w:val="222222"/>
        </w:rPr>
      </w:pPr>
    </w:p>
    <w:p w:rsidR="008667D4" w:rsidRDefault="008667D4" w:rsidP="00682646">
      <w:pPr>
        <w:pBdr>
          <w:top w:val="nil"/>
          <w:left w:val="nil"/>
          <w:bottom w:val="nil"/>
          <w:right w:val="nil"/>
          <w:between w:val="nil"/>
        </w:pBdr>
        <w:spacing w:line="276" w:lineRule="auto"/>
        <w:ind w:firstLine="720"/>
        <w:rPr>
          <w:rFonts w:ascii="Cambria" w:eastAsia="Cambria" w:hAnsi="Cambria" w:cs="Cambria"/>
          <w:color w:val="222222"/>
        </w:rPr>
      </w:pPr>
    </w:p>
    <w:p w:rsidR="008667D4" w:rsidRDefault="008667D4" w:rsidP="00682646">
      <w:pPr>
        <w:pBdr>
          <w:top w:val="nil"/>
          <w:left w:val="nil"/>
          <w:bottom w:val="nil"/>
          <w:right w:val="nil"/>
          <w:between w:val="nil"/>
        </w:pBdr>
        <w:spacing w:line="276" w:lineRule="auto"/>
        <w:ind w:firstLine="720"/>
        <w:rPr>
          <w:rFonts w:ascii="Cambria" w:eastAsia="Cambria" w:hAnsi="Cambria" w:cs="Cambria"/>
          <w:color w:val="222222"/>
        </w:rPr>
      </w:pPr>
    </w:p>
    <w:p w:rsidR="008667D4" w:rsidRPr="008667D4" w:rsidRDefault="008667D4" w:rsidP="008667D4">
      <w:pPr>
        <w:pBdr>
          <w:top w:val="nil"/>
          <w:left w:val="nil"/>
          <w:bottom w:val="nil"/>
          <w:right w:val="nil"/>
          <w:between w:val="nil"/>
        </w:pBdr>
        <w:spacing w:line="276" w:lineRule="auto"/>
        <w:ind w:firstLine="720"/>
        <w:rPr>
          <w:rFonts w:ascii="Cambria" w:eastAsia="Cambria" w:hAnsi="Cambria" w:cs="Cambria"/>
          <w:color w:val="222222"/>
        </w:rPr>
      </w:pPr>
    </w:p>
    <w:p w:rsidR="008667D4" w:rsidRPr="008667D4" w:rsidRDefault="008667D4" w:rsidP="008667D4">
      <w:pPr>
        <w:pBdr>
          <w:top w:val="nil"/>
          <w:left w:val="nil"/>
          <w:bottom w:val="nil"/>
          <w:right w:val="nil"/>
          <w:between w:val="nil"/>
        </w:pBdr>
        <w:spacing w:line="276" w:lineRule="auto"/>
        <w:ind w:firstLine="720"/>
        <w:rPr>
          <w:rFonts w:ascii="Cambria" w:eastAsia="Cambria" w:hAnsi="Cambria" w:cs="Cambria"/>
          <w:color w:val="222222"/>
        </w:rPr>
      </w:pPr>
      <w:r w:rsidRPr="008667D4">
        <w:rPr>
          <w:rFonts w:ascii="Cambria" w:eastAsia="Cambria" w:hAnsi="Cambria" w:cs="Cambria"/>
          <w:color w:val="222222"/>
        </w:rPr>
        <w:t>From the table data above, it can be observed that the endurance test results of the futsal extracurricular students at SMAN 15 Garut show P-values (0.713 and 0.771) greater than 0.05. Therefore, it can be concluded that the data for this variable are normally distributed, and further data analysis can be conducted.</w:t>
      </w:r>
    </w:p>
    <w:p w:rsidR="008667D4" w:rsidRPr="00682646" w:rsidRDefault="00CA4608" w:rsidP="008667D4">
      <w:pPr>
        <w:pBdr>
          <w:top w:val="nil"/>
          <w:left w:val="nil"/>
          <w:bottom w:val="nil"/>
          <w:right w:val="nil"/>
          <w:between w:val="nil"/>
        </w:pBdr>
        <w:spacing w:line="276" w:lineRule="auto"/>
        <w:jc w:val="center"/>
        <w:rPr>
          <w:rFonts w:ascii="Cambria" w:eastAsia="Cambria" w:hAnsi="Cambria" w:cs="Cambria"/>
          <w:color w:val="222222"/>
        </w:rPr>
      </w:pPr>
      <w:proofErr w:type="gramStart"/>
      <w:r>
        <w:rPr>
          <w:rFonts w:ascii="Cambria" w:eastAsia="Cambria" w:hAnsi="Cambria" w:cs="Cambria"/>
          <w:b/>
          <w:color w:val="222222"/>
        </w:rPr>
        <w:t>Tabel 4</w:t>
      </w:r>
      <w:r w:rsidR="008667D4" w:rsidRPr="00682646">
        <w:rPr>
          <w:rFonts w:ascii="Cambria" w:eastAsia="Cambria" w:hAnsi="Cambria" w:cs="Cambria"/>
          <w:b/>
          <w:color w:val="222222"/>
        </w:rPr>
        <w:t>.</w:t>
      </w:r>
      <w:proofErr w:type="gramEnd"/>
      <w:r w:rsidR="008667D4" w:rsidRPr="00682646">
        <w:rPr>
          <w:rFonts w:ascii="Cambria" w:eastAsia="Cambria" w:hAnsi="Cambria" w:cs="Cambria"/>
          <w:color w:val="222222"/>
        </w:rPr>
        <w:t xml:space="preserve"> </w:t>
      </w:r>
      <w:r w:rsidRPr="00CA4608">
        <w:rPr>
          <w:rFonts w:ascii="Cambria" w:eastAsia="Cambria" w:hAnsi="Cambria" w:cs="Cambria"/>
          <w:color w:val="222222"/>
        </w:rPr>
        <w:t>Description of Homogeneity Test Data Results</w:t>
      </w:r>
      <w:r w:rsidRPr="000E563A">
        <w:rPr>
          <w:rFonts w:ascii="Cambria" w:eastAsia="Cambria" w:hAnsi="Cambria" w:cs="Cambria"/>
          <w:color w:val="222222"/>
        </w:rPr>
        <w:t xml:space="preserve"> </w:t>
      </w:r>
    </w:p>
    <w:tbl>
      <w:tblPr>
        <w:tblStyle w:val="LightShading-Accent3"/>
        <w:tblpPr w:leftFromText="180" w:rightFromText="180" w:vertAnchor="text" w:horzAnchor="margin" w:tblpXSpec="center" w:tblpY="6"/>
        <w:tblW w:w="0" w:type="auto"/>
        <w:tblLook w:val="04A0" w:firstRow="1" w:lastRow="0" w:firstColumn="1" w:lastColumn="0" w:noHBand="0" w:noVBand="1"/>
      </w:tblPr>
      <w:tblGrid>
        <w:gridCol w:w="1981"/>
        <w:gridCol w:w="1982"/>
        <w:gridCol w:w="1982"/>
        <w:gridCol w:w="1982"/>
      </w:tblGrid>
      <w:tr w:rsidR="008667D4" w:rsidRPr="008667D4" w:rsidTr="004F4A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shd w:val="clear" w:color="auto" w:fill="F2F2F2" w:themeFill="background1" w:themeFillShade="F2"/>
            <w:vAlign w:val="center"/>
          </w:tcPr>
          <w:p w:rsidR="008667D4" w:rsidRPr="008667D4" w:rsidRDefault="008667D4" w:rsidP="008667D4">
            <w:pPr>
              <w:pStyle w:val="ListParagraph"/>
              <w:ind w:left="0"/>
              <w:jc w:val="center"/>
              <w:rPr>
                <w:rFonts w:asciiTheme="majorBidi" w:hAnsiTheme="majorBidi" w:cstheme="majorBidi"/>
                <w:b w:val="0"/>
                <w:bCs w:val="0"/>
                <w:color w:val="auto"/>
                <w:szCs w:val="24"/>
                <w:lang w:val="id-ID"/>
              </w:rPr>
            </w:pPr>
            <w:r w:rsidRPr="008667D4">
              <w:rPr>
                <w:rFonts w:asciiTheme="majorBidi" w:hAnsiTheme="majorBidi" w:cstheme="majorBidi"/>
                <w:color w:val="auto"/>
                <w:szCs w:val="24"/>
                <w:lang w:val="id-ID"/>
              </w:rPr>
              <w:t>Hasil Data</w:t>
            </w:r>
          </w:p>
        </w:tc>
        <w:tc>
          <w:tcPr>
            <w:tcW w:w="1982" w:type="dxa"/>
            <w:shd w:val="clear" w:color="auto" w:fill="F2F2F2" w:themeFill="background1" w:themeFillShade="F2"/>
            <w:vAlign w:val="center"/>
          </w:tcPr>
          <w:p w:rsidR="008667D4" w:rsidRPr="008667D4" w:rsidRDefault="008667D4" w:rsidP="008667D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szCs w:val="24"/>
                <w:lang w:val="id-ID"/>
              </w:rPr>
            </w:pPr>
            <w:r w:rsidRPr="008667D4">
              <w:rPr>
                <w:rFonts w:asciiTheme="majorBidi" w:hAnsiTheme="majorBidi" w:cstheme="majorBidi"/>
                <w:color w:val="auto"/>
                <w:szCs w:val="24"/>
                <w:lang w:val="id-ID"/>
              </w:rPr>
              <w:t>df1</w:t>
            </w:r>
          </w:p>
        </w:tc>
        <w:tc>
          <w:tcPr>
            <w:tcW w:w="1982" w:type="dxa"/>
            <w:shd w:val="clear" w:color="auto" w:fill="F2F2F2" w:themeFill="background1" w:themeFillShade="F2"/>
            <w:vAlign w:val="center"/>
          </w:tcPr>
          <w:p w:rsidR="008667D4" w:rsidRPr="008667D4" w:rsidRDefault="008667D4" w:rsidP="008667D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szCs w:val="24"/>
                <w:lang w:val="id-ID"/>
              </w:rPr>
            </w:pPr>
            <w:r w:rsidRPr="008667D4">
              <w:rPr>
                <w:rFonts w:asciiTheme="majorBidi" w:hAnsiTheme="majorBidi" w:cstheme="majorBidi"/>
                <w:color w:val="auto"/>
                <w:szCs w:val="24"/>
                <w:lang w:val="id-ID"/>
              </w:rPr>
              <w:t>df2</w:t>
            </w:r>
          </w:p>
        </w:tc>
        <w:tc>
          <w:tcPr>
            <w:tcW w:w="1982" w:type="dxa"/>
            <w:shd w:val="clear" w:color="auto" w:fill="F2F2F2" w:themeFill="background1" w:themeFillShade="F2"/>
            <w:vAlign w:val="center"/>
          </w:tcPr>
          <w:p w:rsidR="008667D4" w:rsidRPr="008667D4" w:rsidRDefault="008667D4" w:rsidP="008667D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szCs w:val="24"/>
                <w:lang w:val="id-ID"/>
              </w:rPr>
            </w:pPr>
            <w:r w:rsidRPr="008667D4">
              <w:rPr>
                <w:rFonts w:asciiTheme="majorBidi" w:hAnsiTheme="majorBidi" w:cstheme="majorBidi"/>
                <w:color w:val="auto"/>
                <w:szCs w:val="24"/>
                <w:lang w:val="id-ID"/>
              </w:rPr>
              <w:t>Sig.</w:t>
            </w:r>
          </w:p>
        </w:tc>
      </w:tr>
      <w:tr w:rsidR="008667D4" w:rsidRPr="008667D4" w:rsidTr="004F4A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shd w:val="clear" w:color="auto" w:fill="auto"/>
            <w:vAlign w:val="center"/>
          </w:tcPr>
          <w:p w:rsidR="008667D4" w:rsidRPr="008667D4" w:rsidRDefault="008667D4" w:rsidP="008667D4">
            <w:pPr>
              <w:pStyle w:val="ListParagraph"/>
              <w:ind w:left="0"/>
              <w:jc w:val="center"/>
              <w:rPr>
                <w:rFonts w:asciiTheme="majorBidi" w:hAnsiTheme="majorBidi" w:cstheme="majorBidi"/>
                <w:i/>
                <w:iCs/>
                <w:color w:val="auto"/>
                <w:szCs w:val="24"/>
                <w:lang w:val="id-ID"/>
              </w:rPr>
            </w:pPr>
            <w:r w:rsidRPr="008667D4">
              <w:rPr>
                <w:rFonts w:asciiTheme="majorBidi" w:hAnsiTheme="majorBidi" w:cstheme="majorBidi"/>
                <w:i/>
                <w:iCs/>
                <w:color w:val="auto"/>
                <w:szCs w:val="24"/>
                <w:lang w:val="id-ID"/>
              </w:rPr>
              <w:t>Pretest-Posttest</w:t>
            </w:r>
          </w:p>
        </w:tc>
        <w:tc>
          <w:tcPr>
            <w:tcW w:w="1982" w:type="dxa"/>
            <w:shd w:val="clear" w:color="auto" w:fill="auto"/>
            <w:vAlign w:val="center"/>
          </w:tcPr>
          <w:p w:rsidR="008667D4" w:rsidRPr="008667D4" w:rsidRDefault="008667D4" w:rsidP="008667D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Cs w:val="24"/>
                <w:lang w:val="id-ID"/>
              </w:rPr>
            </w:pPr>
            <w:r w:rsidRPr="008667D4">
              <w:rPr>
                <w:rFonts w:asciiTheme="majorBidi" w:hAnsiTheme="majorBidi" w:cstheme="majorBidi"/>
                <w:color w:val="auto"/>
                <w:szCs w:val="24"/>
                <w:lang w:val="id-ID"/>
              </w:rPr>
              <w:t>1</w:t>
            </w:r>
          </w:p>
        </w:tc>
        <w:tc>
          <w:tcPr>
            <w:tcW w:w="1982" w:type="dxa"/>
            <w:shd w:val="clear" w:color="auto" w:fill="auto"/>
            <w:vAlign w:val="center"/>
          </w:tcPr>
          <w:p w:rsidR="008667D4" w:rsidRPr="008667D4" w:rsidRDefault="008667D4" w:rsidP="008667D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Cs w:val="24"/>
                <w:lang w:val="id-ID"/>
              </w:rPr>
            </w:pPr>
            <w:r w:rsidRPr="008667D4">
              <w:rPr>
                <w:rFonts w:asciiTheme="majorBidi" w:hAnsiTheme="majorBidi" w:cstheme="majorBidi"/>
                <w:color w:val="auto"/>
                <w:szCs w:val="24"/>
                <w:lang w:val="id-ID"/>
              </w:rPr>
              <w:t>38</w:t>
            </w:r>
          </w:p>
        </w:tc>
        <w:tc>
          <w:tcPr>
            <w:tcW w:w="1982" w:type="dxa"/>
            <w:shd w:val="clear" w:color="auto" w:fill="auto"/>
            <w:vAlign w:val="center"/>
          </w:tcPr>
          <w:p w:rsidR="008667D4" w:rsidRPr="008667D4" w:rsidRDefault="008667D4" w:rsidP="008667D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Cs w:val="24"/>
                <w:lang w:val="id-ID"/>
              </w:rPr>
            </w:pPr>
            <w:r w:rsidRPr="008667D4">
              <w:rPr>
                <w:rFonts w:asciiTheme="majorBidi" w:hAnsiTheme="majorBidi" w:cstheme="majorBidi"/>
                <w:color w:val="auto"/>
                <w:szCs w:val="24"/>
                <w:lang w:val="id-ID"/>
              </w:rPr>
              <w:t>0,646</w:t>
            </w:r>
          </w:p>
        </w:tc>
      </w:tr>
    </w:tbl>
    <w:p w:rsidR="008667D4" w:rsidRDefault="008667D4" w:rsidP="00682646">
      <w:pPr>
        <w:pBdr>
          <w:top w:val="nil"/>
          <w:left w:val="nil"/>
          <w:bottom w:val="nil"/>
          <w:right w:val="nil"/>
          <w:between w:val="nil"/>
        </w:pBdr>
        <w:spacing w:line="276" w:lineRule="auto"/>
        <w:jc w:val="center"/>
        <w:rPr>
          <w:rFonts w:ascii="Cambria" w:eastAsia="Cambria" w:hAnsi="Cambria" w:cs="Cambria"/>
          <w:b/>
          <w:color w:val="222222"/>
        </w:rPr>
      </w:pPr>
    </w:p>
    <w:p w:rsidR="008667D4" w:rsidRDefault="008667D4" w:rsidP="00682646">
      <w:pPr>
        <w:pBdr>
          <w:top w:val="nil"/>
          <w:left w:val="nil"/>
          <w:bottom w:val="nil"/>
          <w:right w:val="nil"/>
          <w:between w:val="nil"/>
        </w:pBdr>
        <w:spacing w:line="276" w:lineRule="auto"/>
        <w:jc w:val="center"/>
        <w:rPr>
          <w:rFonts w:ascii="Cambria" w:eastAsia="Cambria" w:hAnsi="Cambria" w:cs="Cambria"/>
          <w:b/>
          <w:color w:val="222222"/>
        </w:rPr>
      </w:pPr>
    </w:p>
    <w:p w:rsidR="008667D4" w:rsidRDefault="008667D4" w:rsidP="00682646">
      <w:pPr>
        <w:pBdr>
          <w:top w:val="nil"/>
          <w:left w:val="nil"/>
          <w:bottom w:val="nil"/>
          <w:right w:val="nil"/>
          <w:between w:val="nil"/>
        </w:pBdr>
        <w:spacing w:line="276" w:lineRule="auto"/>
        <w:jc w:val="center"/>
        <w:rPr>
          <w:rFonts w:ascii="Cambria" w:eastAsia="Cambria" w:hAnsi="Cambria" w:cs="Cambria"/>
          <w:b/>
          <w:color w:val="222222"/>
        </w:rPr>
      </w:pPr>
    </w:p>
    <w:p w:rsidR="008667D4" w:rsidRDefault="008667D4" w:rsidP="00682646">
      <w:pPr>
        <w:pBdr>
          <w:top w:val="nil"/>
          <w:left w:val="nil"/>
          <w:bottom w:val="nil"/>
          <w:right w:val="nil"/>
          <w:between w:val="nil"/>
        </w:pBdr>
        <w:spacing w:line="276" w:lineRule="auto"/>
        <w:jc w:val="center"/>
        <w:rPr>
          <w:rFonts w:ascii="Cambria" w:eastAsia="Cambria" w:hAnsi="Cambria" w:cs="Cambria"/>
          <w:b/>
          <w:color w:val="222222"/>
        </w:rPr>
      </w:pPr>
    </w:p>
    <w:p w:rsidR="008667D4" w:rsidRPr="008667D4" w:rsidRDefault="00CA4608" w:rsidP="00CA4608">
      <w:pPr>
        <w:pBdr>
          <w:top w:val="nil"/>
          <w:left w:val="nil"/>
          <w:bottom w:val="nil"/>
          <w:right w:val="nil"/>
          <w:between w:val="nil"/>
        </w:pBdr>
        <w:spacing w:line="276" w:lineRule="auto"/>
        <w:ind w:firstLine="720"/>
        <w:rPr>
          <w:rFonts w:ascii="Cambria" w:eastAsia="Cambria" w:hAnsi="Cambria" w:cs="Cambria"/>
          <w:color w:val="222222"/>
        </w:rPr>
      </w:pPr>
      <w:r w:rsidRPr="00CA4608">
        <w:rPr>
          <w:rFonts w:ascii="Cambria" w:eastAsia="Cambria" w:hAnsi="Cambria" w:cs="Cambria"/>
          <w:color w:val="222222"/>
        </w:rPr>
        <w:t>From the table above, the data obtained from futsal extracurricular students at SMAN 15 Garut show a significance value of P = 0.646, which is greater than 0.05. Therefore, it can be concluded that the research data are homogeneous.</w:t>
      </w:r>
    </w:p>
    <w:p w:rsidR="004A0FC5" w:rsidRPr="00682646" w:rsidRDefault="00CA4608" w:rsidP="00682646">
      <w:pPr>
        <w:pBdr>
          <w:top w:val="nil"/>
          <w:left w:val="nil"/>
          <w:bottom w:val="nil"/>
          <w:right w:val="nil"/>
          <w:between w:val="nil"/>
        </w:pBdr>
        <w:spacing w:line="276" w:lineRule="auto"/>
        <w:jc w:val="center"/>
        <w:rPr>
          <w:rFonts w:ascii="Cambria" w:eastAsia="Cambria" w:hAnsi="Cambria" w:cs="Cambria"/>
          <w:color w:val="222222"/>
        </w:rPr>
      </w:pPr>
      <w:proofErr w:type="gramStart"/>
      <w:r>
        <w:rPr>
          <w:rFonts w:ascii="Cambria" w:eastAsia="Cambria" w:hAnsi="Cambria" w:cs="Cambria"/>
          <w:b/>
          <w:color w:val="222222"/>
        </w:rPr>
        <w:t>Tabel 4</w:t>
      </w:r>
      <w:r w:rsidR="004A0FC5" w:rsidRPr="00682646">
        <w:rPr>
          <w:rFonts w:ascii="Cambria" w:eastAsia="Cambria" w:hAnsi="Cambria" w:cs="Cambria"/>
          <w:b/>
          <w:color w:val="222222"/>
        </w:rPr>
        <w:t>.</w:t>
      </w:r>
      <w:proofErr w:type="gramEnd"/>
      <w:r w:rsidR="004A0FC5" w:rsidRPr="00682646">
        <w:rPr>
          <w:rFonts w:ascii="Cambria" w:eastAsia="Cambria" w:hAnsi="Cambria" w:cs="Cambria"/>
          <w:color w:val="222222"/>
        </w:rPr>
        <w:t xml:space="preserve"> </w:t>
      </w:r>
      <w:r w:rsidRPr="000E563A">
        <w:rPr>
          <w:rFonts w:ascii="Cambria" w:eastAsia="Cambria" w:hAnsi="Cambria" w:cs="Cambria"/>
          <w:color w:val="222222"/>
        </w:rPr>
        <w:t>Results of the T-Test</w:t>
      </w:r>
    </w:p>
    <w:tbl>
      <w:tblPr>
        <w:tblStyle w:val="LightShading"/>
        <w:tblW w:w="4042" w:type="pct"/>
        <w:jc w:val="center"/>
        <w:tblLook w:val="04A0" w:firstRow="1" w:lastRow="0" w:firstColumn="1" w:lastColumn="0" w:noHBand="0" w:noVBand="1"/>
      </w:tblPr>
      <w:tblGrid>
        <w:gridCol w:w="1339"/>
        <w:gridCol w:w="460"/>
        <w:gridCol w:w="1008"/>
        <w:gridCol w:w="818"/>
        <w:gridCol w:w="749"/>
        <w:gridCol w:w="1161"/>
        <w:gridCol w:w="872"/>
        <w:gridCol w:w="1559"/>
      </w:tblGrid>
      <w:tr w:rsidR="004A0FC5" w:rsidRPr="008667D4" w:rsidTr="004658FA">
        <w:trPr>
          <w:cnfStyle w:val="100000000000" w:firstRow="1" w:lastRow="0" w:firstColumn="0" w:lastColumn="0" w:oddVBand="0" w:evenVBand="0" w:oddHBand="0" w:evenHBand="0" w:firstRowFirstColumn="0" w:firstRowLastColumn="0" w:lastRowFirstColumn="0" w:lastRowLastColumn="0"/>
          <w:trHeight w:val="471"/>
          <w:jc w:val="center"/>
        </w:trPr>
        <w:tc>
          <w:tcPr>
            <w:cnfStyle w:val="001000000000" w:firstRow="0" w:lastRow="0" w:firstColumn="1" w:lastColumn="0" w:oddVBand="0" w:evenVBand="0" w:oddHBand="0" w:evenHBand="0" w:firstRowFirstColumn="0" w:firstRowLastColumn="0" w:lastRowFirstColumn="0" w:lastRowLastColumn="0"/>
            <w:tcW w:w="845" w:type="pct"/>
            <w:shd w:val="clear" w:color="auto" w:fill="F2F2F2" w:themeFill="background1" w:themeFillShade="F2"/>
            <w:hideMark/>
          </w:tcPr>
          <w:p w:rsidR="004A0FC5" w:rsidRPr="008667D4" w:rsidRDefault="004A0FC5" w:rsidP="00682646">
            <w:pPr>
              <w:spacing w:line="276" w:lineRule="auto"/>
              <w:jc w:val="center"/>
              <w:rPr>
                <w:rFonts w:ascii="Cambria" w:hAnsi="Cambria"/>
              </w:rPr>
            </w:pPr>
            <w:r w:rsidRPr="008667D4">
              <w:rPr>
                <w:rFonts w:ascii="Cambria" w:hAnsi="Cambria"/>
              </w:rPr>
              <w:t>Hasil Data</w:t>
            </w:r>
          </w:p>
        </w:tc>
        <w:tc>
          <w:tcPr>
            <w:tcW w:w="4155" w:type="pct"/>
            <w:gridSpan w:val="7"/>
            <w:shd w:val="clear" w:color="auto" w:fill="F2F2F2" w:themeFill="background1" w:themeFillShade="F2"/>
            <w:hideMark/>
          </w:tcPr>
          <w:p w:rsidR="004A0FC5" w:rsidRPr="008667D4" w:rsidRDefault="004A0FC5" w:rsidP="00682646">
            <w:pPr>
              <w:pStyle w:val="ListParagraph"/>
              <w:jc w:val="center"/>
              <w:cnfStyle w:val="100000000000" w:firstRow="1" w:lastRow="0" w:firstColumn="0" w:lastColumn="0" w:oddVBand="0" w:evenVBand="0" w:oddHBand="0" w:evenHBand="0" w:firstRowFirstColumn="0" w:firstRowLastColumn="0" w:lastRowFirstColumn="0" w:lastRowLastColumn="0"/>
              <w:rPr>
                <w:rFonts w:ascii="Cambria" w:hAnsi="Cambria"/>
              </w:rPr>
            </w:pPr>
            <w:r w:rsidRPr="008667D4">
              <w:rPr>
                <w:rFonts w:ascii="Cambria" w:hAnsi="Cambria"/>
              </w:rPr>
              <w:t>t-test</w:t>
            </w:r>
          </w:p>
        </w:tc>
      </w:tr>
      <w:tr w:rsidR="004A0FC5" w:rsidRPr="008667D4" w:rsidTr="000E563A">
        <w:trPr>
          <w:cnfStyle w:val="000000100000" w:firstRow="0" w:lastRow="0" w:firstColumn="0" w:lastColumn="0" w:oddVBand="0" w:evenVBand="0" w:oddHBand="1" w:evenHBand="0" w:firstRowFirstColumn="0" w:firstRowLastColumn="0" w:lastRowFirstColumn="0" w:lastRowLastColumn="0"/>
          <w:trHeight w:val="471"/>
          <w:jc w:val="center"/>
        </w:trPr>
        <w:tc>
          <w:tcPr>
            <w:cnfStyle w:val="001000000000" w:firstRow="0" w:lastRow="0" w:firstColumn="1" w:lastColumn="0" w:oddVBand="0" w:evenVBand="0" w:oddHBand="0" w:evenHBand="0" w:firstRowFirstColumn="0" w:firstRowLastColumn="0" w:lastRowFirstColumn="0" w:lastRowLastColumn="0"/>
            <w:tcW w:w="845" w:type="pct"/>
            <w:shd w:val="clear" w:color="auto" w:fill="FFFFFF" w:themeFill="background1"/>
          </w:tcPr>
          <w:p w:rsidR="004A0FC5" w:rsidRPr="008667D4" w:rsidRDefault="004A0FC5" w:rsidP="00682646">
            <w:pPr>
              <w:pStyle w:val="ListParagraph"/>
              <w:jc w:val="center"/>
              <w:rPr>
                <w:rFonts w:ascii="Cambria" w:hAnsi="Cambria"/>
              </w:rPr>
            </w:pPr>
          </w:p>
        </w:tc>
        <w:tc>
          <w:tcPr>
            <w:tcW w:w="275" w:type="pct"/>
            <w:shd w:val="clear" w:color="auto" w:fill="FFFFFF" w:themeFill="background1"/>
            <w:hideMark/>
          </w:tcPr>
          <w:p w:rsidR="004A0FC5" w:rsidRPr="008667D4" w:rsidRDefault="004A0FC5" w:rsidP="0068264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rPr>
            </w:pPr>
            <w:r w:rsidRPr="008667D4">
              <w:rPr>
                <w:rFonts w:ascii="Cambria" w:hAnsi="Cambria"/>
              </w:rPr>
              <w:t>Df</w:t>
            </w:r>
          </w:p>
        </w:tc>
        <w:tc>
          <w:tcPr>
            <w:tcW w:w="637" w:type="pct"/>
            <w:shd w:val="clear" w:color="auto" w:fill="FFFFFF" w:themeFill="background1"/>
            <w:hideMark/>
          </w:tcPr>
          <w:p w:rsidR="004A0FC5" w:rsidRPr="008667D4" w:rsidRDefault="004A0FC5" w:rsidP="0068264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rPr>
            </w:pPr>
            <w:r w:rsidRPr="008667D4">
              <w:rPr>
                <w:rFonts w:ascii="Cambria" w:hAnsi="Cambria"/>
              </w:rPr>
              <w:t>t-hitung</w:t>
            </w:r>
          </w:p>
        </w:tc>
        <w:tc>
          <w:tcPr>
            <w:tcW w:w="518" w:type="pct"/>
            <w:shd w:val="clear" w:color="auto" w:fill="FFFFFF" w:themeFill="background1"/>
            <w:hideMark/>
          </w:tcPr>
          <w:p w:rsidR="004A0FC5" w:rsidRPr="008667D4" w:rsidRDefault="004A0FC5" w:rsidP="0068264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rPr>
            </w:pPr>
            <w:r w:rsidRPr="008667D4">
              <w:rPr>
                <w:rFonts w:ascii="Cambria" w:hAnsi="Cambria"/>
              </w:rPr>
              <w:t>t-tabel</w:t>
            </w:r>
          </w:p>
        </w:tc>
        <w:tc>
          <w:tcPr>
            <w:tcW w:w="459" w:type="pct"/>
            <w:shd w:val="clear" w:color="auto" w:fill="FFFFFF" w:themeFill="background1"/>
            <w:hideMark/>
          </w:tcPr>
          <w:p w:rsidR="004A0FC5" w:rsidRPr="008667D4" w:rsidRDefault="004A0FC5" w:rsidP="0068264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rPr>
            </w:pPr>
            <w:r w:rsidRPr="008667D4">
              <w:rPr>
                <w:rFonts w:ascii="Cambria" w:hAnsi="Cambria"/>
              </w:rPr>
              <w:t>Sig.</w:t>
            </w:r>
          </w:p>
        </w:tc>
        <w:tc>
          <w:tcPr>
            <w:tcW w:w="733" w:type="pct"/>
            <w:shd w:val="clear" w:color="auto" w:fill="FFFFFF" w:themeFill="background1"/>
            <w:hideMark/>
          </w:tcPr>
          <w:p w:rsidR="004A0FC5" w:rsidRPr="008667D4" w:rsidRDefault="004A0FC5" w:rsidP="0068264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rPr>
            </w:pPr>
            <w:r w:rsidRPr="008667D4">
              <w:rPr>
                <w:rFonts w:ascii="Cambria" w:hAnsi="Cambria"/>
              </w:rPr>
              <w:t>Rata-rata</w:t>
            </w:r>
          </w:p>
        </w:tc>
        <w:tc>
          <w:tcPr>
            <w:tcW w:w="551" w:type="pct"/>
            <w:shd w:val="clear" w:color="auto" w:fill="FFFFFF" w:themeFill="background1"/>
            <w:hideMark/>
          </w:tcPr>
          <w:p w:rsidR="004A0FC5" w:rsidRPr="008667D4" w:rsidRDefault="004A0FC5" w:rsidP="00682646">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rPr>
            </w:pPr>
            <w:r w:rsidRPr="008667D4">
              <w:rPr>
                <w:rFonts w:ascii="Cambria" w:hAnsi="Cambria"/>
              </w:rPr>
              <w:t>Selisih</w:t>
            </w:r>
          </w:p>
        </w:tc>
        <w:tc>
          <w:tcPr>
            <w:tcW w:w="982" w:type="pct"/>
            <w:shd w:val="clear" w:color="auto" w:fill="FFFFFF" w:themeFill="background1"/>
            <w:hideMark/>
          </w:tcPr>
          <w:p w:rsidR="004A0FC5" w:rsidRPr="008667D4" w:rsidRDefault="004A0FC5" w:rsidP="00682646">
            <w:pPr>
              <w:pStyle w:val="ListParagraph"/>
              <w:jc w:val="center"/>
              <w:cnfStyle w:val="000000100000" w:firstRow="0" w:lastRow="0" w:firstColumn="0" w:lastColumn="0" w:oddVBand="0" w:evenVBand="0" w:oddHBand="1" w:evenHBand="0" w:firstRowFirstColumn="0" w:firstRowLastColumn="0" w:lastRowFirstColumn="0" w:lastRowLastColumn="0"/>
              <w:rPr>
                <w:rFonts w:ascii="Cambria" w:hAnsi="Cambria"/>
              </w:rPr>
            </w:pPr>
            <w:r w:rsidRPr="008667D4">
              <w:rPr>
                <w:rFonts w:ascii="Cambria" w:hAnsi="Cambria"/>
              </w:rPr>
              <w:t>%</w:t>
            </w:r>
          </w:p>
        </w:tc>
      </w:tr>
      <w:tr w:rsidR="004A0FC5" w:rsidRPr="008667D4" w:rsidTr="000E563A">
        <w:trPr>
          <w:trHeight w:val="482"/>
          <w:jc w:val="center"/>
        </w:trPr>
        <w:tc>
          <w:tcPr>
            <w:cnfStyle w:val="001000000000" w:firstRow="0" w:lastRow="0" w:firstColumn="1" w:lastColumn="0" w:oddVBand="0" w:evenVBand="0" w:oddHBand="0" w:evenHBand="0" w:firstRowFirstColumn="0" w:firstRowLastColumn="0" w:lastRowFirstColumn="0" w:lastRowLastColumn="0"/>
            <w:tcW w:w="845" w:type="pct"/>
            <w:shd w:val="clear" w:color="auto" w:fill="FFFFFF" w:themeFill="background1"/>
            <w:hideMark/>
          </w:tcPr>
          <w:p w:rsidR="004A0FC5" w:rsidRPr="008667D4" w:rsidRDefault="004A0FC5" w:rsidP="00682646">
            <w:pPr>
              <w:spacing w:line="276" w:lineRule="auto"/>
              <w:jc w:val="center"/>
              <w:rPr>
                <w:rFonts w:ascii="Cambria" w:hAnsi="Cambria"/>
                <w:i/>
                <w:iCs/>
              </w:rPr>
            </w:pPr>
            <w:r w:rsidRPr="008667D4">
              <w:rPr>
                <w:rFonts w:ascii="Cambria" w:hAnsi="Cambria"/>
                <w:i/>
                <w:iCs/>
              </w:rPr>
              <w:t>Pretest</w:t>
            </w:r>
          </w:p>
        </w:tc>
        <w:tc>
          <w:tcPr>
            <w:tcW w:w="275" w:type="pct"/>
            <w:shd w:val="clear" w:color="auto" w:fill="FFFFFF" w:themeFill="background1"/>
            <w:hideMark/>
          </w:tcPr>
          <w:p w:rsidR="004A0FC5" w:rsidRPr="008667D4" w:rsidRDefault="004A0FC5" w:rsidP="0068264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mbria" w:hAnsi="Cambria"/>
              </w:rPr>
            </w:pPr>
            <w:r w:rsidRPr="008667D4">
              <w:rPr>
                <w:rFonts w:ascii="Cambria" w:hAnsi="Cambria"/>
              </w:rPr>
              <w:t>19</w:t>
            </w:r>
          </w:p>
        </w:tc>
        <w:tc>
          <w:tcPr>
            <w:tcW w:w="637" w:type="pct"/>
            <w:shd w:val="clear" w:color="auto" w:fill="FFFFFF" w:themeFill="background1"/>
            <w:hideMark/>
          </w:tcPr>
          <w:p w:rsidR="004A0FC5" w:rsidRPr="008667D4" w:rsidRDefault="004A0FC5" w:rsidP="0068264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mbria" w:hAnsi="Cambria"/>
              </w:rPr>
            </w:pPr>
            <w:r w:rsidRPr="008667D4">
              <w:rPr>
                <w:rFonts w:ascii="Cambria" w:hAnsi="Cambria"/>
              </w:rPr>
              <w:t>2,073</w:t>
            </w:r>
          </w:p>
        </w:tc>
        <w:tc>
          <w:tcPr>
            <w:tcW w:w="518" w:type="pct"/>
            <w:shd w:val="clear" w:color="auto" w:fill="FFFFFF" w:themeFill="background1"/>
            <w:hideMark/>
          </w:tcPr>
          <w:p w:rsidR="004A0FC5" w:rsidRPr="008667D4" w:rsidRDefault="004A0FC5" w:rsidP="0068264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mbria" w:hAnsi="Cambria"/>
              </w:rPr>
            </w:pPr>
            <w:r w:rsidRPr="008667D4">
              <w:rPr>
                <w:rFonts w:ascii="Cambria" w:hAnsi="Cambria"/>
              </w:rPr>
              <w:t>1,729</w:t>
            </w:r>
          </w:p>
        </w:tc>
        <w:tc>
          <w:tcPr>
            <w:tcW w:w="459" w:type="pct"/>
            <w:shd w:val="clear" w:color="auto" w:fill="FFFFFF" w:themeFill="background1"/>
            <w:hideMark/>
          </w:tcPr>
          <w:p w:rsidR="004A0FC5" w:rsidRPr="008667D4" w:rsidRDefault="004A0FC5" w:rsidP="0068264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mbria" w:hAnsi="Cambria"/>
              </w:rPr>
            </w:pPr>
            <w:r w:rsidRPr="008667D4">
              <w:rPr>
                <w:rFonts w:ascii="Cambria" w:hAnsi="Cambria"/>
              </w:rPr>
              <w:t>0,000</w:t>
            </w:r>
          </w:p>
        </w:tc>
        <w:tc>
          <w:tcPr>
            <w:tcW w:w="733" w:type="pct"/>
            <w:shd w:val="clear" w:color="auto" w:fill="FFFFFF" w:themeFill="background1"/>
            <w:hideMark/>
          </w:tcPr>
          <w:p w:rsidR="004A0FC5" w:rsidRPr="008667D4" w:rsidRDefault="004A0FC5" w:rsidP="0068264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mbria" w:hAnsi="Cambria"/>
              </w:rPr>
            </w:pPr>
            <w:r w:rsidRPr="008667D4">
              <w:rPr>
                <w:rFonts w:ascii="Cambria" w:hAnsi="Cambria"/>
              </w:rPr>
              <w:t>38,795</w:t>
            </w:r>
          </w:p>
        </w:tc>
        <w:tc>
          <w:tcPr>
            <w:tcW w:w="551" w:type="pct"/>
            <w:shd w:val="clear" w:color="auto" w:fill="FFFFFF" w:themeFill="background1"/>
            <w:hideMark/>
          </w:tcPr>
          <w:p w:rsidR="004A0FC5" w:rsidRPr="008667D4" w:rsidRDefault="004A0FC5" w:rsidP="0068264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mbria" w:hAnsi="Cambria"/>
              </w:rPr>
            </w:pPr>
            <w:r w:rsidRPr="008667D4">
              <w:rPr>
                <w:rFonts w:ascii="Cambria" w:hAnsi="Cambria"/>
              </w:rPr>
              <w:t>0,925</w:t>
            </w:r>
          </w:p>
        </w:tc>
        <w:tc>
          <w:tcPr>
            <w:tcW w:w="982" w:type="pct"/>
            <w:shd w:val="clear" w:color="auto" w:fill="FFFFFF" w:themeFill="background1"/>
            <w:hideMark/>
          </w:tcPr>
          <w:p w:rsidR="004A0FC5" w:rsidRPr="008667D4" w:rsidRDefault="004A0FC5" w:rsidP="00682646">
            <w:pPr>
              <w:pStyle w:val="ListParagraph"/>
              <w:jc w:val="center"/>
              <w:cnfStyle w:val="000000000000" w:firstRow="0" w:lastRow="0" w:firstColumn="0" w:lastColumn="0" w:oddVBand="0" w:evenVBand="0" w:oddHBand="0" w:evenHBand="0" w:firstRowFirstColumn="0" w:firstRowLastColumn="0" w:lastRowFirstColumn="0" w:lastRowLastColumn="0"/>
              <w:rPr>
                <w:rFonts w:ascii="Cambria" w:hAnsi="Cambria"/>
              </w:rPr>
            </w:pPr>
            <w:r w:rsidRPr="008667D4">
              <w:rPr>
                <w:rFonts w:ascii="Cambria" w:hAnsi="Cambria"/>
              </w:rPr>
              <w:t>1%</w:t>
            </w:r>
          </w:p>
        </w:tc>
      </w:tr>
    </w:tbl>
    <w:p w:rsidR="00682646" w:rsidRDefault="000E563A" w:rsidP="00682646">
      <w:pPr>
        <w:pBdr>
          <w:top w:val="nil"/>
          <w:left w:val="nil"/>
          <w:bottom w:val="nil"/>
          <w:right w:val="nil"/>
          <w:between w:val="nil"/>
        </w:pBdr>
        <w:spacing w:line="276" w:lineRule="auto"/>
        <w:ind w:firstLine="720"/>
        <w:rPr>
          <w:rFonts w:ascii="Cambria" w:eastAsia="Cambria" w:hAnsi="Cambria" w:cs="Cambria"/>
          <w:color w:val="222222"/>
        </w:rPr>
      </w:pPr>
      <w:r w:rsidRPr="000E563A">
        <w:rPr>
          <w:rFonts w:ascii="Cambria" w:eastAsia="Cambria" w:hAnsi="Cambria" w:cs="Cambria"/>
          <w:color w:val="222222"/>
        </w:rPr>
        <w:t>Based on the t-test results above, the calculated t-value (2.073) is greater than the table t-value (1.729), and the significance value (0.000) is less than 0.05. These results indicate a statistically significant effect. This can be seen from the post-test mean score of 39.720 points, which is higher than the pre-test mean score of 38.795 points.</w:t>
      </w:r>
    </w:p>
    <w:p w:rsidR="000E563A" w:rsidRPr="00682646" w:rsidRDefault="000E563A" w:rsidP="00682646">
      <w:pPr>
        <w:pBdr>
          <w:top w:val="nil"/>
          <w:left w:val="nil"/>
          <w:bottom w:val="nil"/>
          <w:right w:val="nil"/>
          <w:between w:val="nil"/>
        </w:pBdr>
        <w:spacing w:line="276" w:lineRule="auto"/>
        <w:ind w:firstLine="720"/>
        <w:rPr>
          <w:rFonts w:ascii="Cambria" w:eastAsia="Cambria" w:hAnsi="Cambria" w:cs="Cambria"/>
          <w:color w:val="222222"/>
        </w:rPr>
      </w:pPr>
    </w:p>
    <w:p w:rsidR="00581F21" w:rsidRPr="00682646" w:rsidRDefault="00CF5083" w:rsidP="00682646">
      <w:pPr>
        <w:pBdr>
          <w:top w:val="nil"/>
          <w:left w:val="nil"/>
          <w:bottom w:val="nil"/>
          <w:right w:val="nil"/>
          <w:between w:val="nil"/>
        </w:pBdr>
        <w:spacing w:line="276" w:lineRule="auto"/>
        <w:rPr>
          <w:rFonts w:ascii="Cambria" w:eastAsia="Cambria" w:hAnsi="Cambria" w:cs="Cambria"/>
          <w:b/>
          <w:color w:val="000000"/>
          <w:sz w:val="32"/>
          <w:szCs w:val="32"/>
        </w:rPr>
      </w:pPr>
      <w:r w:rsidRPr="00682646">
        <w:rPr>
          <w:rFonts w:ascii="Cambria" w:eastAsia="Cambria" w:hAnsi="Cambria" w:cs="Cambria"/>
          <w:b/>
          <w:color w:val="000000"/>
          <w:sz w:val="32"/>
          <w:szCs w:val="32"/>
        </w:rPr>
        <w:lastRenderedPageBreak/>
        <w:t>DISCUSSION</w:t>
      </w:r>
    </w:p>
    <w:p w:rsidR="0007266B" w:rsidRPr="00682646" w:rsidRDefault="000E563A" w:rsidP="00682646">
      <w:pPr>
        <w:pBdr>
          <w:top w:val="nil"/>
          <w:left w:val="nil"/>
          <w:bottom w:val="nil"/>
          <w:right w:val="nil"/>
          <w:between w:val="nil"/>
        </w:pBdr>
        <w:spacing w:line="276" w:lineRule="auto"/>
        <w:ind w:firstLine="720"/>
        <w:rPr>
          <w:rFonts w:ascii="Cambria" w:eastAsia="Cambria" w:hAnsi="Cambria" w:cs="Cambria"/>
          <w:color w:val="222222"/>
          <w:sz w:val="24"/>
          <w:szCs w:val="24"/>
        </w:rPr>
      </w:pPr>
      <w:r w:rsidRPr="000E563A">
        <w:rPr>
          <w:rFonts w:ascii="Cambria" w:eastAsia="Cambria" w:hAnsi="Cambria" w:cs="Cambria"/>
          <w:color w:val="222222"/>
          <w:sz w:val="24"/>
          <w:szCs w:val="24"/>
        </w:rPr>
        <w:t>Based on the results of the data analysis, it was found that there was a fairly significant effect, indicated by a 1% level. The t-test analysis in this study showed that the calculated t-value (2.073) was greater than the table t-value (1.729), and the significance value (0.000) was less than 0.05. These results indicate that there is a significant effect of small-sided games training variations on endurance (VO2max) among futsal extracurricular students at SMAN 15 Garut. This suggests that endurance strength training using small-sided games variations can be continuously implemented for futsal extracurricular students at SMAN 15 Garut in order to improve training effectiveness and maximize VO2max/endurance capacity in futsal performance.</w:t>
      </w:r>
    </w:p>
    <w:p w:rsidR="00581F21" w:rsidRPr="00682646" w:rsidRDefault="00581F21" w:rsidP="00682646">
      <w:pPr>
        <w:pBdr>
          <w:top w:val="nil"/>
          <w:left w:val="nil"/>
          <w:bottom w:val="nil"/>
          <w:right w:val="nil"/>
          <w:between w:val="nil"/>
        </w:pBdr>
        <w:spacing w:line="276" w:lineRule="auto"/>
        <w:ind w:firstLine="142"/>
        <w:rPr>
          <w:rFonts w:ascii="Cambria" w:eastAsia="Cambria" w:hAnsi="Cambria" w:cs="Cambria"/>
          <w:color w:val="222222"/>
        </w:rPr>
      </w:pPr>
    </w:p>
    <w:p w:rsidR="00581F21" w:rsidRPr="00682646" w:rsidRDefault="00CF5083" w:rsidP="00682646">
      <w:pPr>
        <w:pBdr>
          <w:top w:val="nil"/>
          <w:left w:val="nil"/>
          <w:bottom w:val="nil"/>
          <w:right w:val="nil"/>
          <w:between w:val="nil"/>
        </w:pBdr>
        <w:spacing w:line="276" w:lineRule="auto"/>
        <w:rPr>
          <w:rFonts w:ascii="Cambria" w:eastAsia="Cambria" w:hAnsi="Cambria" w:cs="Cambria"/>
          <w:b/>
          <w:color w:val="000000"/>
          <w:sz w:val="32"/>
          <w:szCs w:val="32"/>
        </w:rPr>
      </w:pPr>
      <w:r w:rsidRPr="00682646">
        <w:rPr>
          <w:rFonts w:ascii="Cambria" w:eastAsia="Cambria" w:hAnsi="Cambria" w:cs="Cambria"/>
          <w:b/>
          <w:color w:val="000000"/>
          <w:sz w:val="32"/>
          <w:szCs w:val="32"/>
        </w:rPr>
        <w:t>CONCLUSION</w:t>
      </w:r>
    </w:p>
    <w:p w:rsidR="000E563A" w:rsidRPr="000E563A" w:rsidRDefault="000E563A" w:rsidP="000E563A">
      <w:pPr>
        <w:pBdr>
          <w:top w:val="nil"/>
          <w:left w:val="nil"/>
          <w:bottom w:val="nil"/>
          <w:right w:val="nil"/>
          <w:between w:val="nil"/>
        </w:pBdr>
        <w:spacing w:line="276" w:lineRule="auto"/>
        <w:ind w:firstLine="720"/>
        <w:rPr>
          <w:rFonts w:ascii="Cambria" w:eastAsia="Cambria" w:hAnsi="Cambria" w:cs="Cambria"/>
          <w:color w:val="000000"/>
          <w:sz w:val="24"/>
          <w:szCs w:val="24"/>
        </w:rPr>
      </w:pPr>
      <w:r w:rsidRPr="000E563A">
        <w:rPr>
          <w:rFonts w:ascii="Cambria" w:eastAsia="Cambria" w:hAnsi="Cambria" w:cs="Cambria"/>
          <w:color w:val="000000"/>
          <w:sz w:val="24"/>
          <w:szCs w:val="24"/>
        </w:rPr>
        <w:t>Based on the overall research findings and the discussion presented, it can be concluded that the futsal extracurricular students at SMAN 15 Garut obtained a calculated t-value (2.073) greater than the table t-value (1.729), and a significance value (0.000) less than 0.05 (5%). Furthermore, there was an increase in endurance training effect, with a percentage improvement of 0.925 (1%) among the futsal extracurricular students at SMAN 15 Garut.</w:t>
      </w:r>
    </w:p>
    <w:p w:rsidR="0007266B" w:rsidRDefault="000E563A" w:rsidP="000E563A">
      <w:pPr>
        <w:pBdr>
          <w:top w:val="nil"/>
          <w:left w:val="nil"/>
          <w:bottom w:val="nil"/>
          <w:right w:val="nil"/>
          <w:between w:val="nil"/>
        </w:pBdr>
        <w:spacing w:line="276" w:lineRule="auto"/>
        <w:ind w:firstLine="720"/>
        <w:rPr>
          <w:rFonts w:ascii="Cambria" w:eastAsia="Cambria" w:hAnsi="Cambria" w:cs="Cambria"/>
          <w:color w:val="000000"/>
          <w:sz w:val="24"/>
          <w:szCs w:val="24"/>
        </w:rPr>
      </w:pPr>
      <w:r w:rsidRPr="000E563A">
        <w:rPr>
          <w:rFonts w:ascii="Cambria" w:eastAsia="Cambria" w:hAnsi="Cambria" w:cs="Cambria"/>
          <w:color w:val="000000"/>
          <w:sz w:val="24"/>
          <w:szCs w:val="24"/>
        </w:rPr>
        <w:t>The high-intensity small-sided games training method had a fairly significant effect on improving VO2Max in these students. This is evident from the increase in the mean score, where the pre-test average was 38.795 and the post-test average was 39.720, resulting in a mean difference of 0.925. This indicates a positive change of approximately 1% following the implementation of small-sided games training.</w:t>
      </w:r>
    </w:p>
    <w:p w:rsidR="000E563A" w:rsidRPr="00682646" w:rsidRDefault="000E563A" w:rsidP="000E563A">
      <w:pPr>
        <w:pBdr>
          <w:top w:val="nil"/>
          <w:left w:val="nil"/>
          <w:bottom w:val="nil"/>
          <w:right w:val="nil"/>
          <w:between w:val="nil"/>
        </w:pBdr>
        <w:spacing w:line="276" w:lineRule="auto"/>
        <w:ind w:firstLine="720"/>
        <w:rPr>
          <w:rFonts w:ascii="Cambria" w:eastAsia="Cambria" w:hAnsi="Cambria" w:cs="Cambria"/>
          <w:color w:val="000000"/>
          <w:sz w:val="24"/>
          <w:szCs w:val="24"/>
        </w:rPr>
      </w:pPr>
    </w:p>
    <w:p w:rsidR="0007266B" w:rsidRDefault="00CF5083" w:rsidP="00682646">
      <w:pPr>
        <w:pBdr>
          <w:top w:val="nil"/>
          <w:left w:val="nil"/>
          <w:bottom w:val="nil"/>
          <w:right w:val="nil"/>
          <w:between w:val="nil"/>
        </w:pBdr>
        <w:spacing w:line="276" w:lineRule="auto"/>
        <w:rPr>
          <w:rFonts w:ascii="Cambria" w:eastAsia="Cambria" w:hAnsi="Cambria" w:cs="Cambria"/>
          <w:color w:val="000000"/>
          <w:sz w:val="24"/>
          <w:szCs w:val="24"/>
        </w:rPr>
      </w:pPr>
      <w:r w:rsidRPr="00682646">
        <w:rPr>
          <w:rFonts w:ascii="Cambria" w:eastAsia="Cambria" w:hAnsi="Cambria" w:cs="Cambria"/>
          <w:b/>
          <w:color w:val="000000"/>
          <w:sz w:val="24"/>
          <w:szCs w:val="24"/>
        </w:rPr>
        <w:t>Acknowledgments:</w:t>
      </w:r>
      <w:r w:rsidR="00682646">
        <w:rPr>
          <w:rFonts w:ascii="Cambria" w:eastAsia="Cambria" w:hAnsi="Cambria" w:cs="Cambria"/>
          <w:color w:val="000000"/>
          <w:sz w:val="24"/>
          <w:szCs w:val="24"/>
        </w:rPr>
        <w:t xml:space="preserve"> </w:t>
      </w:r>
      <w:r w:rsidR="000E563A" w:rsidRPr="000E563A">
        <w:rPr>
          <w:rFonts w:ascii="Cambria" w:eastAsia="Cambria" w:hAnsi="Cambria" w:cs="Cambria"/>
          <w:color w:val="000000"/>
          <w:sz w:val="24"/>
          <w:szCs w:val="24"/>
        </w:rPr>
        <w:t>The researchers would like to express their gratitude to the futsal extracurricular student-athletes of SMAN 15 Garut who participated as subjects in this study and dedicated their time and effort to the training program. We also acknowledge the support of colleagues and advisors, whose insights and expertise were instrumental in the development and implementation of this research.</w:t>
      </w:r>
    </w:p>
    <w:p w:rsidR="000E563A" w:rsidRPr="00682646" w:rsidRDefault="000E563A" w:rsidP="00682646">
      <w:pPr>
        <w:pBdr>
          <w:top w:val="nil"/>
          <w:left w:val="nil"/>
          <w:bottom w:val="nil"/>
          <w:right w:val="nil"/>
          <w:between w:val="nil"/>
        </w:pBdr>
        <w:spacing w:line="276" w:lineRule="auto"/>
        <w:rPr>
          <w:rFonts w:ascii="Cambria" w:eastAsia="Cambria" w:hAnsi="Cambria" w:cs="Cambria"/>
          <w:b/>
          <w:color w:val="000000"/>
          <w:sz w:val="24"/>
          <w:szCs w:val="24"/>
        </w:rPr>
      </w:pPr>
    </w:p>
    <w:p w:rsidR="00581F21" w:rsidRPr="000E563A" w:rsidRDefault="00CF5083" w:rsidP="000E563A">
      <w:pPr>
        <w:pBdr>
          <w:top w:val="nil"/>
          <w:left w:val="nil"/>
          <w:bottom w:val="nil"/>
          <w:right w:val="nil"/>
          <w:between w:val="nil"/>
        </w:pBdr>
        <w:spacing w:line="276" w:lineRule="auto"/>
        <w:rPr>
          <w:rFonts w:ascii="Cambria" w:eastAsia="Cambria" w:hAnsi="Cambria" w:cs="Cambria"/>
          <w:color w:val="000000"/>
          <w:sz w:val="24"/>
          <w:szCs w:val="24"/>
        </w:rPr>
      </w:pPr>
      <w:r w:rsidRPr="00682646">
        <w:rPr>
          <w:rFonts w:ascii="Cambria" w:eastAsia="Cambria" w:hAnsi="Cambria" w:cs="Cambria"/>
          <w:b/>
          <w:color w:val="000000"/>
          <w:sz w:val="24"/>
          <w:szCs w:val="24"/>
        </w:rPr>
        <w:t>Conflicts of Interest:</w:t>
      </w:r>
      <w:r w:rsidRPr="00682646">
        <w:rPr>
          <w:rFonts w:ascii="Cambria" w:eastAsia="Cambria" w:hAnsi="Cambria" w:cs="Cambria"/>
          <w:color w:val="000000"/>
          <w:sz w:val="24"/>
          <w:szCs w:val="24"/>
        </w:rPr>
        <w:t xml:space="preserve"> </w:t>
      </w:r>
      <w:r w:rsidR="0007266B" w:rsidRPr="00682646">
        <w:rPr>
          <w:rFonts w:ascii="Cambria" w:eastAsia="Cambria" w:hAnsi="Cambria" w:cs="Cambria"/>
          <w:color w:val="000000"/>
          <w:sz w:val="24"/>
          <w:szCs w:val="24"/>
        </w:rPr>
        <w:t>The authors declare that there are no conflicts of interest regarding the publication of this study.</w:t>
      </w:r>
    </w:p>
    <w:p w:rsidR="00581F21" w:rsidRPr="00682646" w:rsidRDefault="00581F21" w:rsidP="00682646">
      <w:pPr>
        <w:spacing w:line="276" w:lineRule="auto"/>
        <w:ind w:left="567"/>
        <w:rPr>
          <w:rFonts w:ascii="Cambria" w:hAnsi="Cambria"/>
        </w:rPr>
      </w:pPr>
    </w:p>
    <w:p w:rsidR="000E563A" w:rsidRDefault="00CF5083">
      <w:pPr>
        <w:pBdr>
          <w:top w:val="nil"/>
          <w:left w:val="nil"/>
          <w:bottom w:val="nil"/>
          <w:right w:val="nil"/>
          <w:between w:val="nil"/>
        </w:pBdr>
        <w:rPr>
          <w:rFonts w:ascii="Cambria" w:eastAsia="Cambria" w:hAnsi="Cambria" w:cs="Cambria"/>
          <w:b/>
          <w:color w:val="000000"/>
          <w:sz w:val="32"/>
          <w:szCs w:val="32"/>
        </w:rPr>
      </w:pPr>
      <w:r>
        <w:rPr>
          <w:rFonts w:ascii="Cambria" w:eastAsia="Cambria" w:hAnsi="Cambria" w:cs="Cambria"/>
          <w:b/>
          <w:color w:val="000000"/>
          <w:sz w:val="32"/>
          <w:szCs w:val="32"/>
        </w:rPr>
        <w:t>REFERENCES</w:t>
      </w:r>
    </w:p>
    <w:bookmarkStart w:id="2" w:name="bookmark=id.1fob9te" w:colFirst="0" w:colLast="0"/>
    <w:bookmarkEnd w:id="2"/>
    <w:p w:rsidR="00FE6E18" w:rsidRPr="00FE6E18" w:rsidRDefault="00FE6E18" w:rsidP="00FE6E18">
      <w:pPr>
        <w:widowControl w:val="0"/>
        <w:autoSpaceDE w:val="0"/>
        <w:autoSpaceDN w:val="0"/>
        <w:adjustRightInd w:val="0"/>
        <w:spacing w:after="120"/>
        <w:ind w:left="480" w:hanging="480"/>
        <w:rPr>
          <w:rFonts w:ascii="Cambria" w:hAnsi="Cambria"/>
          <w:noProof/>
          <w:sz w:val="24"/>
          <w:szCs w:val="24"/>
        </w:rPr>
      </w:pPr>
      <w:r>
        <w:rPr>
          <w:rFonts w:ascii="Cambria" w:eastAsia="Cambria" w:hAnsi="Cambria" w:cs="Cambria"/>
          <w:color w:val="000000"/>
          <w:sz w:val="24"/>
          <w:szCs w:val="24"/>
        </w:rPr>
        <w:fldChar w:fldCharType="begin" w:fldLock="1"/>
      </w:r>
      <w:r>
        <w:rPr>
          <w:rFonts w:ascii="Cambria" w:eastAsia="Cambria" w:hAnsi="Cambria" w:cs="Cambria"/>
          <w:color w:val="000000"/>
          <w:sz w:val="24"/>
          <w:szCs w:val="24"/>
        </w:rPr>
        <w:instrText xml:space="preserve">ADDIN Mendeley Bibliography CSL_BIBLIOGRAPHY </w:instrText>
      </w:r>
      <w:r>
        <w:rPr>
          <w:rFonts w:ascii="Cambria" w:eastAsia="Cambria" w:hAnsi="Cambria" w:cs="Cambria"/>
          <w:color w:val="000000"/>
          <w:sz w:val="24"/>
          <w:szCs w:val="24"/>
        </w:rPr>
        <w:fldChar w:fldCharType="separate"/>
      </w:r>
      <w:r w:rsidRPr="00FE6E18">
        <w:rPr>
          <w:rFonts w:ascii="Cambria" w:hAnsi="Cambria"/>
          <w:noProof/>
          <w:sz w:val="24"/>
          <w:szCs w:val="24"/>
        </w:rPr>
        <w:t xml:space="preserve">Aljabar, G. A., &amp; Purnomo, M. (2023). Profil Kondisi Fisik Atlet Futsal Profesional Tim Bintang Timur Surabaya. </w:t>
      </w:r>
      <w:r w:rsidRPr="00FE6E18">
        <w:rPr>
          <w:rFonts w:ascii="Cambria" w:hAnsi="Cambria"/>
          <w:i/>
          <w:iCs/>
          <w:noProof/>
          <w:sz w:val="24"/>
          <w:szCs w:val="24"/>
        </w:rPr>
        <w:t>PO : Jurnal Prestasi Olahraga</w:t>
      </w:r>
      <w:r w:rsidRPr="00FE6E18">
        <w:rPr>
          <w:rFonts w:ascii="Cambria" w:hAnsi="Cambria"/>
          <w:noProof/>
          <w:sz w:val="24"/>
          <w:szCs w:val="24"/>
        </w:rPr>
        <w:t xml:space="preserve">, </w:t>
      </w:r>
      <w:r w:rsidRPr="00FE6E18">
        <w:rPr>
          <w:rFonts w:ascii="Cambria" w:hAnsi="Cambria"/>
          <w:i/>
          <w:iCs/>
          <w:noProof/>
          <w:sz w:val="24"/>
          <w:szCs w:val="24"/>
        </w:rPr>
        <w:t>6</w:t>
      </w:r>
      <w:r w:rsidRPr="00FE6E18">
        <w:rPr>
          <w:rFonts w:ascii="Cambria" w:hAnsi="Cambria"/>
          <w:noProof/>
          <w:sz w:val="24"/>
          <w:szCs w:val="24"/>
        </w:rPr>
        <w:t>(1), 1–7. https://ejournal.unesa.ac.id/index.php/jurnal-prestasi-olahraga/article/view/50181</w:t>
      </w:r>
    </w:p>
    <w:p w:rsidR="00FE6E18" w:rsidRPr="00FE6E18" w:rsidRDefault="00FE6E18" w:rsidP="00FE6E18">
      <w:pPr>
        <w:widowControl w:val="0"/>
        <w:autoSpaceDE w:val="0"/>
        <w:autoSpaceDN w:val="0"/>
        <w:adjustRightInd w:val="0"/>
        <w:spacing w:after="120"/>
        <w:ind w:left="480" w:hanging="480"/>
        <w:rPr>
          <w:rFonts w:ascii="Cambria" w:hAnsi="Cambria"/>
          <w:noProof/>
          <w:sz w:val="24"/>
          <w:szCs w:val="24"/>
        </w:rPr>
      </w:pPr>
      <w:r w:rsidRPr="00FE6E18">
        <w:rPr>
          <w:rFonts w:ascii="Cambria" w:hAnsi="Cambria"/>
          <w:noProof/>
          <w:sz w:val="24"/>
          <w:szCs w:val="24"/>
        </w:rPr>
        <w:t xml:space="preserve">Arif Luqman Hakim, Marianus Subandowo, &amp; Ujang Rohman. (2020). Pengaruh Circuit Training Dan Interval Training Dalam Tes Kebugaran Jasmani Pada Ektrakurikuler Futsal Siswa Smp. </w:t>
      </w:r>
      <w:r w:rsidRPr="00FE6E18">
        <w:rPr>
          <w:rFonts w:ascii="Cambria" w:hAnsi="Cambria"/>
          <w:i/>
          <w:iCs/>
          <w:noProof/>
          <w:sz w:val="24"/>
          <w:szCs w:val="24"/>
        </w:rPr>
        <w:t>Jurnal Kejaora (Kesehatan Jasmani Dan Olah Raga)</w:t>
      </w:r>
      <w:r w:rsidRPr="00FE6E18">
        <w:rPr>
          <w:rFonts w:ascii="Cambria" w:hAnsi="Cambria"/>
          <w:noProof/>
          <w:sz w:val="24"/>
          <w:szCs w:val="24"/>
        </w:rPr>
        <w:t xml:space="preserve">, </w:t>
      </w:r>
      <w:r w:rsidRPr="00FE6E18">
        <w:rPr>
          <w:rFonts w:ascii="Cambria" w:hAnsi="Cambria"/>
          <w:i/>
          <w:iCs/>
          <w:noProof/>
          <w:sz w:val="24"/>
          <w:szCs w:val="24"/>
        </w:rPr>
        <w:t>5</w:t>
      </w:r>
      <w:r w:rsidRPr="00FE6E18">
        <w:rPr>
          <w:rFonts w:ascii="Cambria" w:hAnsi="Cambria"/>
          <w:noProof/>
          <w:sz w:val="24"/>
          <w:szCs w:val="24"/>
        </w:rPr>
        <w:t>(1), 86–95. https://doi.org/10.36526/kejaora.v5i1.847</w:t>
      </w:r>
    </w:p>
    <w:p w:rsidR="00FE6E18" w:rsidRPr="00FE6E18" w:rsidRDefault="00FE6E18" w:rsidP="00FE6E18">
      <w:pPr>
        <w:widowControl w:val="0"/>
        <w:autoSpaceDE w:val="0"/>
        <w:autoSpaceDN w:val="0"/>
        <w:adjustRightInd w:val="0"/>
        <w:spacing w:after="120"/>
        <w:ind w:left="480" w:hanging="480"/>
        <w:rPr>
          <w:rFonts w:ascii="Cambria" w:hAnsi="Cambria"/>
          <w:noProof/>
          <w:sz w:val="24"/>
          <w:szCs w:val="24"/>
        </w:rPr>
      </w:pPr>
      <w:r w:rsidRPr="00FE6E18">
        <w:rPr>
          <w:rFonts w:ascii="Cambria" w:hAnsi="Cambria"/>
          <w:noProof/>
          <w:sz w:val="24"/>
          <w:szCs w:val="24"/>
        </w:rPr>
        <w:t xml:space="preserve">Chandra, K., Kusuma, A., &amp; Himawan, A. (2025). </w:t>
      </w:r>
      <w:r w:rsidRPr="00FE6E18">
        <w:rPr>
          <w:rFonts w:ascii="Cambria" w:hAnsi="Cambria"/>
          <w:i/>
          <w:iCs/>
          <w:noProof/>
          <w:sz w:val="24"/>
          <w:szCs w:val="24"/>
        </w:rPr>
        <w:t xml:space="preserve">The effect of large-sided games with HIIT </w:t>
      </w:r>
      <w:r w:rsidRPr="00FE6E18">
        <w:rPr>
          <w:rFonts w:ascii="Cambria" w:hAnsi="Cambria"/>
          <w:i/>
          <w:iCs/>
          <w:noProof/>
          <w:sz w:val="24"/>
          <w:szCs w:val="24"/>
        </w:rPr>
        <w:lastRenderedPageBreak/>
        <w:t>protocol on the anaerobic ability of student futsal players El efecto de los juegos de gran formato con protocolo HIIT en la capacidad anaeróbica de los jugadores de futsal estudiantil Authors How to cite in APA Keywords Resumen Palabras clave</w:t>
      </w:r>
      <w:r w:rsidRPr="00FE6E18">
        <w:rPr>
          <w:rFonts w:ascii="Cambria" w:hAnsi="Cambria"/>
          <w:noProof/>
          <w:sz w:val="24"/>
          <w:szCs w:val="24"/>
        </w:rPr>
        <w:t xml:space="preserve">. </w:t>
      </w:r>
      <w:r w:rsidRPr="00FE6E18">
        <w:rPr>
          <w:rFonts w:ascii="Cambria" w:hAnsi="Cambria"/>
          <w:i/>
          <w:iCs/>
          <w:noProof/>
          <w:sz w:val="24"/>
          <w:szCs w:val="24"/>
        </w:rPr>
        <w:t>2025</w:t>
      </w:r>
      <w:r w:rsidRPr="00FE6E18">
        <w:rPr>
          <w:rFonts w:ascii="Cambria" w:hAnsi="Cambria"/>
          <w:noProof/>
          <w:sz w:val="24"/>
          <w:szCs w:val="24"/>
        </w:rPr>
        <w:t>, 678–685.</w:t>
      </w:r>
    </w:p>
    <w:p w:rsidR="00FE6E18" w:rsidRPr="00FE6E18" w:rsidRDefault="00FE6E18" w:rsidP="00FE6E18">
      <w:pPr>
        <w:widowControl w:val="0"/>
        <w:autoSpaceDE w:val="0"/>
        <w:autoSpaceDN w:val="0"/>
        <w:adjustRightInd w:val="0"/>
        <w:spacing w:after="120"/>
        <w:ind w:left="480" w:hanging="480"/>
        <w:rPr>
          <w:rFonts w:ascii="Cambria" w:hAnsi="Cambria"/>
          <w:noProof/>
          <w:sz w:val="24"/>
          <w:szCs w:val="24"/>
        </w:rPr>
      </w:pPr>
      <w:r w:rsidRPr="00FE6E18">
        <w:rPr>
          <w:rFonts w:ascii="Cambria" w:hAnsi="Cambria"/>
          <w:noProof/>
          <w:sz w:val="24"/>
          <w:szCs w:val="24"/>
        </w:rPr>
        <w:t xml:space="preserve">Cosma, G. A., Chiracu, A., Stepan, A. R., Gatzel, R., Iancu, A., &amp; Cosma, A. (2021). Sportsmanship and basic psychological needs in sports students. </w:t>
      </w:r>
      <w:r w:rsidRPr="00FE6E18">
        <w:rPr>
          <w:rFonts w:ascii="Cambria" w:hAnsi="Cambria"/>
          <w:i/>
          <w:iCs/>
          <w:noProof/>
          <w:sz w:val="24"/>
          <w:szCs w:val="24"/>
        </w:rPr>
        <w:t>Baltic Journal of Health and Physical Activity</w:t>
      </w:r>
      <w:r w:rsidRPr="00FE6E18">
        <w:rPr>
          <w:rFonts w:ascii="Cambria" w:hAnsi="Cambria"/>
          <w:noProof/>
          <w:sz w:val="24"/>
          <w:szCs w:val="24"/>
        </w:rPr>
        <w:t xml:space="preserve">, </w:t>
      </w:r>
      <w:r w:rsidRPr="00FE6E18">
        <w:rPr>
          <w:rFonts w:ascii="Cambria" w:hAnsi="Cambria"/>
          <w:i/>
          <w:iCs/>
          <w:noProof/>
          <w:sz w:val="24"/>
          <w:szCs w:val="24"/>
        </w:rPr>
        <w:t>13</w:t>
      </w:r>
      <w:r w:rsidRPr="00FE6E18">
        <w:rPr>
          <w:rFonts w:ascii="Cambria" w:hAnsi="Cambria"/>
          <w:noProof/>
          <w:sz w:val="24"/>
          <w:szCs w:val="24"/>
        </w:rPr>
        <w:t>(6 Special Issue), 53–65. https://doi.org/10.29359/BJHPA.13.Spec.Iss1.05</w:t>
      </w:r>
    </w:p>
    <w:p w:rsidR="00FE6E18" w:rsidRPr="00FE6E18" w:rsidRDefault="00FE6E18" w:rsidP="00FE6E18">
      <w:pPr>
        <w:widowControl w:val="0"/>
        <w:autoSpaceDE w:val="0"/>
        <w:autoSpaceDN w:val="0"/>
        <w:adjustRightInd w:val="0"/>
        <w:spacing w:after="120"/>
        <w:ind w:left="480" w:hanging="480"/>
        <w:rPr>
          <w:rFonts w:ascii="Cambria" w:hAnsi="Cambria"/>
          <w:noProof/>
          <w:sz w:val="24"/>
          <w:szCs w:val="24"/>
        </w:rPr>
      </w:pPr>
      <w:r w:rsidRPr="00FE6E18">
        <w:rPr>
          <w:rFonts w:ascii="Cambria" w:hAnsi="Cambria"/>
          <w:noProof/>
          <w:sz w:val="24"/>
          <w:szCs w:val="24"/>
        </w:rPr>
        <w:t xml:space="preserve">Fahrudin, M. F., Siantoro, G., Kusuma, I. D. M. A. W., Syafii, I., Prianto, D. A., Pramono, B. A., &amp; Fajar, M. K. (2024). Enhancing Anaerobic Endurance in Student Futsal Players through Small-Sided Games Combined with High-Intensity Interval Training. </w:t>
      </w:r>
      <w:r w:rsidRPr="00FE6E18">
        <w:rPr>
          <w:rFonts w:ascii="Cambria" w:hAnsi="Cambria"/>
          <w:i/>
          <w:iCs/>
          <w:noProof/>
          <w:sz w:val="24"/>
          <w:szCs w:val="24"/>
        </w:rPr>
        <w:t xml:space="preserve">Physical Education Theory and Methodology </w:t>
      </w:r>
      <w:r w:rsidRPr="00FE6E18">
        <w:rPr>
          <w:rFonts w:ascii="Cambria" w:hAnsi="Cambria"/>
          <w:noProof/>
          <w:sz w:val="24"/>
          <w:szCs w:val="24"/>
        </w:rPr>
        <w:t xml:space="preserve">, </w:t>
      </w:r>
      <w:r w:rsidRPr="00FE6E18">
        <w:rPr>
          <w:rFonts w:ascii="Cambria" w:hAnsi="Cambria"/>
          <w:i/>
          <w:iCs/>
          <w:noProof/>
          <w:sz w:val="24"/>
          <w:szCs w:val="24"/>
        </w:rPr>
        <w:t>24</w:t>
      </w:r>
      <w:r w:rsidRPr="00FE6E18">
        <w:rPr>
          <w:rFonts w:ascii="Cambria" w:hAnsi="Cambria"/>
          <w:noProof/>
          <w:sz w:val="24"/>
          <w:szCs w:val="24"/>
        </w:rPr>
        <w:t>(2), 232–236. https://doi.org/10.17309/tmfv.2024.2.06</w:t>
      </w:r>
    </w:p>
    <w:p w:rsidR="00FE6E18" w:rsidRPr="00FE6E18" w:rsidRDefault="00FE6E18" w:rsidP="00FE6E18">
      <w:pPr>
        <w:widowControl w:val="0"/>
        <w:autoSpaceDE w:val="0"/>
        <w:autoSpaceDN w:val="0"/>
        <w:adjustRightInd w:val="0"/>
        <w:spacing w:after="120"/>
        <w:ind w:left="480" w:hanging="480"/>
        <w:rPr>
          <w:rFonts w:ascii="Cambria" w:hAnsi="Cambria"/>
          <w:noProof/>
          <w:sz w:val="24"/>
          <w:szCs w:val="24"/>
        </w:rPr>
      </w:pPr>
      <w:r w:rsidRPr="00FE6E18">
        <w:rPr>
          <w:rFonts w:ascii="Cambria" w:hAnsi="Cambria"/>
          <w:noProof/>
          <w:sz w:val="24"/>
          <w:szCs w:val="24"/>
        </w:rPr>
        <w:t xml:space="preserve">Farley, J. B., Barrett, L. M., Keogh, J. W. L., Woods, C. T., &amp; Milne, N. (2020). The relationship between physical fitness attributes and sports injury in female, team ball sport players: a systematic review. </w:t>
      </w:r>
      <w:r w:rsidRPr="00FE6E18">
        <w:rPr>
          <w:rFonts w:ascii="Cambria" w:hAnsi="Cambria"/>
          <w:i/>
          <w:iCs/>
          <w:noProof/>
          <w:sz w:val="24"/>
          <w:szCs w:val="24"/>
        </w:rPr>
        <w:t>Sports Medicine - Open</w:t>
      </w:r>
      <w:r w:rsidRPr="00FE6E18">
        <w:rPr>
          <w:rFonts w:ascii="Cambria" w:hAnsi="Cambria"/>
          <w:noProof/>
          <w:sz w:val="24"/>
          <w:szCs w:val="24"/>
        </w:rPr>
        <w:t xml:space="preserve">, </w:t>
      </w:r>
      <w:r w:rsidRPr="00FE6E18">
        <w:rPr>
          <w:rFonts w:ascii="Cambria" w:hAnsi="Cambria"/>
          <w:i/>
          <w:iCs/>
          <w:noProof/>
          <w:sz w:val="24"/>
          <w:szCs w:val="24"/>
        </w:rPr>
        <w:t>6</w:t>
      </w:r>
      <w:r w:rsidRPr="00FE6E18">
        <w:rPr>
          <w:rFonts w:ascii="Cambria" w:hAnsi="Cambria"/>
          <w:noProof/>
          <w:sz w:val="24"/>
          <w:szCs w:val="24"/>
        </w:rPr>
        <w:t>(1). https://doi.org/10.1186/s40798-020-00264-9</w:t>
      </w:r>
    </w:p>
    <w:p w:rsidR="00FE6E18" w:rsidRPr="00FE6E18" w:rsidRDefault="00FE6E18" w:rsidP="00FE6E18">
      <w:pPr>
        <w:widowControl w:val="0"/>
        <w:autoSpaceDE w:val="0"/>
        <w:autoSpaceDN w:val="0"/>
        <w:adjustRightInd w:val="0"/>
        <w:spacing w:after="120"/>
        <w:ind w:left="480" w:hanging="480"/>
        <w:rPr>
          <w:rFonts w:ascii="Cambria" w:hAnsi="Cambria"/>
          <w:noProof/>
          <w:sz w:val="24"/>
          <w:szCs w:val="24"/>
        </w:rPr>
      </w:pPr>
      <w:r w:rsidRPr="00FE6E18">
        <w:rPr>
          <w:rFonts w:ascii="Cambria" w:hAnsi="Cambria"/>
          <w:noProof/>
          <w:sz w:val="24"/>
          <w:szCs w:val="24"/>
        </w:rPr>
        <w:t xml:space="preserve">Firdaus Soffan Hadi, D. (2016). Pengaruh Latihan Ladder Drills Terhadap Peningkatan Kelincahan Siswa U-17 Di Persatuan Sepakbola Jajag Kabupaten Banyuwangi. </w:t>
      </w:r>
      <w:r w:rsidRPr="00FE6E18">
        <w:rPr>
          <w:rFonts w:ascii="Cambria" w:hAnsi="Cambria"/>
          <w:i/>
          <w:iCs/>
          <w:noProof/>
          <w:sz w:val="24"/>
          <w:szCs w:val="24"/>
        </w:rPr>
        <w:t>Jurnal Pendidikan Jasmani</w:t>
      </w:r>
      <w:r w:rsidRPr="00FE6E18">
        <w:rPr>
          <w:rFonts w:ascii="Cambria" w:hAnsi="Cambria"/>
          <w:noProof/>
          <w:sz w:val="24"/>
          <w:szCs w:val="24"/>
        </w:rPr>
        <w:t xml:space="preserve">, </w:t>
      </w:r>
      <w:r w:rsidRPr="00FE6E18">
        <w:rPr>
          <w:rFonts w:ascii="Cambria" w:hAnsi="Cambria"/>
          <w:i/>
          <w:iCs/>
          <w:noProof/>
          <w:sz w:val="24"/>
          <w:szCs w:val="24"/>
        </w:rPr>
        <w:t>26</w:t>
      </w:r>
      <w:r w:rsidRPr="00FE6E18">
        <w:rPr>
          <w:rFonts w:ascii="Cambria" w:hAnsi="Cambria"/>
          <w:noProof/>
          <w:sz w:val="24"/>
          <w:szCs w:val="24"/>
        </w:rPr>
        <w:t>(1), 213–228.</w:t>
      </w:r>
    </w:p>
    <w:p w:rsidR="00FE6E18" w:rsidRPr="00FE6E18" w:rsidRDefault="00FE6E18" w:rsidP="00FE6E18">
      <w:pPr>
        <w:widowControl w:val="0"/>
        <w:autoSpaceDE w:val="0"/>
        <w:autoSpaceDN w:val="0"/>
        <w:adjustRightInd w:val="0"/>
        <w:spacing w:after="120"/>
        <w:ind w:left="480" w:hanging="480"/>
        <w:rPr>
          <w:rFonts w:ascii="Cambria" w:hAnsi="Cambria"/>
          <w:noProof/>
          <w:sz w:val="24"/>
          <w:szCs w:val="24"/>
        </w:rPr>
      </w:pPr>
      <w:r w:rsidRPr="00FE6E18">
        <w:rPr>
          <w:rFonts w:ascii="Cambria" w:hAnsi="Cambria"/>
          <w:noProof/>
          <w:sz w:val="24"/>
          <w:szCs w:val="24"/>
        </w:rPr>
        <w:t xml:space="preserve">Hasanah, N., Rustriadi, T., Keolahragaan, F. I., Semarang, N., &amp; Article, H. (2021). </w:t>
      </w:r>
      <w:r w:rsidRPr="00FE6E18">
        <w:rPr>
          <w:rFonts w:ascii="Cambria" w:hAnsi="Cambria"/>
          <w:i/>
          <w:iCs/>
          <w:noProof/>
          <w:sz w:val="24"/>
          <w:szCs w:val="24"/>
        </w:rPr>
        <w:t>Indonesian Journal for</w:t>
      </w:r>
      <w:r w:rsidRPr="00FE6E18">
        <w:rPr>
          <w:rFonts w:ascii="Cambria" w:hAnsi="Cambria"/>
          <w:noProof/>
          <w:sz w:val="24"/>
          <w:szCs w:val="24"/>
        </w:rPr>
        <w:t xml:space="preserve">. </w:t>
      </w:r>
      <w:r w:rsidRPr="00FE6E18">
        <w:rPr>
          <w:rFonts w:ascii="Cambria" w:hAnsi="Cambria"/>
          <w:i/>
          <w:iCs/>
          <w:noProof/>
          <w:sz w:val="24"/>
          <w:szCs w:val="24"/>
        </w:rPr>
        <w:t>2</w:t>
      </w:r>
      <w:r w:rsidRPr="00FE6E18">
        <w:rPr>
          <w:rFonts w:ascii="Cambria" w:hAnsi="Cambria"/>
          <w:noProof/>
          <w:sz w:val="24"/>
          <w:szCs w:val="24"/>
        </w:rPr>
        <w:t>(2), 538–546.</w:t>
      </w:r>
    </w:p>
    <w:p w:rsidR="00FE6E18" w:rsidRPr="00FE6E18" w:rsidRDefault="00FE6E18" w:rsidP="00FE6E18">
      <w:pPr>
        <w:widowControl w:val="0"/>
        <w:autoSpaceDE w:val="0"/>
        <w:autoSpaceDN w:val="0"/>
        <w:adjustRightInd w:val="0"/>
        <w:spacing w:after="120"/>
        <w:ind w:left="480" w:hanging="480"/>
        <w:rPr>
          <w:rFonts w:ascii="Cambria" w:hAnsi="Cambria"/>
          <w:noProof/>
          <w:sz w:val="24"/>
          <w:szCs w:val="24"/>
        </w:rPr>
      </w:pPr>
      <w:r w:rsidRPr="00FE6E18">
        <w:rPr>
          <w:rFonts w:ascii="Cambria" w:hAnsi="Cambria"/>
          <w:noProof/>
          <w:sz w:val="24"/>
          <w:szCs w:val="24"/>
        </w:rPr>
        <w:t xml:space="preserve">Hermawan, Faturohman, M. N., &amp; Permadi, A. A. (2024). Penerapan Latihan Passing Diamond Pada Latihan El Rondo Untuk Meningkatkan Kemampuan Passing Dalam Permainan Futsal. </w:t>
      </w:r>
      <w:r w:rsidRPr="00FE6E18">
        <w:rPr>
          <w:rFonts w:ascii="Cambria" w:hAnsi="Cambria"/>
          <w:i/>
          <w:iCs/>
          <w:noProof/>
          <w:sz w:val="24"/>
          <w:szCs w:val="24"/>
        </w:rPr>
        <w:t>Journal of SPORT (Sport, Physical Education, Organization, Recreation, and Training)</w:t>
      </w:r>
      <w:r w:rsidRPr="00FE6E18">
        <w:rPr>
          <w:rFonts w:ascii="Cambria" w:hAnsi="Cambria"/>
          <w:noProof/>
          <w:sz w:val="24"/>
          <w:szCs w:val="24"/>
        </w:rPr>
        <w:t xml:space="preserve">, </w:t>
      </w:r>
      <w:r w:rsidRPr="00FE6E18">
        <w:rPr>
          <w:rFonts w:ascii="Cambria" w:hAnsi="Cambria"/>
          <w:i/>
          <w:iCs/>
          <w:noProof/>
          <w:sz w:val="24"/>
          <w:szCs w:val="24"/>
        </w:rPr>
        <w:t>8</w:t>
      </w:r>
      <w:r w:rsidRPr="00FE6E18">
        <w:rPr>
          <w:rFonts w:ascii="Cambria" w:hAnsi="Cambria"/>
          <w:noProof/>
          <w:sz w:val="24"/>
          <w:szCs w:val="24"/>
        </w:rPr>
        <w:t>(1), 390–402. https://doi.org/10.37058/sport.v8i1.10259</w:t>
      </w:r>
    </w:p>
    <w:p w:rsidR="00FE6E18" w:rsidRPr="00FE6E18" w:rsidRDefault="00FE6E18" w:rsidP="00FE6E18">
      <w:pPr>
        <w:widowControl w:val="0"/>
        <w:autoSpaceDE w:val="0"/>
        <w:autoSpaceDN w:val="0"/>
        <w:adjustRightInd w:val="0"/>
        <w:spacing w:after="120"/>
        <w:ind w:left="480" w:hanging="480"/>
        <w:rPr>
          <w:rFonts w:ascii="Cambria" w:hAnsi="Cambria"/>
          <w:noProof/>
          <w:sz w:val="24"/>
          <w:szCs w:val="24"/>
        </w:rPr>
      </w:pPr>
      <w:r w:rsidRPr="00FE6E18">
        <w:rPr>
          <w:rFonts w:ascii="Cambria" w:hAnsi="Cambria"/>
          <w:noProof/>
          <w:sz w:val="24"/>
          <w:szCs w:val="24"/>
        </w:rPr>
        <w:t xml:space="preserve">Imanudin, I. (2025). </w:t>
      </w:r>
      <w:r w:rsidRPr="00FE6E18">
        <w:rPr>
          <w:rFonts w:ascii="Cambria" w:hAnsi="Cambria"/>
          <w:i/>
          <w:iCs/>
          <w:noProof/>
          <w:sz w:val="24"/>
          <w:szCs w:val="24"/>
        </w:rPr>
        <w:t>PENGARUH LATIHAN SMALL SIDED GAMES DENGAN METODE</w:t>
      </w:r>
      <w:r w:rsidRPr="00FE6E18">
        <w:rPr>
          <w:rFonts w:ascii="Cambria" w:hAnsi="Cambria"/>
          <w:noProof/>
          <w:sz w:val="24"/>
          <w:szCs w:val="24"/>
        </w:rPr>
        <w:t xml:space="preserve">. </w:t>
      </w:r>
      <w:r w:rsidRPr="00FE6E18">
        <w:rPr>
          <w:rFonts w:ascii="Cambria" w:hAnsi="Cambria"/>
          <w:i/>
          <w:iCs/>
          <w:noProof/>
          <w:sz w:val="24"/>
          <w:szCs w:val="24"/>
        </w:rPr>
        <w:t>7</w:t>
      </w:r>
      <w:r w:rsidRPr="00FE6E18">
        <w:rPr>
          <w:rFonts w:ascii="Cambria" w:hAnsi="Cambria"/>
          <w:noProof/>
          <w:sz w:val="24"/>
          <w:szCs w:val="24"/>
        </w:rPr>
        <w:t>(1), 66–74.</w:t>
      </w:r>
    </w:p>
    <w:p w:rsidR="00FE6E18" w:rsidRPr="00FE6E18" w:rsidRDefault="00FE6E18" w:rsidP="00FE6E18">
      <w:pPr>
        <w:widowControl w:val="0"/>
        <w:autoSpaceDE w:val="0"/>
        <w:autoSpaceDN w:val="0"/>
        <w:adjustRightInd w:val="0"/>
        <w:spacing w:after="120"/>
        <w:ind w:left="480" w:hanging="480"/>
        <w:rPr>
          <w:rFonts w:ascii="Cambria" w:hAnsi="Cambria"/>
          <w:noProof/>
          <w:sz w:val="24"/>
          <w:szCs w:val="24"/>
        </w:rPr>
      </w:pPr>
      <w:r w:rsidRPr="00FE6E18">
        <w:rPr>
          <w:rFonts w:ascii="Cambria" w:hAnsi="Cambria"/>
          <w:noProof/>
          <w:sz w:val="24"/>
          <w:szCs w:val="24"/>
        </w:rPr>
        <w:t xml:space="preserve">Kurniawati, A. A. (2024). Penerapan metode drill untuk meningkatkan kemampuan passing dalam keterampilan futsal ekstrakurikuler sdn 1 lebakjaya 1. </w:t>
      </w:r>
      <w:r w:rsidRPr="00FE6E18">
        <w:rPr>
          <w:rFonts w:ascii="Cambria" w:hAnsi="Cambria"/>
          <w:i/>
          <w:iCs/>
          <w:noProof/>
          <w:sz w:val="24"/>
          <w:szCs w:val="24"/>
        </w:rPr>
        <w:t>Jurnal Pendidikan Jasmani</w:t>
      </w:r>
      <w:r w:rsidRPr="00FE6E18">
        <w:rPr>
          <w:rFonts w:ascii="Cambria" w:hAnsi="Cambria"/>
          <w:noProof/>
          <w:sz w:val="24"/>
          <w:szCs w:val="24"/>
        </w:rPr>
        <w:t xml:space="preserve">, </w:t>
      </w:r>
      <w:r w:rsidRPr="00FE6E18">
        <w:rPr>
          <w:rFonts w:ascii="Cambria" w:hAnsi="Cambria"/>
          <w:i/>
          <w:iCs/>
          <w:noProof/>
          <w:sz w:val="24"/>
          <w:szCs w:val="24"/>
        </w:rPr>
        <w:t>3</w:t>
      </w:r>
      <w:r w:rsidRPr="00FE6E18">
        <w:rPr>
          <w:rFonts w:ascii="Cambria" w:hAnsi="Cambria"/>
          <w:noProof/>
          <w:sz w:val="24"/>
          <w:szCs w:val="24"/>
        </w:rPr>
        <w:t>, 9–20.</w:t>
      </w:r>
    </w:p>
    <w:p w:rsidR="00FE6E18" w:rsidRPr="00FE6E18" w:rsidRDefault="00FE6E18" w:rsidP="00FE6E18">
      <w:pPr>
        <w:widowControl w:val="0"/>
        <w:autoSpaceDE w:val="0"/>
        <w:autoSpaceDN w:val="0"/>
        <w:adjustRightInd w:val="0"/>
        <w:spacing w:after="120"/>
        <w:ind w:left="480" w:hanging="480"/>
        <w:rPr>
          <w:rFonts w:ascii="Cambria" w:hAnsi="Cambria"/>
          <w:noProof/>
          <w:sz w:val="24"/>
          <w:szCs w:val="24"/>
        </w:rPr>
      </w:pPr>
      <w:r w:rsidRPr="00FE6E18">
        <w:rPr>
          <w:rFonts w:ascii="Cambria" w:hAnsi="Cambria"/>
          <w:noProof/>
          <w:sz w:val="24"/>
          <w:szCs w:val="24"/>
        </w:rPr>
        <w:t xml:space="preserve">Pranata, D. (2022). Pengaruh Olahraga Dan Model Latihan Fisik Terhadap Kebugaran Jasmani Remaja. </w:t>
      </w:r>
      <w:r w:rsidRPr="00FE6E18">
        <w:rPr>
          <w:rFonts w:ascii="Cambria" w:hAnsi="Cambria"/>
          <w:i/>
          <w:iCs/>
          <w:noProof/>
          <w:sz w:val="24"/>
          <w:szCs w:val="24"/>
        </w:rPr>
        <w:t>Jurnal Kesehatan Olahraga</w:t>
      </w:r>
      <w:r w:rsidRPr="00FE6E18">
        <w:rPr>
          <w:rFonts w:ascii="Cambria" w:hAnsi="Cambria"/>
          <w:noProof/>
          <w:sz w:val="24"/>
          <w:szCs w:val="24"/>
        </w:rPr>
        <w:t xml:space="preserve">, </w:t>
      </w:r>
      <w:r w:rsidRPr="00FE6E18">
        <w:rPr>
          <w:rFonts w:ascii="Cambria" w:hAnsi="Cambria"/>
          <w:i/>
          <w:iCs/>
          <w:noProof/>
          <w:sz w:val="24"/>
          <w:szCs w:val="24"/>
        </w:rPr>
        <w:t>10</w:t>
      </w:r>
      <w:r w:rsidRPr="00FE6E18">
        <w:rPr>
          <w:rFonts w:ascii="Cambria" w:hAnsi="Cambria"/>
          <w:noProof/>
          <w:sz w:val="24"/>
          <w:szCs w:val="24"/>
        </w:rPr>
        <w:t>, 107–116.</w:t>
      </w:r>
    </w:p>
    <w:p w:rsidR="00FE6E18" w:rsidRPr="00FE6E18" w:rsidRDefault="00FE6E18" w:rsidP="00FE6E18">
      <w:pPr>
        <w:widowControl w:val="0"/>
        <w:autoSpaceDE w:val="0"/>
        <w:autoSpaceDN w:val="0"/>
        <w:adjustRightInd w:val="0"/>
        <w:spacing w:after="120"/>
        <w:ind w:left="480" w:hanging="480"/>
        <w:rPr>
          <w:rFonts w:ascii="Cambria" w:hAnsi="Cambria"/>
          <w:noProof/>
          <w:sz w:val="24"/>
          <w:szCs w:val="24"/>
        </w:rPr>
      </w:pPr>
      <w:r w:rsidRPr="00FE6E18">
        <w:rPr>
          <w:rFonts w:ascii="Cambria" w:hAnsi="Cambria"/>
          <w:noProof/>
          <w:sz w:val="24"/>
          <w:szCs w:val="24"/>
        </w:rPr>
        <w:t xml:space="preserve">Rohman, A., Ismaya, B., &amp; Syafei, M. M. (2021). Survei Teknik Dasar Passing Kaki Bagian dalam Peserta Ekstrakurikuler Futsal SMKPamor Cikampek. </w:t>
      </w:r>
      <w:r w:rsidRPr="00FE6E18">
        <w:rPr>
          <w:rFonts w:ascii="Cambria" w:hAnsi="Cambria"/>
          <w:i/>
          <w:iCs/>
          <w:noProof/>
          <w:sz w:val="24"/>
          <w:szCs w:val="24"/>
        </w:rPr>
        <w:t>Jurnal Ilmiah Wahana Pendidikan</w:t>
      </w:r>
      <w:r w:rsidRPr="00FE6E18">
        <w:rPr>
          <w:rFonts w:ascii="Cambria" w:hAnsi="Cambria"/>
          <w:noProof/>
          <w:sz w:val="24"/>
          <w:szCs w:val="24"/>
        </w:rPr>
        <w:t xml:space="preserve">, </w:t>
      </w:r>
      <w:r w:rsidRPr="00FE6E18">
        <w:rPr>
          <w:rFonts w:ascii="Cambria" w:hAnsi="Cambria"/>
          <w:i/>
          <w:iCs/>
          <w:noProof/>
          <w:sz w:val="24"/>
          <w:szCs w:val="24"/>
        </w:rPr>
        <w:t>7</w:t>
      </w:r>
      <w:r w:rsidRPr="00FE6E18">
        <w:rPr>
          <w:rFonts w:ascii="Cambria" w:hAnsi="Cambria"/>
          <w:noProof/>
          <w:sz w:val="24"/>
          <w:szCs w:val="24"/>
        </w:rPr>
        <w:t>(6), 357–366. https://doi.org/10.5281/zenodo.5632568</w:t>
      </w:r>
    </w:p>
    <w:p w:rsidR="00FE6E18" w:rsidRPr="00FE6E18" w:rsidRDefault="00FE6E18" w:rsidP="00FE6E18">
      <w:pPr>
        <w:widowControl w:val="0"/>
        <w:autoSpaceDE w:val="0"/>
        <w:autoSpaceDN w:val="0"/>
        <w:adjustRightInd w:val="0"/>
        <w:spacing w:after="120"/>
        <w:ind w:left="480" w:hanging="480"/>
        <w:rPr>
          <w:rFonts w:ascii="Cambria" w:hAnsi="Cambria"/>
          <w:noProof/>
          <w:sz w:val="24"/>
          <w:szCs w:val="24"/>
        </w:rPr>
      </w:pPr>
      <w:r w:rsidRPr="00FE6E18">
        <w:rPr>
          <w:rFonts w:ascii="Cambria" w:hAnsi="Cambria"/>
          <w:noProof/>
          <w:sz w:val="24"/>
          <w:szCs w:val="24"/>
        </w:rPr>
        <w:t xml:space="preserve">Yunita, S. M., &amp; Darmawan, A. (2024). </w:t>
      </w:r>
      <w:r w:rsidRPr="00FE6E18">
        <w:rPr>
          <w:rFonts w:ascii="Cambria" w:hAnsi="Cambria"/>
          <w:i/>
          <w:iCs/>
          <w:noProof/>
          <w:sz w:val="24"/>
          <w:szCs w:val="24"/>
        </w:rPr>
        <w:t>Jurnal Kejaora : Jurnal Kesehatan Jasmani dan Olah Raga Pengaruh Latihan Small Side Games terhadap Peningkatan Daya Tahan dan Keterampilan Dasar Passing , Dribbling pada Ekstrakurikuler Futsal SMPN 1 Tulangan Sidoarjo</w:t>
      </w:r>
      <w:r w:rsidRPr="00FE6E18">
        <w:rPr>
          <w:rFonts w:ascii="Cambria" w:hAnsi="Cambria"/>
          <w:noProof/>
          <w:sz w:val="24"/>
          <w:szCs w:val="24"/>
        </w:rPr>
        <w:t xml:space="preserve">. </w:t>
      </w:r>
      <w:r w:rsidRPr="00FE6E18">
        <w:rPr>
          <w:rFonts w:ascii="Cambria" w:hAnsi="Cambria"/>
          <w:i/>
          <w:iCs/>
          <w:noProof/>
          <w:sz w:val="24"/>
          <w:szCs w:val="24"/>
        </w:rPr>
        <w:t>9</w:t>
      </w:r>
      <w:r w:rsidRPr="00FE6E18">
        <w:rPr>
          <w:rFonts w:ascii="Cambria" w:hAnsi="Cambria"/>
          <w:noProof/>
          <w:sz w:val="24"/>
          <w:szCs w:val="24"/>
        </w:rPr>
        <w:t>(November), 185–192.</w:t>
      </w:r>
    </w:p>
    <w:p w:rsidR="00FE6E18" w:rsidRPr="00FE6E18" w:rsidRDefault="00FE6E18" w:rsidP="00FE6E18">
      <w:pPr>
        <w:widowControl w:val="0"/>
        <w:autoSpaceDE w:val="0"/>
        <w:autoSpaceDN w:val="0"/>
        <w:adjustRightInd w:val="0"/>
        <w:spacing w:after="120"/>
        <w:ind w:left="480" w:hanging="480"/>
        <w:rPr>
          <w:rFonts w:ascii="Cambria" w:hAnsi="Cambria"/>
          <w:noProof/>
          <w:sz w:val="24"/>
          <w:szCs w:val="24"/>
        </w:rPr>
      </w:pPr>
      <w:r w:rsidRPr="00FE6E18">
        <w:rPr>
          <w:rFonts w:ascii="Cambria" w:hAnsi="Cambria"/>
          <w:noProof/>
          <w:sz w:val="24"/>
          <w:szCs w:val="24"/>
        </w:rPr>
        <w:t xml:space="preserve">Z. Arifin, Rifan, A. P. (2023). Latihan First Touch Terhadap Keterampilan Dasar Sepak Bola. </w:t>
      </w:r>
      <w:r w:rsidRPr="00FE6E18">
        <w:rPr>
          <w:rFonts w:ascii="Cambria" w:hAnsi="Cambria"/>
          <w:i/>
          <w:iCs/>
          <w:noProof/>
          <w:sz w:val="24"/>
          <w:szCs w:val="24"/>
        </w:rPr>
        <w:t>Jambura Journal of Sports Coaching</w:t>
      </w:r>
      <w:r w:rsidRPr="00FE6E18">
        <w:rPr>
          <w:rFonts w:ascii="Cambria" w:hAnsi="Cambria"/>
          <w:noProof/>
          <w:sz w:val="24"/>
          <w:szCs w:val="24"/>
        </w:rPr>
        <w:t xml:space="preserve">, </w:t>
      </w:r>
      <w:r w:rsidRPr="00FE6E18">
        <w:rPr>
          <w:rFonts w:ascii="Cambria" w:hAnsi="Cambria"/>
          <w:i/>
          <w:iCs/>
          <w:noProof/>
          <w:sz w:val="24"/>
          <w:szCs w:val="24"/>
        </w:rPr>
        <w:t>5</w:t>
      </w:r>
      <w:r w:rsidRPr="00FE6E18">
        <w:rPr>
          <w:rFonts w:ascii="Cambria" w:hAnsi="Cambria"/>
          <w:noProof/>
          <w:sz w:val="24"/>
          <w:szCs w:val="24"/>
        </w:rPr>
        <w:t>(2), 99–109. https://doi.org/10.37311/jjsc.v5i2.18897</w:t>
      </w:r>
    </w:p>
    <w:p w:rsidR="00FE6E18" w:rsidRPr="00FE6E18" w:rsidRDefault="00FE6E18" w:rsidP="00FE6E18">
      <w:pPr>
        <w:widowControl w:val="0"/>
        <w:autoSpaceDE w:val="0"/>
        <w:autoSpaceDN w:val="0"/>
        <w:adjustRightInd w:val="0"/>
        <w:spacing w:after="120"/>
        <w:ind w:left="480" w:hanging="480"/>
        <w:rPr>
          <w:rFonts w:ascii="Cambria" w:hAnsi="Cambria"/>
          <w:noProof/>
          <w:sz w:val="24"/>
        </w:rPr>
      </w:pPr>
      <w:r w:rsidRPr="00FE6E18">
        <w:rPr>
          <w:rFonts w:ascii="Cambria" w:hAnsi="Cambria"/>
          <w:noProof/>
          <w:sz w:val="24"/>
          <w:szCs w:val="24"/>
        </w:rPr>
        <w:t xml:space="preserve">Zulheri Is, &amp; Septi Hariansyah. (2020). Hubungan Daya Tahan Jantung Paru Dengan Keterampilan Bermain Futsal Pada Klub Satoe Atjeh Futsal Academy. </w:t>
      </w:r>
      <w:r w:rsidRPr="00FE6E18">
        <w:rPr>
          <w:rFonts w:ascii="Cambria" w:hAnsi="Cambria"/>
          <w:i/>
          <w:iCs/>
          <w:noProof/>
          <w:sz w:val="24"/>
          <w:szCs w:val="24"/>
        </w:rPr>
        <w:t xml:space="preserve">Penjaskesrek </w:t>
      </w:r>
      <w:r w:rsidRPr="00FE6E18">
        <w:rPr>
          <w:rFonts w:ascii="Cambria" w:hAnsi="Cambria"/>
          <w:i/>
          <w:iCs/>
          <w:noProof/>
          <w:sz w:val="24"/>
          <w:szCs w:val="24"/>
        </w:rPr>
        <w:lastRenderedPageBreak/>
        <w:t>Journal</w:t>
      </w:r>
      <w:r w:rsidRPr="00FE6E18">
        <w:rPr>
          <w:rFonts w:ascii="Cambria" w:hAnsi="Cambria"/>
          <w:noProof/>
          <w:sz w:val="24"/>
          <w:szCs w:val="24"/>
        </w:rPr>
        <w:t xml:space="preserve">, </w:t>
      </w:r>
      <w:r w:rsidRPr="00FE6E18">
        <w:rPr>
          <w:rFonts w:ascii="Cambria" w:hAnsi="Cambria"/>
          <w:i/>
          <w:iCs/>
          <w:noProof/>
          <w:sz w:val="24"/>
          <w:szCs w:val="24"/>
        </w:rPr>
        <w:t>7</w:t>
      </w:r>
      <w:r w:rsidRPr="00FE6E18">
        <w:rPr>
          <w:rFonts w:ascii="Cambria" w:hAnsi="Cambria"/>
          <w:noProof/>
          <w:sz w:val="24"/>
          <w:szCs w:val="24"/>
        </w:rPr>
        <w:t>(1), 175–187. https://doi.org/10.46244/penjaskesrek.v7i1.1016</w:t>
      </w:r>
    </w:p>
    <w:p w:rsidR="00FE6E18" w:rsidRPr="00E674DB" w:rsidRDefault="00FE6E18" w:rsidP="00FE6E18">
      <w:pPr>
        <w:widowControl w:val="0"/>
        <w:autoSpaceDE w:val="0"/>
        <w:autoSpaceDN w:val="0"/>
        <w:adjustRightInd w:val="0"/>
        <w:spacing w:after="120"/>
        <w:rPr>
          <w:rFonts w:ascii="Cambria" w:eastAsia="Cambria" w:hAnsi="Cambria" w:cs="Cambria"/>
          <w:color w:val="000000"/>
          <w:sz w:val="24"/>
          <w:szCs w:val="24"/>
        </w:rPr>
      </w:pPr>
      <w:r>
        <w:rPr>
          <w:rFonts w:ascii="Cambria" w:eastAsia="Cambria" w:hAnsi="Cambria" w:cs="Cambria"/>
          <w:color w:val="000000"/>
          <w:sz w:val="24"/>
          <w:szCs w:val="24"/>
        </w:rPr>
        <w:fldChar w:fldCharType="end"/>
      </w:r>
    </w:p>
    <w:p w:rsidR="00581F21" w:rsidRPr="00E674DB" w:rsidRDefault="006E1AE4" w:rsidP="00FE6E18">
      <w:pPr>
        <w:widowControl w:val="0"/>
        <w:autoSpaceDE w:val="0"/>
        <w:autoSpaceDN w:val="0"/>
        <w:adjustRightInd w:val="0"/>
        <w:spacing w:after="120"/>
        <w:ind w:left="480" w:hanging="480"/>
        <w:rPr>
          <w:rFonts w:ascii="Cambria" w:eastAsia="Cambria" w:hAnsi="Cambria" w:cs="Cambria"/>
          <w:color w:val="000000"/>
          <w:sz w:val="24"/>
          <w:szCs w:val="24"/>
        </w:rPr>
      </w:pPr>
      <w:r w:rsidRPr="00E674DB">
        <w:rPr>
          <w:rFonts w:ascii="Cambria" w:eastAsia="Cambria" w:hAnsi="Cambria" w:cs="Cambria"/>
          <w:color w:val="000000"/>
          <w:sz w:val="24"/>
          <w:szCs w:val="24"/>
        </w:rPr>
        <w:t xml:space="preserve"> </w:t>
      </w:r>
      <w:bookmarkEnd w:id="0"/>
    </w:p>
    <w:sectPr w:rsidR="00581F21" w:rsidRPr="00E674DB">
      <w:headerReference w:type="default" r:id="rId14"/>
      <w:footerReference w:type="default" r:id="rId15"/>
      <w:pgSz w:w="11906" w:h="16838"/>
      <w:pgMar w:top="1134" w:right="1134" w:bottom="1134" w:left="1134"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1518" w:rsidRDefault="00571518">
      <w:r>
        <w:separator/>
      </w:r>
    </w:p>
  </w:endnote>
  <w:endnote w:type="continuationSeparator" w:id="0">
    <w:p w:rsidR="00571518" w:rsidRDefault="00571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Times New Roman"/>
    <w:charset w:val="00"/>
    <w:family w:val="auto"/>
    <w:pitch w:val="default"/>
  </w:font>
  <w:font w:name="Aptos Display">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1F21" w:rsidRDefault="00CF5083">
    <w:pPr>
      <w:pBdr>
        <w:top w:val="nil"/>
        <w:left w:val="nil"/>
        <w:bottom w:val="nil"/>
        <w:right w:val="nil"/>
        <w:between w:val="nil"/>
      </w:pBdr>
      <w:tabs>
        <w:tab w:val="center" w:pos="4536"/>
        <w:tab w:val="right" w:pos="9072"/>
      </w:tabs>
      <w:jc w:val="center"/>
      <w:rPr>
        <w:rFonts w:eastAsia="Calibri" w:cs="Calibri"/>
        <w:color w:val="000000"/>
      </w:rPr>
    </w:pPr>
    <w:r>
      <w:rPr>
        <w:rFonts w:eastAsia="Calibri" w:cs="Calibri"/>
        <w:color w:val="000000"/>
      </w:rPr>
      <w:t>_____________________________________________________________________________________</w:t>
    </w:r>
  </w:p>
  <w:p w:rsidR="00581F21" w:rsidRDefault="00CF5083">
    <w:pPr>
      <w:pBdr>
        <w:top w:val="nil"/>
        <w:left w:val="nil"/>
        <w:bottom w:val="nil"/>
        <w:right w:val="nil"/>
        <w:between w:val="nil"/>
      </w:pBdr>
      <w:tabs>
        <w:tab w:val="center" w:pos="4536"/>
        <w:tab w:val="right" w:pos="9072"/>
      </w:tabs>
      <w:jc w:val="center"/>
      <w:rPr>
        <w:rFonts w:ascii="Book Antiqua" w:eastAsia="Book Antiqua" w:hAnsi="Book Antiqua" w:cs="Book Antiqua"/>
        <w:color w:val="000000"/>
      </w:rPr>
    </w:pPr>
    <w:r>
      <w:rPr>
        <w:rFonts w:ascii="Book Antiqua" w:eastAsia="Book Antiqua" w:hAnsi="Book Antiqua" w:cs="Book Antiqua"/>
        <w:color w:val="000000"/>
      </w:rPr>
      <w:fldChar w:fldCharType="begin"/>
    </w:r>
    <w:r>
      <w:rPr>
        <w:rFonts w:ascii="Book Antiqua" w:eastAsia="Book Antiqua" w:hAnsi="Book Antiqua" w:cs="Book Antiqua"/>
        <w:color w:val="000000"/>
      </w:rPr>
      <w:instrText>PAGE</w:instrText>
    </w:r>
    <w:r>
      <w:rPr>
        <w:rFonts w:ascii="Book Antiqua" w:eastAsia="Book Antiqua" w:hAnsi="Book Antiqua" w:cs="Book Antiqua"/>
        <w:color w:val="000000"/>
      </w:rPr>
      <w:fldChar w:fldCharType="separate"/>
    </w:r>
    <w:r w:rsidR="00FE6E18">
      <w:rPr>
        <w:rFonts w:ascii="Book Antiqua" w:eastAsia="Book Antiqua" w:hAnsi="Book Antiqua" w:cs="Book Antiqua"/>
        <w:noProof/>
        <w:color w:val="000000"/>
      </w:rPr>
      <w:t>6</w:t>
    </w:r>
    <w:r>
      <w:rPr>
        <w:rFonts w:ascii="Book Antiqua" w:eastAsia="Book Antiqua" w:hAnsi="Book Antiqua" w:cs="Book Antiqua"/>
        <w:color w:val="000000"/>
      </w:rPr>
      <w:fldChar w:fldCharType="end"/>
    </w:r>
  </w:p>
  <w:p w:rsidR="00581F21" w:rsidRDefault="00581F21">
    <w:pPr>
      <w:pBdr>
        <w:top w:val="nil"/>
        <w:left w:val="nil"/>
        <w:bottom w:val="nil"/>
        <w:right w:val="nil"/>
        <w:between w:val="nil"/>
      </w:pBdr>
      <w:tabs>
        <w:tab w:val="center" w:pos="4536"/>
        <w:tab w:val="right" w:pos="9072"/>
      </w:tabs>
      <w:rPr>
        <w:rFonts w:eastAsia="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1518" w:rsidRDefault="00571518">
      <w:r>
        <w:separator/>
      </w:r>
    </w:p>
  </w:footnote>
  <w:footnote w:type="continuationSeparator" w:id="0">
    <w:p w:rsidR="00571518" w:rsidRDefault="005715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1F21" w:rsidRDefault="00581F21">
    <w:pPr>
      <w:widowControl w:val="0"/>
      <w:pBdr>
        <w:top w:val="nil"/>
        <w:left w:val="nil"/>
        <w:bottom w:val="nil"/>
        <w:right w:val="nil"/>
        <w:between w:val="nil"/>
      </w:pBdr>
      <w:spacing w:line="276" w:lineRule="auto"/>
      <w:jc w:val="left"/>
    </w:pPr>
  </w:p>
  <w:tbl>
    <w:tblPr>
      <w:tblStyle w:val="a2"/>
      <w:tblW w:w="9494" w:type="dxa"/>
      <w:jc w:val="center"/>
      <w:tblBorders>
        <w:bottom w:val="single" w:sz="4" w:space="0" w:color="000000"/>
        <w:insideH w:val="single" w:sz="4" w:space="0" w:color="000000"/>
      </w:tblBorders>
      <w:tblLayout w:type="fixed"/>
      <w:tblLook w:val="0400" w:firstRow="0" w:lastRow="0" w:firstColumn="0" w:lastColumn="0" w:noHBand="0" w:noVBand="1"/>
    </w:tblPr>
    <w:tblGrid>
      <w:gridCol w:w="6449"/>
      <w:gridCol w:w="3045"/>
    </w:tblGrid>
    <w:tr w:rsidR="00581F21">
      <w:trPr>
        <w:jc w:val="center"/>
      </w:trPr>
      <w:tc>
        <w:tcPr>
          <w:tcW w:w="6449" w:type="dxa"/>
          <w:shd w:val="clear" w:color="auto" w:fill="auto"/>
        </w:tcPr>
        <w:p w:rsidR="00581F21" w:rsidRDefault="00CF5083">
          <w:pPr>
            <w:pBdr>
              <w:top w:val="nil"/>
              <w:left w:val="nil"/>
              <w:bottom w:val="nil"/>
              <w:right w:val="nil"/>
              <w:between w:val="nil"/>
            </w:pBdr>
            <w:rPr>
              <w:rFonts w:ascii="Book Antiqua" w:eastAsia="Book Antiqua" w:hAnsi="Book Antiqua" w:cs="Book Antiqua"/>
              <w:i/>
              <w:color w:val="000000"/>
            </w:rPr>
          </w:pPr>
          <w:r>
            <w:rPr>
              <w:rFonts w:ascii="Book Antiqua" w:eastAsia="Book Antiqua" w:hAnsi="Book Antiqua" w:cs="Book Antiqua"/>
              <w:i/>
              <w:color w:val="000000"/>
            </w:rPr>
            <w:t>Jurnal Maenpo: Jurnal Pendidikan Jasmani Keshetan dan Rekreasi, vol. XX(X), XXXX</w:t>
          </w:r>
        </w:p>
      </w:tc>
      <w:tc>
        <w:tcPr>
          <w:tcW w:w="3045" w:type="dxa"/>
          <w:shd w:val="clear" w:color="auto" w:fill="auto"/>
        </w:tcPr>
        <w:p w:rsidR="00581F21" w:rsidRDefault="00CF5083">
          <w:pPr>
            <w:pBdr>
              <w:top w:val="nil"/>
              <w:left w:val="nil"/>
              <w:bottom w:val="nil"/>
              <w:right w:val="nil"/>
              <w:between w:val="nil"/>
            </w:pBdr>
            <w:jc w:val="right"/>
            <w:rPr>
              <w:rFonts w:ascii="Times New Roman" w:hAnsi="Times New Roman"/>
              <w:color w:val="000000"/>
              <w:sz w:val="24"/>
              <w:szCs w:val="24"/>
            </w:rPr>
          </w:pPr>
          <w:r>
            <w:rPr>
              <w:rFonts w:ascii="Book Antiqua" w:eastAsia="Book Antiqua" w:hAnsi="Book Antiqua" w:cs="Book Antiqua"/>
              <w:i/>
              <w:color w:val="000000"/>
              <w:sz w:val="18"/>
              <w:szCs w:val="18"/>
            </w:rPr>
            <w:t>https://jurnal.unsur.ac.id/maenpo</w:t>
          </w:r>
        </w:p>
      </w:tc>
    </w:tr>
  </w:tbl>
  <w:p w:rsidR="00581F21" w:rsidRDefault="00CF5083">
    <w:pPr>
      <w:pBdr>
        <w:top w:val="nil"/>
        <w:left w:val="nil"/>
        <w:bottom w:val="nil"/>
        <w:right w:val="nil"/>
        <w:between w:val="nil"/>
      </w:pBdr>
      <w:tabs>
        <w:tab w:val="center" w:pos="4536"/>
        <w:tab w:val="right" w:pos="9072"/>
        <w:tab w:val="left" w:pos="8260"/>
      </w:tabs>
      <w:rPr>
        <w:rFonts w:eastAsia="Calibri" w:cs="Calibri"/>
        <w:color w:val="000000"/>
      </w:rPr>
    </w:pPr>
    <w:r>
      <w:rPr>
        <w:rFonts w:eastAsia="Calibri" w:cs="Calibri"/>
        <w:color w:val="00000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4D10F9"/>
    <w:multiLevelType w:val="multilevel"/>
    <w:tmpl w:val="C8C263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581F21"/>
    <w:rsid w:val="00035B2D"/>
    <w:rsid w:val="0007266B"/>
    <w:rsid w:val="000E563A"/>
    <w:rsid w:val="00165C2D"/>
    <w:rsid w:val="001F0467"/>
    <w:rsid w:val="0020538B"/>
    <w:rsid w:val="003C5EEF"/>
    <w:rsid w:val="004658FA"/>
    <w:rsid w:val="004A0FC5"/>
    <w:rsid w:val="00544234"/>
    <w:rsid w:val="00571518"/>
    <w:rsid w:val="00581F21"/>
    <w:rsid w:val="00682646"/>
    <w:rsid w:val="006E1AE4"/>
    <w:rsid w:val="00726FB0"/>
    <w:rsid w:val="008160DE"/>
    <w:rsid w:val="008667D4"/>
    <w:rsid w:val="008E3653"/>
    <w:rsid w:val="009567F0"/>
    <w:rsid w:val="00AB7376"/>
    <w:rsid w:val="00BC407B"/>
    <w:rsid w:val="00CA4608"/>
    <w:rsid w:val="00CF5083"/>
    <w:rsid w:val="00D51A45"/>
    <w:rsid w:val="00E674DB"/>
    <w:rsid w:val="00F21FBA"/>
    <w:rsid w:val="00F36DC4"/>
    <w:rsid w:val="00FE6E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667D4"/>
    <w:rPr>
      <w:rFonts w:eastAsia="Times New Roman" w:cs="Times New Roman"/>
      <w:lang w:eastAsia="ja-JP"/>
    </w:rPr>
  </w:style>
  <w:style w:type="paragraph" w:styleId="Heading1">
    <w:name w:val="heading 1"/>
    <w:basedOn w:val="Normal"/>
    <w:next w:val="Normal"/>
    <w:link w:val="Heading1Char"/>
    <w:uiPriority w:val="1"/>
    <w:qFormat/>
    <w:rsid w:val="003A5147"/>
    <w:pPr>
      <w:spacing w:after="200" w:line="360" w:lineRule="auto"/>
      <w:jc w:val="center"/>
      <w:outlineLvl w:val="0"/>
    </w:pPr>
    <w:rPr>
      <w:rFonts w:ascii="Times New Roman" w:eastAsiaTheme="minorHAnsi" w:hAnsi="Times New Roman"/>
      <w:b/>
      <w:bCs/>
      <w:color w:val="000000" w:themeColor="text1"/>
      <w:lang w:val="en-ID" w:eastAsia="en-US"/>
    </w:rPr>
  </w:style>
  <w:style w:type="paragraph" w:styleId="Heading2">
    <w:name w:val="heading 2"/>
    <w:basedOn w:val="Normal"/>
    <w:next w:val="Normal"/>
    <w:link w:val="Heading2Char"/>
    <w:uiPriority w:val="9"/>
    <w:unhideWhenUsed/>
    <w:qFormat/>
    <w:rsid w:val="003A5147"/>
    <w:pPr>
      <w:tabs>
        <w:tab w:val="num" w:pos="720"/>
      </w:tabs>
      <w:spacing w:before="6" w:line="360" w:lineRule="auto"/>
      <w:ind w:left="720" w:hanging="720"/>
      <w:jc w:val="left"/>
      <w:outlineLvl w:val="1"/>
    </w:pPr>
    <w:rPr>
      <w:rFonts w:ascii="Times New Roman" w:eastAsiaTheme="minorHAnsi" w:hAnsi="Times New Roman"/>
      <w:b/>
      <w:color w:val="000000" w:themeColor="text1"/>
      <w:lang w:val="en-ID" w:eastAsia="en-US"/>
    </w:rPr>
  </w:style>
  <w:style w:type="paragraph" w:styleId="Heading3">
    <w:name w:val="heading 3"/>
    <w:basedOn w:val="Normal"/>
    <w:next w:val="Normal"/>
    <w:link w:val="Heading3Char"/>
    <w:uiPriority w:val="9"/>
    <w:unhideWhenUsed/>
    <w:qFormat/>
    <w:rsid w:val="003A5147"/>
    <w:pPr>
      <w:spacing w:after="200" w:line="360" w:lineRule="auto"/>
      <w:outlineLvl w:val="2"/>
    </w:pPr>
    <w:rPr>
      <w:rFonts w:ascii="Times New Roman" w:eastAsiaTheme="minorHAnsi" w:hAnsi="Times New Roman"/>
      <w:b/>
      <w:bCs/>
      <w:color w:val="000000" w:themeColor="text1"/>
      <w:lang w:val="en-ID" w:eastAsia="en-US"/>
    </w:rPr>
  </w:style>
  <w:style w:type="paragraph" w:styleId="Heading4">
    <w:name w:val="heading 4"/>
    <w:basedOn w:val="ListParagraph"/>
    <w:next w:val="Normal"/>
    <w:link w:val="Heading4Char"/>
    <w:uiPriority w:val="9"/>
    <w:unhideWhenUsed/>
    <w:qFormat/>
    <w:rsid w:val="003A5147"/>
    <w:pPr>
      <w:tabs>
        <w:tab w:val="num" w:pos="720"/>
      </w:tabs>
      <w:ind w:hanging="720"/>
      <w:outlineLvl w:val="3"/>
    </w:pPr>
    <w:rPr>
      <w:rFonts w:ascii="Times New Roman" w:hAnsi="Times New Roman" w:cs="Times New Roman"/>
      <w:b/>
      <w:bCs/>
    </w:rPr>
  </w:style>
  <w:style w:type="paragraph" w:styleId="Heading5">
    <w:name w:val="heading 5"/>
    <w:basedOn w:val="Normal"/>
    <w:next w:val="Normal"/>
    <w:link w:val="Heading5Char"/>
    <w:uiPriority w:val="9"/>
    <w:semiHidden/>
    <w:unhideWhenUsed/>
    <w:qFormat/>
    <w:rsid w:val="003A5147"/>
    <w:pPr>
      <w:tabs>
        <w:tab w:val="num" w:pos="3600"/>
      </w:tabs>
      <w:spacing w:before="240" w:after="60"/>
      <w:ind w:left="3600" w:hanging="720"/>
      <w:jc w:val="left"/>
      <w:outlineLvl w:val="4"/>
    </w:pPr>
    <w:rPr>
      <w:rFonts w:asciiTheme="minorHAnsi" w:eastAsiaTheme="minorEastAsia" w:hAnsiTheme="minorHAnsi" w:cstheme="minorBidi"/>
      <w:b/>
      <w:bCs/>
      <w:i/>
      <w:iCs/>
      <w:sz w:val="26"/>
      <w:szCs w:val="26"/>
      <w:lang w:val="en-ID" w:eastAsia="en-US"/>
    </w:rPr>
  </w:style>
  <w:style w:type="paragraph" w:styleId="Heading6">
    <w:name w:val="heading 6"/>
    <w:basedOn w:val="Normal"/>
    <w:next w:val="Normal"/>
    <w:link w:val="Heading6Char"/>
    <w:semiHidden/>
    <w:unhideWhenUsed/>
    <w:qFormat/>
    <w:rsid w:val="003A5147"/>
    <w:pPr>
      <w:tabs>
        <w:tab w:val="num" w:pos="4320"/>
      </w:tabs>
      <w:spacing w:before="240" w:after="60"/>
      <w:ind w:left="4320" w:hanging="720"/>
      <w:jc w:val="left"/>
      <w:outlineLvl w:val="5"/>
    </w:pPr>
    <w:rPr>
      <w:rFonts w:ascii="Times New Roman" w:hAnsi="Times New Roman"/>
      <w:b/>
      <w:bCs/>
      <w:lang w:val="en-ID" w:eastAsia="en-US"/>
    </w:rPr>
  </w:style>
  <w:style w:type="paragraph" w:styleId="Heading7">
    <w:name w:val="heading 7"/>
    <w:basedOn w:val="Normal"/>
    <w:next w:val="Normal"/>
    <w:link w:val="Heading7Char"/>
    <w:uiPriority w:val="9"/>
    <w:semiHidden/>
    <w:unhideWhenUsed/>
    <w:qFormat/>
    <w:rsid w:val="003A5147"/>
    <w:pPr>
      <w:tabs>
        <w:tab w:val="num" w:pos="5040"/>
      </w:tabs>
      <w:spacing w:before="240" w:after="60"/>
      <w:ind w:left="5040" w:hanging="720"/>
      <w:jc w:val="left"/>
      <w:outlineLvl w:val="6"/>
    </w:pPr>
    <w:rPr>
      <w:rFonts w:asciiTheme="minorHAnsi" w:eastAsiaTheme="minorEastAsia" w:hAnsiTheme="minorHAnsi" w:cstheme="minorBidi"/>
      <w:sz w:val="24"/>
      <w:szCs w:val="24"/>
      <w:lang w:val="en-ID" w:eastAsia="en-US"/>
    </w:rPr>
  </w:style>
  <w:style w:type="paragraph" w:styleId="Heading8">
    <w:name w:val="heading 8"/>
    <w:basedOn w:val="Normal"/>
    <w:next w:val="Normal"/>
    <w:link w:val="Heading8Char"/>
    <w:uiPriority w:val="9"/>
    <w:semiHidden/>
    <w:unhideWhenUsed/>
    <w:qFormat/>
    <w:rsid w:val="003A5147"/>
    <w:pPr>
      <w:tabs>
        <w:tab w:val="num" w:pos="5760"/>
      </w:tabs>
      <w:spacing w:before="240" w:after="60"/>
      <w:ind w:left="5760" w:hanging="720"/>
      <w:jc w:val="left"/>
      <w:outlineLvl w:val="7"/>
    </w:pPr>
    <w:rPr>
      <w:rFonts w:asciiTheme="minorHAnsi" w:eastAsiaTheme="minorEastAsia" w:hAnsiTheme="minorHAnsi" w:cstheme="minorBidi"/>
      <w:i/>
      <w:iCs/>
      <w:sz w:val="24"/>
      <w:szCs w:val="24"/>
      <w:lang w:val="en-ID" w:eastAsia="en-US"/>
    </w:rPr>
  </w:style>
  <w:style w:type="paragraph" w:styleId="Heading9">
    <w:name w:val="heading 9"/>
    <w:basedOn w:val="Normal"/>
    <w:next w:val="Normal"/>
    <w:link w:val="Heading9Char"/>
    <w:uiPriority w:val="9"/>
    <w:semiHidden/>
    <w:unhideWhenUsed/>
    <w:qFormat/>
    <w:rsid w:val="003A5147"/>
    <w:pPr>
      <w:tabs>
        <w:tab w:val="num" w:pos="6480"/>
      </w:tabs>
      <w:spacing w:before="240" w:after="60"/>
      <w:ind w:left="6480" w:hanging="720"/>
      <w:jc w:val="left"/>
      <w:outlineLvl w:val="8"/>
    </w:pPr>
    <w:rPr>
      <w:rFonts w:asciiTheme="majorHAnsi" w:eastAsiaTheme="majorEastAsia" w:hAnsiTheme="majorHAnsi" w:cstheme="majorBidi"/>
      <w:lang w:val="en-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3A5147"/>
    <w:pPr>
      <w:widowControl w:val="0"/>
      <w:autoSpaceDE w:val="0"/>
      <w:autoSpaceDN w:val="0"/>
      <w:spacing w:before="75"/>
      <w:ind w:left="1823" w:right="1840"/>
      <w:jc w:val="center"/>
    </w:pPr>
    <w:rPr>
      <w:rFonts w:ascii="Arial" w:eastAsia="Arial" w:hAnsi="Arial" w:cs="Arial"/>
      <w:b/>
      <w:bCs/>
      <w:sz w:val="36"/>
      <w:szCs w:val="36"/>
      <w:lang w:val="id" w:eastAsia="en-US"/>
    </w:rPr>
  </w:style>
  <w:style w:type="paragraph" w:customStyle="1" w:styleId="TableParagraph">
    <w:name w:val="Table Paragraph"/>
    <w:basedOn w:val="Normal"/>
    <w:uiPriority w:val="1"/>
    <w:qFormat/>
    <w:rsid w:val="003A5147"/>
    <w:pPr>
      <w:widowControl w:val="0"/>
      <w:autoSpaceDE w:val="0"/>
      <w:autoSpaceDN w:val="0"/>
      <w:jc w:val="left"/>
    </w:pPr>
    <w:rPr>
      <w:rFonts w:ascii="Times New Roman" w:hAnsi="Times New Roman"/>
      <w:lang w:val="id" w:eastAsia="en-US"/>
    </w:rPr>
  </w:style>
  <w:style w:type="character" w:customStyle="1" w:styleId="Heading1Char">
    <w:name w:val="Heading 1 Char"/>
    <w:basedOn w:val="DefaultParagraphFont"/>
    <w:link w:val="Heading1"/>
    <w:uiPriority w:val="1"/>
    <w:rsid w:val="003A5147"/>
    <w:rPr>
      <w:rFonts w:ascii="Times New Roman" w:hAnsi="Times New Roman" w:cs="Times New Roman"/>
      <w:b/>
      <w:bCs/>
      <w:color w:val="000000" w:themeColor="text1"/>
    </w:rPr>
  </w:style>
  <w:style w:type="character" w:customStyle="1" w:styleId="Heading2Char">
    <w:name w:val="Heading 2 Char"/>
    <w:basedOn w:val="DefaultParagraphFont"/>
    <w:link w:val="Heading2"/>
    <w:uiPriority w:val="9"/>
    <w:rsid w:val="003A5147"/>
    <w:rPr>
      <w:rFonts w:ascii="Times New Roman" w:eastAsiaTheme="minorHAnsi" w:hAnsi="Times New Roman" w:cs="Times New Roman"/>
      <w:b/>
      <w:color w:val="000000" w:themeColor="text1"/>
      <w:lang w:val="en-ID"/>
    </w:rPr>
  </w:style>
  <w:style w:type="character" w:customStyle="1" w:styleId="Heading3Char">
    <w:name w:val="Heading 3 Char"/>
    <w:basedOn w:val="DefaultParagraphFont"/>
    <w:link w:val="Heading3"/>
    <w:uiPriority w:val="9"/>
    <w:rsid w:val="003A5147"/>
    <w:rPr>
      <w:rFonts w:ascii="Times New Roman" w:hAnsi="Times New Roman" w:cs="Times New Roman"/>
      <w:b/>
      <w:bCs/>
      <w:color w:val="000000" w:themeColor="text1"/>
    </w:rPr>
  </w:style>
  <w:style w:type="character" w:customStyle="1" w:styleId="Heading4Char">
    <w:name w:val="Heading 4 Char"/>
    <w:basedOn w:val="DefaultParagraphFont"/>
    <w:link w:val="Heading4"/>
    <w:uiPriority w:val="9"/>
    <w:rsid w:val="003A5147"/>
    <w:rPr>
      <w:rFonts w:ascii="Times New Roman" w:eastAsiaTheme="minorHAnsi" w:hAnsi="Times New Roman" w:cs="Times New Roman"/>
      <w:b/>
      <w:bCs/>
      <w:lang w:val="en-ID"/>
    </w:rPr>
  </w:style>
  <w:style w:type="paragraph" w:styleId="ListParagraph">
    <w:name w:val="List Paragraph"/>
    <w:aliases w:val="Body of text,List Paragraph1,Colorful List - Accent 11,Body of text+1,Body of text+2,Body of text+3,List Paragraph11,Medium Grid 1 - Accent 21,sub-section,Body of textCxSp,kepala 1,KEPALA 3,KEPALA 31,Body of text1,Body of textCxSp1,Lis,aw"/>
    <w:basedOn w:val="Normal"/>
    <w:link w:val="ListParagraphChar"/>
    <w:uiPriority w:val="34"/>
    <w:qFormat/>
    <w:rsid w:val="003A5147"/>
    <w:pPr>
      <w:spacing w:after="200" w:line="276" w:lineRule="auto"/>
      <w:ind w:left="720"/>
      <w:contextualSpacing/>
      <w:jc w:val="left"/>
    </w:pPr>
    <w:rPr>
      <w:rFonts w:asciiTheme="minorHAnsi" w:eastAsiaTheme="minorHAnsi" w:hAnsiTheme="minorHAnsi" w:cstheme="minorBidi"/>
      <w:lang w:val="en-ID" w:eastAsia="en-US"/>
    </w:rPr>
  </w:style>
  <w:style w:type="character" w:customStyle="1" w:styleId="Heading5Char">
    <w:name w:val="Heading 5 Char"/>
    <w:basedOn w:val="DefaultParagraphFont"/>
    <w:link w:val="Heading5"/>
    <w:uiPriority w:val="9"/>
    <w:semiHidden/>
    <w:rsid w:val="003A5147"/>
    <w:rPr>
      <w:rFonts w:eastAsiaTheme="minorEastAsia"/>
      <w:b/>
      <w:bCs/>
      <w:i/>
      <w:iCs/>
      <w:sz w:val="26"/>
      <w:szCs w:val="26"/>
    </w:rPr>
  </w:style>
  <w:style w:type="character" w:customStyle="1" w:styleId="Heading6Char">
    <w:name w:val="Heading 6 Char"/>
    <w:basedOn w:val="DefaultParagraphFont"/>
    <w:link w:val="Heading6"/>
    <w:semiHidden/>
    <w:rsid w:val="003A5147"/>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3A5147"/>
    <w:rPr>
      <w:rFonts w:eastAsiaTheme="minorEastAsia"/>
      <w:sz w:val="24"/>
      <w:szCs w:val="24"/>
    </w:rPr>
  </w:style>
  <w:style w:type="character" w:customStyle="1" w:styleId="Heading8Char">
    <w:name w:val="Heading 8 Char"/>
    <w:basedOn w:val="DefaultParagraphFont"/>
    <w:link w:val="Heading8"/>
    <w:uiPriority w:val="9"/>
    <w:semiHidden/>
    <w:rsid w:val="003A5147"/>
    <w:rPr>
      <w:rFonts w:eastAsiaTheme="minorEastAsia"/>
      <w:i/>
      <w:iCs/>
      <w:sz w:val="24"/>
      <w:szCs w:val="24"/>
    </w:rPr>
  </w:style>
  <w:style w:type="character" w:customStyle="1" w:styleId="Heading9Char">
    <w:name w:val="Heading 9 Char"/>
    <w:basedOn w:val="DefaultParagraphFont"/>
    <w:link w:val="Heading9"/>
    <w:uiPriority w:val="9"/>
    <w:semiHidden/>
    <w:rsid w:val="003A5147"/>
    <w:rPr>
      <w:rFonts w:asciiTheme="majorHAnsi" w:eastAsiaTheme="majorEastAsia" w:hAnsiTheme="majorHAnsi" w:cstheme="majorBidi"/>
    </w:rPr>
  </w:style>
  <w:style w:type="paragraph" w:styleId="TOC1">
    <w:name w:val="toc 1"/>
    <w:basedOn w:val="Normal"/>
    <w:next w:val="Normal"/>
    <w:autoRedefine/>
    <w:uiPriority w:val="39"/>
    <w:unhideWhenUsed/>
    <w:qFormat/>
    <w:rsid w:val="003A5147"/>
    <w:pPr>
      <w:tabs>
        <w:tab w:val="right" w:pos="7797"/>
      </w:tabs>
      <w:spacing w:after="200" w:line="276" w:lineRule="auto"/>
    </w:pPr>
    <w:rPr>
      <w:rFonts w:ascii="Times New Roman" w:eastAsia="Calibri" w:hAnsi="Times New Roman"/>
      <w:b/>
      <w:noProof/>
      <w:sz w:val="24"/>
      <w:lang w:val="en-ID" w:eastAsia="en-US"/>
    </w:rPr>
  </w:style>
  <w:style w:type="paragraph" w:styleId="Caption">
    <w:name w:val="caption"/>
    <w:basedOn w:val="Normal"/>
    <w:next w:val="Normal"/>
    <w:link w:val="CaptionChar"/>
    <w:uiPriority w:val="35"/>
    <w:unhideWhenUsed/>
    <w:qFormat/>
    <w:rsid w:val="003A5147"/>
    <w:pPr>
      <w:spacing w:after="200" w:line="276" w:lineRule="auto"/>
      <w:jc w:val="left"/>
    </w:pPr>
    <w:rPr>
      <w:rFonts w:eastAsia="Calibri"/>
      <w:b/>
      <w:bCs/>
      <w:sz w:val="20"/>
      <w:szCs w:val="20"/>
      <w:lang w:val="en-ID" w:eastAsia="en-US"/>
    </w:rPr>
  </w:style>
  <w:style w:type="character" w:customStyle="1" w:styleId="CaptionChar">
    <w:name w:val="Caption Char"/>
    <w:basedOn w:val="DefaultParagraphFont"/>
    <w:link w:val="Caption"/>
    <w:uiPriority w:val="35"/>
    <w:rsid w:val="003A5147"/>
    <w:rPr>
      <w:rFonts w:ascii="Calibri" w:eastAsia="Calibri" w:hAnsi="Calibri" w:cs="Times New Roman"/>
      <w:b/>
      <w:bCs/>
      <w:sz w:val="20"/>
      <w:szCs w:val="20"/>
    </w:rPr>
  </w:style>
  <w:style w:type="character" w:customStyle="1" w:styleId="TitleChar">
    <w:name w:val="Title Char"/>
    <w:basedOn w:val="DefaultParagraphFont"/>
    <w:link w:val="Title"/>
    <w:uiPriority w:val="1"/>
    <w:rsid w:val="003A5147"/>
    <w:rPr>
      <w:rFonts w:ascii="Arial" w:eastAsia="Arial" w:hAnsi="Arial" w:cs="Arial"/>
      <w:b/>
      <w:bCs/>
      <w:sz w:val="36"/>
      <w:szCs w:val="36"/>
      <w:lang w:val="id"/>
    </w:rPr>
  </w:style>
  <w:style w:type="paragraph" w:styleId="BodyText">
    <w:name w:val="Body Text"/>
    <w:basedOn w:val="Normal"/>
    <w:link w:val="BodyTextChar"/>
    <w:uiPriority w:val="1"/>
    <w:unhideWhenUsed/>
    <w:qFormat/>
    <w:rsid w:val="003A5147"/>
    <w:pPr>
      <w:spacing w:after="120" w:line="276" w:lineRule="auto"/>
      <w:jc w:val="left"/>
    </w:pPr>
    <w:rPr>
      <w:rFonts w:asciiTheme="minorHAnsi" w:eastAsiaTheme="minorHAnsi" w:hAnsiTheme="minorHAnsi" w:cstheme="minorBidi"/>
      <w:lang w:val="en-ID" w:eastAsia="en-US"/>
    </w:rPr>
  </w:style>
  <w:style w:type="character" w:customStyle="1" w:styleId="BodyTextChar">
    <w:name w:val="Body Text Char"/>
    <w:basedOn w:val="DefaultParagraphFont"/>
    <w:link w:val="BodyText"/>
    <w:uiPriority w:val="1"/>
    <w:rsid w:val="003A5147"/>
  </w:style>
  <w:style w:type="paragraph" w:styleId="NoSpacing">
    <w:name w:val="No Spacing"/>
    <w:link w:val="NoSpacingChar"/>
    <w:uiPriority w:val="1"/>
    <w:qFormat/>
    <w:rsid w:val="003A5147"/>
    <w:rPr>
      <w:rFonts w:cs="Times New Roman"/>
      <w:lang w:val="id-ID"/>
    </w:rPr>
  </w:style>
  <w:style w:type="character" w:customStyle="1" w:styleId="NoSpacingChar">
    <w:name w:val="No Spacing Char"/>
    <w:basedOn w:val="DefaultParagraphFont"/>
    <w:link w:val="NoSpacing"/>
    <w:uiPriority w:val="1"/>
    <w:rsid w:val="003A5147"/>
    <w:rPr>
      <w:rFonts w:ascii="Calibri" w:eastAsia="Calibri" w:hAnsi="Calibri" w:cs="Times New Roman"/>
      <w:lang w:val="id-ID"/>
    </w:rPr>
  </w:style>
  <w:style w:type="character" w:customStyle="1" w:styleId="ListParagraphChar">
    <w:name w:val="List Paragraph Char"/>
    <w:aliases w:val="Body of text Char,List Paragraph1 Char,Colorful List - Accent 11 Char,Body of text+1 Char,Body of text+2 Char,Body of text+3 Char,List Paragraph11 Char,Medium Grid 1 - Accent 21 Char,sub-section Char,Body of textCxSp Char,Lis Char"/>
    <w:link w:val="ListParagraph"/>
    <w:uiPriority w:val="34"/>
    <w:qFormat/>
    <w:locked/>
    <w:rsid w:val="003A5147"/>
  </w:style>
  <w:style w:type="paragraph" w:styleId="TOCHeading">
    <w:name w:val="TOC Heading"/>
    <w:basedOn w:val="Heading1"/>
    <w:next w:val="Normal"/>
    <w:uiPriority w:val="39"/>
    <w:unhideWhenUsed/>
    <w:qFormat/>
    <w:rsid w:val="003A5147"/>
    <w:pPr>
      <w:keepNext/>
      <w:keepLines/>
      <w:outlineLvl w:val="9"/>
    </w:pPr>
    <w:rPr>
      <w:rFonts w:eastAsia="MS Gothic"/>
      <w:color w:val="365F91"/>
      <w:lang w:eastAsia="ja-JP"/>
    </w:rPr>
  </w:style>
  <w:style w:type="paragraph" w:styleId="Subtitle">
    <w:name w:val="Subtitle"/>
    <w:basedOn w:val="Normal"/>
    <w:next w:val="Normal"/>
    <w:link w:val="SubtitleChar"/>
    <w:pPr>
      <w:spacing w:after="160" w:line="276" w:lineRule="auto"/>
      <w:jc w:val="left"/>
    </w:pPr>
    <w:rPr>
      <w:rFonts w:ascii="Aptos" w:eastAsia="Aptos" w:hAnsi="Aptos" w:cs="Aptos"/>
      <w:color w:val="595959"/>
      <w:sz w:val="28"/>
      <w:szCs w:val="28"/>
    </w:rPr>
  </w:style>
  <w:style w:type="character" w:customStyle="1" w:styleId="SubtitleChar">
    <w:name w:val="Subtitle Char"/>
    <w:basedOn w:val="DefaultParagraphFont"/>
    <w:link w:val="Subtitle"/>
    <w:uiPriority w:val="11"/>
    <w:rsid w:val="006E12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1240"/>
    <w:pPr>
      <w:spacing w:before="160" w:after="160" w:line="276" w:lineRule="auto"/>
      <w:jc w:val="center"/>
    </w:pPr>
    <w:rPr>
      <w:rFonts w:asciiTheme="minorHAnsi" w:eastAsiaTheme="minorHAnsi" w:hAnsiTheme="minorHAnsi" w:cstheme="minorBidi"/>
      <w:i/>
      <w:iCs/>
      <w:color w:val="404040" w:themeColor="text1" w:themeTint="BF"/>
      <w:lang w:val="en-ID" w:eastAsia="en-US"/>
    </w:rPr>
  </w:style>
  <w:style w:type="character" w:customStyle="1" w:styleId="QuoteChar">
    <w:name w:val="Quote Char"/>
    <w:basedOn w:val="DefaultParagraphFont"/>
    <w:link w:val="Quote"/>
    <w:uiPriority w:val="29"/>
    <w:rsid w:val="006E1240"/>
    <w:rPr>
      <w:i/>
      <w:iCs/>
      <w:color w:val="404040" w:themeColor="text1" w:themeTint="BF"/>
    </w:rPr>
  </w:style>
  <w:style w:type="character" w:styleId="IntenseEmphasis">
    <w:name w:val="Intense Emphasis"/>
    <w:basedOn w:val="DefaultParagraphFont"/>
    <w:uiPriority w:val="21"/>
    <w:qFormat/>
    <w:rsid w:val="006E1240"/>
    <w:rPr>
      <w:i/>
      <w:iCs/>
      <w:color w:val="2E74B5" w:themeColor="accent1" w:themeShade="BF"/>
    </w:rPr>
  </w:style>
  <w:style w:type="paragraph" w:styleId="IntenseQuote">
    <w:name w:val="Intense Quote"/>
    <w:basedOn w:val="Normal"/>
    <w:next w:val="Normal"/>
    <w:link w:val="IntenseQuoteChar"/>
    <w:uiPriority w:val="30"/>
    <w:qFormat/>
    <w:rsid w:val="006E1240"/>
    <w:pPr>
      <w:pBdr>
        <w:top w:val="single" w:sz="4" w:space="10" w:color="2E74B5" w:themeColor="accent1" w:themeShade="BF"/>
        <w:bottom w:val="single" w:sz="4" w:space="10" w:color="2E74B5" w:themeColor="accent1" w:themeShade="BF"/>
      </w:pBdr>
      <w:spacing w:before="360" w:after="360" w:line="276" w:lineRule="auto"/>
      <w:ind w:left="864" w:right="864"/>
      <w:jc w:val="center"/>
    </w:pPr>
    <w:rPr>
      <w:rFonts w:asciiTheme="minorHAnsi" w:eastAsiaTheme="minorHAnsi" w:hAnsiTheme="minorHAnsi" w:cstheme="minorBidi"/>
      <w:i/>
      <w:iCs/>
      <w:color w:val="2E74B5" w:themeColor="accent1" w:themeShade="BF"/>
      <w:lang w:val="en-ID" w:eastAsia="en-US"/>
    </w:rPr>
  </w:style>
  <w:style w:type="character" w:customStyle="1" w:styleId="IntenseQuoteChar">
    <w:name w:val="Intense Quote Char"/>
    <w:basedOn w:val="DefaultParagraphFont"/>
    <w:link w:val="IntenseQuote"/>
    <w:uiPriority w:val="30"/>
    <w:rsid w:val="006E1240"/>
    <w:rPr>
      <w:i/>
      <w:iCs/>
      <w:color w:val="2E74B5" w:themeColor="accent1" w:themeShade="BF"/>
    </w:rPr>
  </w:style>
  <w:style w:type="character" w:styleId="IntenseReference">
    <w:name w:val="Intense Reference"/>
    <w:basedOn w:val="DefaultParagraphFont"/>
    <w:uiPriority w:val="32"/>
    <w:qFormat/>
    <w:rsid w:val="006E1240"/>
    <w:rPr>
      <w:b/>
      <w:bCs/>
      <w:smallCaps/>
      <w:color w:val="2E74B5" w:themeColor="accent1" w:themeShade="BF"/>
      <w:spacing w:val="5"/>
    </w:rPr>
  </w:style>
  <w:style w:type="paragraph" w:customStyle="1" w:styleId="Default">
    <w:name w:val="Default"/>
    <w:basedOn w:val="Normal"/>
    <w:rsid w:val="006E1240"/>
    <w:pPr>
      <w:widowControl w:val="0"/>
      <w:suppressAutoHyphens/>
      <w:autoSpaceDE w:val="0"/>
    </w:pPr>
    <w:rPr>
      <w:rFonts w:ascii="Book Antiqua" w:eastAsia="Book Antiqua" w:hAnsi="Book Antiqua" w:cs="Book Antiqua"/>
      <w:color w:val="000000"/>
      <w:kern w:val="1"/>
      <w:sz w:val="24"/>
      <w:szCs w:val="24"/>
      <w:lang w:val="pl-PL" w:eastAsia="hi-IN" w:bidi="hi-IN"/>
    </w:rPr>
  </w:style>
  <w:style w:type="paragraph" w:customStyle="1" w:styleId="Zawartotabeli">
    <w:name w:val="Zawartość tabeli"/>
    <w:basedOn w:val="Normal"/>
    <w:rsid w:val="006E1240"/>
    <w:pPr>
      <w:widowControl w:val="0"/>
      <w:suppressLineNumbers/>
      <w:suppressAutoHyphens/>
    </w:pPr>
    <w:rPr>
      <w:rFonts w:ascii="Times New Roman" w:eastAsia="Lucida Sans Unicode" w:hAnsi="Times New Roman" w:cs="Mangal"/>
      <w:kern w:val="1"/>
      <w:sz w:val="24"/>
      <w:szCs w:val="24"/>
      <w:lang w:val="pl-PL" w:eastAsia="hi-IN" w:bidi="hi-IN"/>
    </w:rPr>
  </w:style>
  <w:style w:type="paragraph" w:styleId="NormalWeb">
    <w:name w:val="Normal (Web)"/>
    <w:aliases w:val="Знак,Обычный (Web)"/>
    <w:basedOn w:val="Normal"/>
    <w:link w:val="NormalWebChar"/>
    <w:uiPriority w:val="99"/>
    <w:unhideWhenUsed/>
    <w:rsid w:val="006E1240"/>
    <w:pPr>
      <w:spacing w:before="100" w:beforeAutospacing="1"/>
    </w:pPr>
    <w:rPr>
      <w:rFonts w:ascii="Times New Roman" w:hAnsi="Times New Roman"/>
      <w:sz w:val="24"/>
      <w:szCs w:val="24"/>
      <w:lang w:val="pl-PL" w:eastAsia="pl-PL"/>
    </w:rPr>
  </w:style>
  <w:style w:type="paragraph" w:styleId="Header">
    <w:name w:val="header"/>
    <w:basedOn w:val="Normal"/>
    <w:link w:val="HeaderChar"/>
    <w:uiPriority w:val="99"/>
    <w:unhideWhenUsed/>
    <w:rsid w:val="006E1240"/>
    <w:pPr>
      <w:tabs>
        <w:tab w:val="center" w:pos="4536"/>
        <w:tab w:val="right" w:pos="9072"/>
      </w:tabs>
    </w:pPr>
  </w:style>
  <w:style w:type="character" w:customStyle="1" w:styleId="HeaderChar">
    <w:name w:val="Header Char"/>
    <w:basedOn w:val="DefaultParagraphFont"/>
    <w:link w:val="Header"/>
    <w:uiPriority w:val="99"/>
    <w:qFormat/>
    <w:rsid w:val="006E1240"/>
    <w:rPr>
      <w:rFonts w:ascii="Calibri" w:eastAsia="Times New Roman" w:hAnsi="Calibri" w:cs="Times New Roman"/>
      <w:lang w:val="en-US" w:eastAsia="ja-JP"/>
    </w:rPr>
  </w:style>
  <w:style w:type="paragraph" w:styleId="Footer">
    <w:name w:val="footer"/>
    <w:basedOn w:val="Normal"/>
    <w:link w:val="FooterChar"/>
    <w:uiPriority w:val="99"/>
    <w:unhideWhenUsed/>
    <w:rsid w:val="006E1240"/>
    <w:pPr>
      <w:tabs>
        <w:tab w:val="center" w:pos="4536"/>
        <w:tab w:val="right" w:pos="9072"/>
      </w:tabs>
    </w:pPr>
  </w:style>
  <w:style w:type="character" w:customStyle="1" w:styleId="FooterChar">
    <w:name w:val="Footer Char"/>
    <w:basedOn w:val="DefaultParagraphFont"/>
    <w:link w:val="Footer"/>
    <w:uiPriority w:val="99"/>
    <w:qFormat/>
    <w:rsid w:val="006E1240"/>
    <w:rPr>
      <w:rFonts w:ascii="Calibri" w:eastAsia="Times New Roman" w:hAnsi="Calibri" w:cs="Times New Roman"/>
      <w:lang w:val="en-US" w:eastAsia="ja-JP"/>
    </w:rPr>
  </w:style>
  <w:style w:type="character" w:customStyle="1" w:styleId="hps">
    <w:name w:val="hps"/>
    <w:basedOn w:val="DefaultParagraphFont"/>
    <w:rsid w:val="006E1240"/>
  </w:style>
  <w:style w:type="character" w:customStyle="1" w:styleId="NormalWebChar">
    <w:name w:val="Normal (Web) Char"/>
    <w:aliases w:val="Знак Char,Обычный (Web) Char"/>
    <w:link w:val="NormalWeb"/>
    <w:uiPriority w:val="99"/>
    <w:locked/>
    <w:rsid w:val="006E1240"/>
    <w:rPr>
      <w:rFonts w:ascii="Times New Roman" w:eastAsia="Times New Roman" w:hAnsi="Times New Roman" w:cs="Times New Roman"/>
      <w:sz w:val="24"/>
      <w:szCs w:val="24"/>
      <w:lang w:val="pl-PL" w:eastAsia="pl-PL"/>
    </w:rPr>
  </w:style>
  <w:style w:type="paragraph" w:customStyle="1" w:styleId="Authors">
    <w:name w:val="Authors"/>
    <w:basedOn w:val="Normal"/>
    <w:link w:val="AuthorsZnak"/>
    <w:qFormat/>
    <w:rsid w:val="006E1240"/>
    <w:pPr>
      <w:jc w:val="left"/>
    </w:pPr>
    <w:rPr>
      <w:rFonts w:ascii="Cambria" w:hAnsi="Cambria"/>
      <w:b/>
      <w:lang w:val="en-GB"/>
    </w:rPr>
  </w:style>
  <w:style w:type="paragraph" w:customStyle="1" w:styleId="Afiliation">
    <w:name w:val="Afiliation"/>
    <w:basedOn w:val="Normal"/>
    <w:link w:val="AfiliationZnak"/>
    <w:qFormat/>
    <w:rsid w:val="006E1240"/>
    <w:pPr>
      <w:ind w:left="1134"/>
      <w:jc w:val="left"/>
    </w:pPr>
    <w:rPr>
      <w:rFonts w:ascii="Cambria" w:hAnsi="Cambria"/>
      <w:sz w:val="20"/>
      <w:szCs w:val="20"/>
      <w:lang w:val="en-GB"/>
    </w:rPr>
  </w:style>
  <w:style w:type="character" w:customStyle="1" w:styleId="AuthorsZnak">
    <w:name w:val="Authors Znak"/>
    <w:link w:val="Authors"/>
    <w:rsid w:val="006E1240"/>
    <w:rPr>
      <w:rFonts w:ascii="Cambria" w:eastAsia="Times New Roman" w:hAnsi="Cambria" w:cs="Times New Roman"/>
      <w:b/>
      <w:lang w:val="en-GB" w:eastAsia="ja-JP"/>
    </w:rPr>
  </w:style>
  <w:style w:type="paragraph" w:customStyle="1" w:styleId="Abstract1">
    <w:name w:val="Abstract1"/>
    <w:basedOn w:val="Normal"/>
    <w:link w:val="Abstract1Znak"/>
    <w:qFormat/>
    <w:rsid w:val="006E1240"/>
    <w:pPr>
      <w:shd w:val="clear" w:color="auto" w:fill="F2F2F2"/>
      <w:ind w:left="1134"/>
    </w:pPr>
    <w:rPr>
      <w:rFonts w:ascii="Cambria" w:hAnsi="Cambria" w:cs="Calibri"/>
      <w:sz w:val="20"/>
      <w:szCs w:val="20"/>
    </w:rPr>
  </w:style>
  <w:style w:type="character" w:customStyle="1" w:styleId="AfiliationZnak">
    <w:name w:val="Afiliation Znak"/>
    <w:link w:val="Afiliation"/>
    <w:rsid w:val="006E1240"/>
    <w:rPr>
      <w:rFonts w:ascii="Cambria" w:eastAsia="Times New Roman" w:hAnsi="Cambria" w:cs="Times New Roman"/>
      <w:sz w:val="20"/>
      <w:szCs w:val="20"/>
      <w:lang w:val="en-GB" w:eastAsia="ja-JP"/>
    </w:rPr>
  </w:style>
  <w:style w:type="paragraph" w:customStyle="1" w:styleId="Naglowek">
    <w:name w:val="Naglowek"/>
    <w:basedOn w:val="Normal"/>
    <w:link w:val="NaglowekZnak"/>
    <w:qFormat/>
    <w:rsid w:val="006E1240"/>
    <w:pPr>
      <w:ind w:left="680"/>
    </w:pPr>
    <w:rPr>
      <w:rFonts w:ascii="Cambria" w:hAnsi="Cambria"/>
      <w:b/>
      <w:bCs/>
      <w:sz w:val="32"/>
    </w:rPr>
  </w:style>
  <w:style w:type="character" w:customStyle="1" w:styleId="Abstract1Znak">
    <w:name w:val="Abstract1 Znak"/>
    <w:link w:val="Abstract1"/>
    <w:rsid w:val="006E1240"/>
    <w:rPr>
      <w:rFonts w:ascii="Cambria" w:eastAsia="Times New Roman" w:hAnsi="Cambria" w:cs="Calibri"/>
      <w:sz w:val="20"/>
      <w:szCs w:val="20"/>
      <w:shd w:val="clear" w:color="auto" w:fill="F2F2F2"/>
      <w:lang w:val="en-US" w:eastAsia="ja-JP"/>
    </w:rPr>
  </w:style>
  <w:style w:type="paragraph" w:customStyle="1" w:styleId="Tekst">
    <w:name w:val="Tekst"/>
    <w:basedOn w:val="Normal"/>
    <w:link w:val="TekstZnak"/>
    <w:qFormat/>
    <w:rsid w:val="006E1240"/>
    <w:pPr>
      <w:ind w:left="1134" w:firstLine="709"/>
    </w:pPr>
    <w:rPr>
      <w:rFonts w:ascii="Cambria" w:hAnsi="Cambria"/>
      <w:color w:val="222222"/>
      <w:lang w:val="en-GB"/>
    </w:rPr>
  </w:style>
  <w:style w:type="character" w:customStyle="1" w:styleId="NaglowekZnak">
    <w:name w:val="Naglowek Znak"/>
    <w:link w:val="Naglowek"/>
    <w:rsid w:val="006E1240"/>
    <w:rPr>
      <w:rFonts w:ascii="Cambria" w:eastAsia="Times New Roman" w:hAnsi="Cambria" w:cs="Times New Roman"/>
      <w:b/>
      <w:bCs/>
      <w:sz w:val="32"/>
      <w:lang w:val="en-US" w:eastAsia="ja-JP"/>
    </w:rPr>
  </w:style>
  <w:style w:type="character" w:customStyle="1" w:styleId="TekstZnak">
    <w:name w:val="Tekst Znak"/>
    <w:link w:val="Tekst"/>
    <w:rsid w:val="006E1240"/>
    <w:rPr>
      <w:rFonts w:ascii="Cambria" w:eastAsia="Times New Roman" w:hAnsi="Cambria" w:cs="Times New Roman"/>
      <w:color w:val="222222"/>
      <w:lang w:val="en-GB" w:eastAsia="ja-JP"/>
    </w:rPr>
  </w:style>
  <w:style w:type="paragraph" w:customStyle="1" w:styleId="Cite">
    <w:name w:val="Cite"/>
    <w:basedOn w:val="Abstract1"/>
    <w:link w:val="CiteZnak"/>
    <w:qFormat/>
    <w:rsid w:val="006E1240"/>
    <w:pPr>
      <w:shd w:val="clear" w:color="auto" w:fill="auto"/>
    </w:pPr>
  </w:style>
  <w:style w:type="character" w:customStyle="1" w:styleId="CiteZnak">
    <w:name w:val="Cite Znak"/>
    <w:link w:val="Cite"/>
    <w:rsid w:val="006E1240"/>
    <w:rPr>
      <w:rFonts w:ascii="Cambria" w:eastAsia="Times New Roman" w:hAnsi="Cambria" w:cs="Calibri"/>
      <w:sz w:val="20"/>
      <w:szCs w:val="20"/>
      <w:lang w:val="en-US" w:eastAsia="ja-JP"/>
    </w:rPr>
  </w:style>
  <w:style w:type="paragraph" w:customStyle="1" w:styleId="Naglowek1">
    <w:name w:val="Naglowek1"/>
    <w:basedOn w:val="Naglowek"/>
    <w:link w:val="Naglowek1Znak"/>
    <w:qFormat/>
    <w:rsid w:val="006E1240"/>
  </w:style>
  <w:style w:type="paragraph" w:customStyle="1" w:styleId="Naglowek2">
    <w:name w:val="Naglowek2"/>
    <w:basedOn w:val="Tekst"/>
    <w:link w:val="Naglowek2Znak"/>
    <w:qFormat/>
    <w:rsid w:val="006E1240"/>
    <w:pPr>
      <w:ind w:left="426"/>
    </w:pPr>
    <w:rPr>
      <w:i/>
    </w:rPr>
  </w:style>
  <w:style w:type="character" w:customStyle="1" w:styleId="Naglowek1Znak">
    <w:name w:val="Naglowek1 Znak"/>
    <w:link w:val="Naglowek1"/>
    <w:rsid w:val="006E1240"/>
    <w:rPr>
      <w:rFonts w:ascii="Cambria" w:eastAsia="Times New Roman" w:hAnsi="Cambria" w:cs="Times New Roman"/>
      <w:b/>
      <w:bCs/>
      <w:sz w:val="32"/>
      <w:lang w:val="en-US" w:eastAsia="ja-JP"/>
    </w:rPr>
  </w:style>
  <w:style w:type="paragraph" w:customStyle="1" w:styleId="Tabela1">
    <w:name w:val="Tabela1"/>
    <w:basedOn w:val="Tekst"/>
    <w:link w:val="Tabela1Znak"/>
    <w:qFormat/>
    <w:rsid w:val="006E1240"/>
    <w:pPr>
      <w:ind w:left="0" w:firstLine="0"/>
      <w:jc w:val="center"/>
    </w:pPr>
    <w:rPr>
      <w:szCs w:val="21"/>
    </w:rPr>
  </w:style>
  <w:style w:type="character" w:customStyle="1" w:styleId="Naglowek2Znak">
    <w:name w:val="Naglowek2 Znak"/>
    <w:link w:val="Naglowek2"/>
    <w:rsid w:val="006E1240"/>
    <w:rPr>
      <w:rFonts w:ascii="Cambria" w:eastAsia="Times New Roman" w:hAnsi="Cambria" w:cs="Times New Roman"/>
      <w:i/>
      <w:color w:val="222222"/>
      <w:lang w:val="en-GB" w:eastAsia="ja-JP"/>
    </w:rPr>
  </w:style>
  <w:style w:type="character" w:customStyle="1" w:styleId="Tabela1Znak">
    <w:name w:val="Tabela1 Znak"/>
    <w:link w:val="Tabela1"/>
    <w:rsid w:val="006E1240"/>
    <w:rPr>
      <w:rFonts w:ascii="Cambria" w:eastAsia="Times New Roman" w:hAnsi="Cambria" w:cs="Times New Roman"/>
      <w:color w:val="222222"/>
      <w:szCs w:val="21"/>
      <w:lang w:val="en-GB" w:eastAsia="ja-JP"/>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0" w:type="dxa"/>
        <w:bottom w:w="0" w:type="dxa"/>
        <w:right w:w="0"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character" w:styleId="Hyperlink">
    <w:name w:val="Hyperlink"/>
    <w:basedOn w:val="DefaultParagraphFont"/>
    <w:uiPriority w:val="99"/>
    <w:unhideWhenUsed/>
    <w:rsid w:val="001F0467"/>
    <w:rPr>
      <w:color w:val="0563C1" w:themeColor="hyperlink"/>
      <w:u w:val="single"/>
    </w:rPr>
  </w:style>
  <w:style w:type="table" w:styleId="TableGrid">
    <w:name w:val="Table Grid"/>
    <w:basedOn w:val="TableNormal"/>
    <w:uiPriority w:val="39"/>
    <w:unhideWhenUsed/>
    <w:rsid w:val="004A0FC5"/>
    <w:rPr>
      <w:rFonts w:ascii="Times New Roman" w:eastAsia="Times New Roman" w:hAnsi="Times New Roman" w:cs="Times New Roman"/>
      <w:sz w:val="20"/>
      <w:szCs w:val="20"/>
    </w:rPr>
    <w:tblPr>
      <w:tblInd w:w="0" w:type="dxa"/>
      <w:tblCellMar>
        <w:top w:w="0" w:type="dxa"/>
        <w:left w:w="0" w:type="dxa"/>
        <w:bottom w:w="0" w:type="dxa"/>
        <w:right w:w="0" w:type="dxa"/>
      </w:tblCellMar>
    </w:tblPr>
  </w:style>
  <w:style w:type="table" w:styleId="LightShading">
    <w:name w:val="Light Shading"/>
    <w:basedOn w:val="TableNormal"/>
    <w:uiPriority w:val="60"/>
    <w:rsid w:val="004A0FC5"/>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3">
    <w:name w:val="Light Shading Accent 3"/>
    <w:basedOn w:val="TableNormal"/>
    <w:uiPriority w:val="60"/>
    <w:rsid w:val="008667D4"/>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667D4"/>
    <w:rPr>
      <w:rFonts w:eastAsia="Times New Roman" w:cs="Times New Roman"/>
      <w:lang w:eastAsia="ja-JP"/>
    </w:rPr>
  </w:style>
  <w:style w:type="paragraph" w:styleId="Heading1">
    <w:name w:val="heading 1"/>
    <w:basedOn w:val="Normal"/>
    <w:next w:val="Normal"/>
    <w:link w:val="Heading1Char"/>
    <w:uiPriority w:val="1"/>
    <w:qFormat/>
    <w:rsid w:val="003A5147"/>
    <w:pPr>
      <w:spacing w:after="200" w:line="360" w:lineRule="auto"/>
      <w:jc w:val="center"/>
      <w:outlineLvl w:val="0"/>
    </w:pPr>
    <w:rPr>
      <w:rFonts w:ascii="Times New Roman" w:eastAsiaTheme="minorHAnsi" w:hAnsi="Times New Roman"/>
      <w:b/>
      <w:bCs/>
      <w:color w:val="000000" w:themeColor="text1"/>
      <w:lang w:val="en-ID" w:eastAsia="en-US"/>
    </w:rPr>
  </w:style>
  <w:style w:type="paragraph" w:styleId="Heading2">
    <w:name w:val="heading 2"/>
    <w:basedOn w:val="Normal"/>
    <w:next w:val="Normal"/>
    <w:link w:val="Heading2Char"/>
    <w:uiPriority w:val="9"/>
    <w:unhideWhenUsed/>
    <w:qFormat/>
    <w:rsid w:val="003A5147"/>
    <w:pPr>
      <w:tabs>
        <w:tab w:val="num" w:pos="720"/>
      </w:tabs>
      <w:spacing w:before="6" w:line="360" w:lineRule="auto"/>
      <w:ind w:left="720" w:hanging="720"/>
      <w:jc w:val="left"/>
      <w:outlineLvl w:val="1"/>
    </w:pPr>
    <w:rPr>
      <w:rFonts w:ascii="Times New Roman" w:eastAsiaTheme="minorHAnsi" w:hAnsi="Times New Roman"/>
      <w:b/>
      <w:color w:val="000000" w:themeColor="text1"/>
      <w:lang w:val="en-ID" w:eastAsia="en-US"/>
    </w:rPr>
  </w:style>
  <w:style w:type="paragraph" w:styleId="Heading3">
    <w:name w:val="heading 3"/>
    <w:basedOn w:val="Normal"/>
    <w:next w:val="Normal"/>
    <w:link w:val="Heading3Char"/>
    <w:uiPriority w:val="9"/>
    <w:unhideWhenUsed/>
    <w:qFormat/>
    <w:rsid w:val="003A5147"/>
    <w:pPr>
      <w:spacing w:after="200" w:line="360" w:lineRule="auto"/>
      <w:outlineLvl w:val="2"/>
    </w:pPr>
    <w:rPr>
      <w:rFonts w:ascii="Times New Roman" w:eastAsiaTheme="minorHAnsi" w:hAnsi="Times New Roman"/>
      <w:b/>
      <w:bCs/>
      <w:color w:val="000000" w:themeColor="text1"/>
      <w:lang w:val="en-ID" w:eastAsia="en-US"/>
    </w:rPr>
  </w:style>
  <w:style w:type="paragraph" w:styleId="Heading4">
    <w:name w:val="heading 4"/>
    <w:basedOn w:val="ListParagraph"/>
    <w:next w:val="Normal"/>
    <w:link w:val="Heading4Char"/>
    <w:uiPriority w:val="9"/>
    <w:unhideWhenUsed/>
    <w:qFormat/>
    <w:rsid w:val="003A5147"/>
    <w:pPr>
      <w:tabs>
        <w:tab w:val="num" w:pos="720"/>
      </w:tabs>
      <w:ind w:hanging="720"/>
      <w:outlineLvl w:val="3"/>
    </w:pPr>
    <w:rPr>
      <w:rFonts w:ascii="Times New Roman" w:hAnsi="Times New Roman" w:cs="Times New Roman"/>
      <w:b/>
      <w:bCs/>
    </w:rPr>
  </w:style>
  <w:style w:type="paragraph" w:styleId="Heading5">
    <w:name w:val="heading 5"/>
    <w:basedOn w:val="Normal"/>
    <w:next w:val="Normal"/>
    <w:link w:val="Heading5Char"/>
    <w:uiPriority w:val="9"/>
    <w:semiHidden/>
    <w:unhideWhenUsed/>
    <w:qFormat/>
    <w:rsid w:val="003A5147"/>
    <w:pPr>
      <w:tabs>
        <w:tab w:val="num" w:pos="3600"/>
      </w:tabs>
      <w:spacing w:before="240" w:after="60"/>
      <w:ind w:left="3600" w:hanging="720"/>
      <w:jc w:val="left"/>
      <w:outlineLvl w:val="4"/>
    </w:pPr>
    <w:rPr>
      <w:rFonts w:asciiTheme="minorHAnsi" w:eastAsiaTheme="minorEastAsia" w:hAnsiTheme="minorHAnsi" w:cstheme="minorBidi"/>
      <w:b/>
      <w:bCs/>
      <w:i/>
      <w:iCs/>
      <w:sz w:val="26"/>
      <w:szCs w:val="26"/>
      <w:lang w:val="en-ID" w:eastAsia="en-US"/>
    </w:rPr>
  </w:style>
  <w:style w:type="paragraph" w:styleId="Heading6">
    <w:name w:val="heading 6"/>
    <w:basedOn w:val="Normal"/>
    <w:next w:val="Normal"/>
    <w:link w:val="Heading6Char"/>
    <w:semiHidden/>
    <w:unhideWhenUsed/>
    <w:qFormat/>
    <w:rsid w:val="003A5147"/>
    <w:pPr>
      <w:tabs>
        <w:tab w:val="num" w:pos="4320"/>
      </w:tabs>
      <w:spacing w:before="240" w:after="60"/>
      <w:ind w:left="4320" w:hanging="720"/>
      <w:jc w:val="left"/>
      <w:outlineLvl w:val="5"/>
    </w:pPr>
    <w:rPr>
      <w:rFonts w:ascii="Times New Roman" w:hAnsi="Times New Roman"/>
      <w:b/>
      <w:bCs/>
      <w:lang w:val="en-ID" w:eastAsia="en-US"/>
    </w:rPr>
  </w:style>
  <w:style w:type="paragraph" w:styleId="Heading7">
    <w:name w:val="heading 7"/>
    <w:basedOn w:val="Normal"/>
    <w:next w:val="Normal"/>
    <w:link w:val="Heading7Char"/>
    <w:uiPriority w:val="9"/>
    <w:semiHidden/>
    <w:unhideWhenUsed/>
    <w:qFormat/>
    <w:rsid w:val="003A5147"/>
    <w:pPr>
      <w:tabs>
        <w:tab w:val="num" w:pos="5040"/>
      </w:tabs>
      <w:spacing w:before="240" w:after="60"/>
      <w:ind w:left="5040" w:hanging="720"/>
      <w:jc w:val="left"/>
      <w:outlineLvl w:val="6"/>
    </w:pPr>
    <w:rPr>
      <w:rFonts w:asciiTheme="minorHAnsi" w:eastAsiaTheme="minorEastAsia" w:hAnsiTheme="minorHAnsi" w:cstheme="minorBidi"/>
      <w:sz w:val="24"/>
      <w:szCs w:val="24"/>
      <w:lang w:val="en-ID" w:eastAsia="en-US"/>
    </w:rPr>
  </w:style>
  <w:style w:type="paragraph" w:styleId="Heading8">
    <w:name w:val="heading 8"/>
    <w:basedOn w:val="Normal"/>
    <w:next w:val="Normal"/>
    <w:link w:val="Heading8Char"/>
    <w:uiPriority w:val="9"/>
    <w:semiHidden/>
    <w:unhideWhenUsed/>
    <w:qFormat/>
    <w:rsid w:val="003A5147"/>
    <w:pPr>
      <w:tabs>
        <w:tab w:val="num" w:pos="5760"/>
      </w:tabs>
      <w:spacing w:before="240" w:after="60"/>
      <w:ind w:left="5760" w:hanging="720"/>
      <w:jc w:val="left"/>
      <w:outlineLvl w:val="7"/>
    </w:pPr>
    <w:rPr>
      <w:rFonts w:asciiTheme="minorHAnsi" w:eastAsiaTheme="minorEastAsia" w:hAnsiTheme="minorHAnsi" w:cstheme="minorBidi"/>
      <w:i/>
      <w:iCs/>
      <w:sz w:val="24"/>
      <w:szCs w:val="24"/>
      <w:lang w:val="en-ID" w:eastAsia="en-US"/>
    </w:rPr>
  </w:style>
  <w:style w:type="paragraph" w:styleId="Heading9">
    <w:name w:val="heading 9"/>
    <w:basedOn w:val="Normal"/>
    <w:next w:val="Normal"/>
    <w:link w:val="Heading9Char"/>
    <w:uiPriority w:val="9"/>
    <w:semiHidden/>
    <w:unhideWhenUsed/>
    <w:qFormat/>
    <w:rsid w:val="003A5147"/>
    <w:pPr>
      <w:tabs>
        <w:tab w:val="num" w:pos="6480"/>
      </w:tabs>
      <w:spacing w:before="240" w:after="60"/>
      <w:ind w:left="6480" w:hanging="720"/>
      <w:jc w:val="left"/>
      <w:outlineLvl w:val="8"/>
    </w:pPr>
    <w:rPr>
      <w:rFonts w:asciiTheme="majorHAnsi" w:eastAsiaTheme="majorEastAsia" w:hAnsiTheme="majorHAnsi" w:cstheme="majorBidi"/>
      <w:lang w:val="en-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3A5147"/>
    <w:pPr>
      <w:widowControl w:val="0"/>
      <w:autoSpaceDE w:val="0"/>
      <w:autoSpaceDN w:val="0"/>
      <w:spacing w:before="75"/>
      <w:ind w:left="1823" w:right="1840"/>
      <w:jc w:val="center"/>
    </w:pPr>
    <w:rPr>
      <w:rFonts w:ascii="Arial" w:eastAsia="Arial" w:hAnsi="Arial" w:cs="Arial"/>
      <w:b/>
      <w:bCs/>
      <w:sz w:val="36"/>
      <w:szCs w:val="36"/>
      <w:lang w:val="id" w:eastAsia="en-US"/>
    </w:rPr>
  </w:style>
  <w:style w:type="paragraph" w:customStyle="1" w:styleId="TableParagraph">
    <w:name w:val="Table Paragraph"/>
    <w:basedOn w:val="Normal"/>
    <w:uiPriority w:val="1"/>
    <w:qFormat/>
    <w:rsid w:val="003A5147"/>
    <w:pPr>
      <w:widowControl w:val="0"/>
      <w:autoSpaceDE w:val="0"/>
      <w:autoSpaceDN w:val="0"/>
      <w:jc w:val="left"/>
    </w:pPr>
    <w:rPr>
      <w:rFonts w:ascii="Times New Roman" w:hAnsi="Times New Roman"/>
      <w:lang w:val="id" w:eastAsia="en-US"/>
    </w:rPr>
  </w:style>
  <w:style w:type="character" w:customStyle="1" w:styleId="Heading1Char">
    <w:name w:val="Heading 1 Char"/>
    <w:basedOn w:val="DefaultParagraphFont"/>
    <w:link w:val="Heading1"/>
    <w:uiPriority w:val="1"/>
    <w:rsid w:val="003A5147"/>
    <w:rPr>
      <w:rFonts w:ascii="Times New Roman" w:hAnsi="Times New Roman" w:cs="Times New Roman"/>
      <w:b/>
      <w:bCs/>
      <w:color w:val="000000" w:themeColor="text1"/>
    </w:rPr>
  </w:style>
  <w:style w:type="character" w:customStyle="1" w:styleId="Heading2Char">
    <w:name w:val="Heading 2 Char"/>
    <w:basedOn w:val="DefaultParagraphFont"/>
    <w:link w:val="Heading2"/>
    <w:uiPriority w:val="9"/>
    <w:rsid w:val="003A5147"/>
    <w:rPr>
      <w:rFonts w:ascii="Times New Roman" w:eastAsiaTheme="minorHAnsi" w:hAnsi="Times New Roman" w:cs="Times New Roman"/>
      <w:b/>
      <w:color w:val="000000" w:themeColor="text1"/>
      <w:lang w:val="en-ID"/>
    </w:rPr>
  </w:style>
  <w:style w:type="character" w:customStyle="1" w:styleId="Heading3Char">
    <w:name w:val="Heading 3 Char"/>
    <w:basedOn w:val="DefaultParagraphFont"/>
    <w:link w:val="Heading3"/>
    <w:uiPriority w:val="9"/>
    <w:rsid w:val="003A5147"/>
    <w:rPr>
      <w:rFonts w:ascii="Times New Roman" w:hAnsi="Times New Roman" w:cs="Times New Roman"/>
      <w:b/>
      <w:bCs/>
      <w:color w:val="000000" w:themeColor="text1"/>
    </w:rPr>
  </w:style>
  <w:style w:type="character" w:customStyle="1" w:styleId="Heading4Char">
    <w:name w:val="Heading 4 Char"/>
    <w:basedOn w:val="DefaultParagraphFont"/>
    <w:link w:val="Heading4"/>
    <w:uiPriority w:val="9"/>
    <w:rsid w:val="003A5147"/>
    <w:rPr>
      <w:rFonts w:ascii="Times New Roman" w:eastAsiaTheme="minorHAnsi" w:hAnsi="Times New Roman" w:cs="Times New Roman"/>
      <w:b/>
      <w:bCs/>
      <w:lang w:val="en-ID"/>
    </w:rPr>
  </w:style>
  <w:style w:type="paragraph" w:styleId="ListParagraph">
    <w:name w:val="List Paragraph"/>
    <w:aliases w:val="Body of text,List Paragraph1,Colorful List - Accent 11,Body of text+1,Body of text+2,Body of text+3,List Paragraph11,Medium Grid 1 - Accent 21,sub-section,Body of textCxSp,kepala 1,KEPALA 3,KEPALA 31,Body of text1,Body of textCxSp1,Lis,aw"/>
    <w:basedOn w:val="Normal"/>
    <w:link w:val="ListParagraphChar"/>
    <w:uiPriority w:val="34"/>
    <w:qFormat/>
    <w:rsid w:val="003A5147"/>
    <w:pPr>
      <w:spacing w:after="200" w:line="276" w:lineRule="auto"/>
      <w:ind w:left="720"/>
      <w:contextualSpacing/>
      <w:jc w:val="left"/>
    </w:pPr>
    <w:rPr>
      <w:rFonts w:asciiTheme="minorHAnsi" w:eastAsiaTheme="minorHAnsi" w:hAnsiTheme="minorHAnsi" w:cstheme="minorBidi"/>
      <w:lang w:val="en-ID" w:eastAsia="en-US"/>
    </w:rPr>
  </w:style>
  <w:style w:type="character" w:customStyle="1" w:styleId="Heading5Char">
    <w:name w:val="Heading 5 Char"/>
    <w:basedOn w:val="DefaultParagraphFont"/>
    <w:link w:val="Heading5"/>
    <w:uiPriority w:val="9"/>
    <w:semiHidden/>
    <w:rsid w:val="003A5147"/>
    <w:rPr>
      <w:rFonts w:eastAsiaTheme="minorEastAsia"/>
      <w:b/>
      <w:bCs/>
      <w:i/>
      <w:iCs/>
      <w:sz w:val="26"/>
      <w:szCs w:val="26"/>
    </w:rPr>
  </w:style>
  <w:style w:type="character" w:customStyle="1" w:styleId="Heading6Char">
    <w:name w:val="Heading 6 Char"/>
    <w:basedOn w:val="DefaultParagraphFont"/>
    <w:link w:val="Heading6"/>
    <w:semiHidden/>
    <w:rsid w:val="003A5147"/>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3A5147"/>
    <w:rPr>
      <w:rFonts w:eastAsiaTheme="minorEastAsia"/>
      <w:sz w:val="24"/>
      <w:szCs w:val="24"/>
    </w:rPr>
  </w:style>
  <w:style w:type="character" w:customStyle="1" w:styleId="Heading8Char">
    <w:name w:val="Heading 8 Char"/>
    <w:basedOn w:val="DefaultParagraphFont"/>
    <w:link w:val="Heading8"/>
    <w:uiPriority w:val="9"/>
    <w:semiHidden/>
    <w:rsid w:val="003A5147"/>
    <w:rPr>
      <w:rFonts w:eastAsiaTheme="minorEastAsia"/>
      <w:i/>
      <w:iCs/>
      <w:sz w:val="24"/>
      <w:szCs w:val="24"/>
    </w:rPr>
  </w:style>
  <w:style w:type="character" w:customStyle="1" w:styleId="Heading9Char">
    <w:name w:val="Heading 9 Char"/>
    <w:basedOn w:val="DefaultParagraphFont"/>
    <w:link w:val="Heading9"/>
    <w:uiPriority w:val="9"/>
    <w:semiHidden/>
    <w:rsid w:val="003A5147"/>
    <w:rPr>
      <w:rFonts w:asciiTheme="majorHAnsi" w:eastAsiaTheme="majorEastAsia" w:hAnsiTheme="majorHAnsi" w:cstheme="majorBidi"/>
    </w:rPr>
  </w:style>
  <w:style w:type="paragraph" w:styleId="TOC1">
    <w:name w:val="toc 1"/>
    <w:basedOn w:val="Normal"/>
    <w:next w:val="Normal"/>
    <w:autoRedefine/>
    <w:uiPriority w:val="39"/>
    <w:unhideWhenUsed/>
    <w:qFormat/>
    <w:rsid w:val="003A5147"/>
    <w:pPr>
      <w:tabs>
        <w:tab w:val="right" w:pos="7797"/>
      </w:tabs>
      <w:spacing w:after="200" w:line="276" w:lineRule="auto"/>
    </w:pPr>
    <w:rPr>
      <w:rFonts w:ascii="Times New Roman" w:eastAsia="Calibri" w:hAnsi="Times New Roman"/>
      <w:b/>
      <w:noProof/>
      <w:sz w:val="24"/>
      <w:lang w:val="en-ID" w:eastAsia="en-US"/>
    </w:rPr>
  </w:style>
  <w:style w:type="paragraph" w:styleId="Caption">
    <w:name w:val="caption"/>
    <w:basedOn w:val="Normal"/>
    <w:next w:val="Normal"/>
    <w:link w:val="CaptionChar"/>
    <w:uiPriority w:val="35"/>
    <w:unhideWhenUsed/>
    <w:qFormat/>
    <w:rsid w:val="003A5147"/>
    <w:pPr>
      <w:spacing w:after="200" w:line="276" w:lineRule="auto"/>
      <w:jc w:val="left"/>
    </w:pPr>
    <w:rPr>
      <w:rFonts w:eastAsia="Calibri"/>
      <w:b/>
      <w:bCs/>
      <w:sz w:val="20"/>
      <w:szCs w:val="20"/>
      <w:lang w:val="en-ID" w:eastAsia="en-US"/>
    </w:rPr>
  </w:style>
  <w:style w:type="character" w:customStyle="1" w:styleId="CaptionChar">
    <w:name w:val="Caption Char"/>
    <w:basedOn w:val="DefaultParagraphFont"/>
    <w:link w:val="Caption"/>
    <w:uiPriority w:val="35"/>
    <w:rsid w:val="003A5147"/>
    <w:rPr>
      <w:rFonts w:ascii="Calibri" w:eastAsia="Calibri" w:hAnsi="Calibri" w:cs="Times New Roman"/>
      <w:b/>
      <w:bCs/>
      <w:sz w:val="20"/>
      <w:szCs w:val="20"/>
    </w:rPr>
  </w:style>
  <w:style w:type="character" w:customStyle="1" w:styleId="TitleChar">
    <w:name w:val="Title Char"/>
    <w:basedOn w:val="DefaultParagraphFont"/>
    <w:link w:val="Title"/>
    <w:uiPriority w:val="1"/>
    <w:rsid w:val="003A5147"/>
    <w:rPr>
      <w:rFonts w:ascii="Arial" w:eastAsia="Arial" w:hAnsi="Arial" w:cs="Arial"/>
      <w:b/>
      <w:bCs/>
      <w:sz w:val="36"/>
      <w:szCs w:val="36"/>
      <w:lang w:val="id"/>
    </w:rPr>
  </w:style>
  <w:style w:type="paragraph" w:styleId="BodyText">
    <w:name w:val="Body Text"/>
    <w:basedOn w:val="Normal"/>
    <w:link w:val="BodyTextChar"/>
    <w:uiPriority w:val="1"/>
    <w:unhideWhenUsed/>
    <w:qFormat/>
    <w:rsid w:val="003A5147"/>
    <w:pPr>
      <w:spacing w:after="120" w:line="276" w:lineRule="auto"/>
      <w:jc w:val="left"/>
    </w:pPr>
    <w:rPr>
      <w:rFonts w:asciiTheme="minorHAnsi" w:eastAsiaTheme="minorHAnsi" w:hAnsiTheme="minorHAnsi" w:cstheme="minorBidi"/>
      <w:lang w:val="en-ID" w:eastAsia="en-US"/>
    </w:rPr>
  </w:style>
  <w:style w:type="character" w:customStyle="1" w:styleId="BodyTextChar">
    <w:name w:val="Body Text Char"/>
    <w:basedOn w:val="DefaultParagraphFont"/>
    <w:link w:val="BodyText"/>
    <w:uiPriority w:val="1"/>
    <w:rsid w:val="003A5147"/>
  </w:style>
  <w:style w:type="paragraph" w:styleId="NoSpacing">
    <w:name w:val="No Spacing"/>
    <w:link w:val="NoSpacingChar"/>
    <w:uiPriority w:val="1"/>
    <w:qFormat/>
    <w:rsid w:val="003A5147"/>
    <w:rPr>
      <w:rFonts w:cs="Times New Roman"/>
      <w:lang w:val="id-ID"/>
    </w:rPr>
  </w:style>
  <w:style w:type="character" w:customStyle="1" w:styleId="NoSpacingChar">
    <w:name w:val="No Spacing Char"/>
    <w:basedOn w:val="DefaultParagraphFont"/>
    <w:link w:val="NoSpacing"/>
    <w:uiPriority w:val="1"/>
    <w:rsid w:val="003A5147"/>
    <w:rPr>
      <w:rFonts w:ascii="Calibri" w:eastAsia="Calibri" w:hAnsi="Calibri" w:cs="Times New Roman"/>
      <w:lang w:val="id-ID"/>
    </w:rPr>
  </w:style>
  <w:style w:type="character" w:customStyle="1" w:styleId="ListParagraphChar">
    <w:name w:val="List Paragraph Char"/>
    <w:aliases w:val="Body of text Char,List Paragraph1 Char,Colorful List - Accent 11 Char,Body of text+1 Char,Body of text+2 Char,Body of text+3 Char,List Paragraph11 Char,Medium Grid 1 - Accent 21 Char,sub-section Char,Body of textCxSp Char,Lis Char"/>
    <w:link w:val="ListParagraph"/>
    <w:uiPriority w:val="34"/>
    <w:qFormat/>
    <w:locked/>
    <w:rsid w:val="003A5147"/>
  </w:style>
  <w:style w:type="paragraph" w:styleId="TOCHeading">
    <w:name w:val="TOC Heading"/>
    <w:basedOn w:val="Heading1"/>
    <w:next w:val="Normal"/>
    <w:uiPriority w:val="39"/>
    <w:unhideWhenUsed/>
    <w:qFormat/>
    <w:rsid w:val="003A5147"/>
    <w:pPr>
      <w:keepNext/>
      <w:keepLines/>
      <w:outlineLvl w:val="9"/>
    </w:pPr>
    <w:rPr>
      <w:rFonts w:eastAsia="MS Gothic"/>
      <w:color w:val="365F91"/>
      <w:lang w:eastAsia="ja-JP"/>
    </w:rPr>
  </w:style>
  <w:style w:type="paragraph" w:styleId="Subtitle">
    <w:name w:val="Subtitle"/>
    <w:basedOn w:val="Normal"/>
    <w:next w:val="Normal"/>
    <w:link w:val="SubtitleChar"/>
    <w:pPr>
      <w:spacing w:after="160" w:line="276" w:lineRule="auto"/>
      <w:jc w:val="left"/>
    </w:pPr>
    <w:rPr>
      <w:rFonts w:ascii="Aptos" w:eastAsia="Aptos" w:hAnsi="Aptos" w:cs="Aptos"/>
      <w:color w:val="595959"/>
      <w:sz w:val="28"/>
      <w:szCs w:val="28"/>
    </w:rPr>
  </w:style>
  <w:style w:type="character" w:customStyle="1" w:styleId="SubtitleChar">
    <w:name w:val="Subtitle Char"/>
    <w:basedOn w:val="DefaultParagraphFont"/>
    <w:link w:val="Subtitle"/>
    <w:uiPriority w:val="11"/>
    <w:rsid w:val="006E12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1240"/>
    <w:pPr>
      <w:spacing w:before="160" w:after="160" w:line="276" w:lineRule="auto"/>
      <w:jc w:val="center"/>
    </w:pPr>
    <w:rPr>
      <w:rFonts w:asciiTheme="minorHAnsi" w:eastAsiaTheme="minorHAnsi" w:hAnsiTheme="minorHAnsi" w:cstheme="minorBidi"/>
      <w:i/>
      <w:iCs/>
      <w:color w:val="404040" w:themeColor="text1" w:themeTint="BF"/>
      <w:lang w:val="en-ID" w:eastAsia="en-US"/>
    </w:rPr>
  </w:style>
  <w:style w:type="character" w:customStyle="1" w:styleId="QuoteChar">
    <w:name w:val="Quote Char"/>
    <w:basedOn w:val="DefaultParagraphFont"/>
    <w:link w:val="Quote"/>
    <w:uiPriority w:val="29"/>
    <w:rsid w:val="006E1240"/>
    <w:rPr>
      <w:i/>
      <w:iCs/>
      <w:color w:val="404040" w:themeColor="text1" w:themeTint="BF"/>
    </w:rPr>
  </w:style>
  <w:style w:type="character" w:styleId="IntenseEmphasis">
    <w:name w:val="Intense Emphasis"/>
    <w:basedOn w:val="DefaultParagraphFont"/>
    <w:uiPriority w:val="21"/>
    <w:qFormat/>
    <w:rsid w:val="006E1240"/>
    <w:rPr>
      <w:i/>
      <w:iCs/>
      <w:color w:val="2E74B5" w:themeColor="accent1" w:themeShade="BF"/>
    </w:rPr>
  </w:style>
  <w:style w:type="paragraph" w:styleId="IntenseQuote">
    <w:name w:val="Intense Quote"/>
    <w:basedOn w:val="Normal"/>
    <w:next w:val="Normal"/>
    <w:link w:val="IntenseQuoteChar"/>
    <w:uiPriority w:val="30"/>
    <w:qFormat/>
    <w:rsid w:val="006E1240"/>
    <w:pPr>
      <w:pBdr>
        <w:top w:val="single" w:sz="4" w:space="10" w:color="2E74B5" w:themeColor="accent1" w:themeShade="BF"/>
        <w:bottom w:val="single" w:sz="4" w:space="10" w:color="2E74B5" w:themeColor="accent1" w:themeShade="BF"/>
      </w:pBdr>
      <w:spacing w:before="360" w:after="360" w:line="276" w:lineRule="auto"/>
      <w:ind w:left="864" w:right="864"/>
      <w:jc w:val="center"/>
    </w:pPr>
    <w:rPr>
      <w:rFonts w:asciiTheme="minorHAnsi" w:eastAsiaTheme="minorHAnsi" w:hAnsiTheme="minorHAnsi" w:cstheme="minorBidi"/>
      <w:i/>
      <w:iCs/>
      <w:color w:val="2E74B5" w:themeColor="accent1" w:themeShade="BF"/>
      <w:lang w:val="en-ID" w:eastAsia="en-US"/>
    </w:rPr>
  </w:style>
  <w:style w:type="character" w:customStyle="1" w:styleId="IntenseQuoteChar">
    <w:name w:val="Intense Quote Char"/>
    <w:basedOn w:val="DefaultParagraphFont"/>
    <w:link w:val="IntenseQuote"/>
    <w:uiPriority w:val="30"/>
    <w:rsid w:val="006E1240"/>
    <w:rPr>
      <w:i/>
      <w:iCs/>
      <w:color w:val="2E74B5" w:themeColor="accent1" w:themeShade="BF"/>
    </w:rPr>
  </w:style>
  <w:style w:type="character" w:styleId="IntenseReference">
    <w:name w:val="Intense Reference"/>
    <w:basedOn w:val="DefaultParagraphFont"/>
    <w:uiPriority w:val="32"/>
    <w:qFormat/>
    <w:rsid w:val="006E1240"/>
    <w:rPr>
      <w:b/>
      <w:bCs/>
      <w:smallCaps/>
      <w:color w:val="2E74B5" w:themeColor="accent1" w:themeShade="BF"/>
      <w:spacing w:val="5"/>
    </w:rPr>
  </w:style>
  <w:style w:type="paragraph" w:customStyle="1" w:styleId="Default">
    <w:name w:val="Default"/>
    <w:basedOn w:val="Normal"/>
    <w:rsid w:val="006E1240"/>
    <w:pPr>
      <w:widowControl w:val="0"/>
      <w:suppressAutoHyphens/>
      <w:autoSpaceDE w:val="0"/>
    </w:pPr>
    <w:rPr>
      <w:rFonts w:ascii="Book Antiqua" w:eastAsia="Book Antiqua" w:hAnsi="Book Antiqua" w:cs="Book Antiqua"/>
      <w:color w:val="000000"/>
      <w:kern w:val="1"/>
      <w:sz w:val="24"/>
      <w:szCs w:val="24"/>
      <w:lang w:val="pl-PL" w:eastAsia="hi-IN" w:bidi="hi-IN"/>
    </w:rPr>
  </w:style>
  <w:style w:type="paragraph" w:customStyle="1" w:styleId="Zawartotabeli">
    <w:name w:val="Zawartość tabeli"/>
    <w:basedOn w:val="Normal"/>
    <w:rsid w:val="006E1240"/>
    <w:pPr>
      <w:widowControl w:val="0"/>
      <w:suppressLineNumbers/>
      <w:suppressAutoHyphens/>
    </w:pPr>
    <w:rPr>
      <w:rFonts w:ascii="Times New Roman" w:eastAsia="Lucida Sans Unicode" w:hAnsi="Times New Roman" w:cs="Mangal"/>
      <w:kern w:val="1"/>
      <w:sz w:val="24"/>
      <w:szCs w:val="24"/>
      <w:lang w:val="pl-PL" w:eastAsia="hi-IN" w:bidi="hi-IN"/>
    </w:rPr>
  </w:style>
  <w:style w:type="paragraph" w:styleId="NormalWeb">
    <w:name w:val="Normal (Web)"/>
    <w:aliases w:val="Знак,Обычный (Web)"/>
    <w:basedOn w:val="Normal"/>
    <w:link w:val="NormalWebChar"/>
    <w:uiPriority w:val="99"/>
    <w:unhideWhenUsed/>
    <w:rsid w:val="006E1240"/>
    <w:pPr>
      <w:spacing w:before="100" w:beforeAutospacing="1"/>
    </w:pPr>
    <w:rPr>
      <w:rFonts w:ascii="Times New Roman" w:hAnsi="Times New Roman"/>
      <w:sz w:val="24"/>
      <w:szCs w:val="24"/>
      <w:lang w:val="pl-PL" w:eastAsia="pl-PL"/>
    </w:rPr>
  </w:style>
  <w:style w:type="paragraph" w:styleId="Header">
    <w:name w:val="header"/>
    <w:basedOn w:val="Normal"/>
    <w:link w:val="HeaderChar"/>
    <w:uiPriority w:val="99"/>
    <w:unhideWhenUsed/>
    <w:rsid w:val="006E1240"/>
    <w:pPr>
      <w:tabs>
        <w:tab w:val="center" w:pos="4536"/>
        <w:tab w:val="right" w:pos="9072"/>
      </w:tabs>
    </w:pPr>
  </w:style>
  <w:style w:type="character" w:customStyle="1" w:styleId="HeaderChar">
    <w:name w:val="Header Char"/>
    <w:basedOn w:val="DefaultParagraphFont"/>
    <w:link w:val="Header"/>
    <w:uiPriority w:val="99"/>
    <w:qFormat/>
    <w:rsid w:val="006E1240"/>
    <w:rPr>
      <w:rFonts w:ascii="Calibri" w:eastAsia="Times New Roman" w:hAnsi="Calibri" w:cs="Times New Roman"/>
      <w:lang w:val="en-US" w:eastAsia="ja-JP"/>
    </w:rPr>
  </w:style>
  <w:style w:type="paragraph" w:styleId="Footer">
    <w:name w:val="footer"/>
    <w:basedOn w:val="Normal"/>
    <w:link w:val="FooterChar"/>
    <w:uiPriority w:val="99"/>
    <w:unhideWhenUsed/>
    <w:rsid w:val="006E1240"/>
    <w:pPr>
      <w:tabs>
        <w:tab w:val="center" w:pos="4536"/>
        <w:tab w:val="right" w:pos="9072"/>
      </w:tabs>
    </w:pPr>
  </w:style>
  <w:style w:type="character" w:customStyle="1" w:styleId="FooterChar">
    <w:name w:val="Footer Char"/>
    <w:basedOn w:val="DefaultParagraphFont"/>
    <w:link w:val="Footer"/>
    <w:uiPriority w:val="99"/>
    <w:qFormat/>
    <w:rsid w:val="006E1240"/>
    <w:rPr>
      <w:rFonts w:ascii="Calibri" w:eastAsia="Times New Roman" w:hAnsi="Calibri" w:cs="Times New Roman"/>
      <w:lang w:val="en-US" w:eastAsia="ja-JP"/>
    </w:rPr>
  </w:style>
  <w:style w:type="character" w:customStyle="1" w:styleId="hps">
    <w:name w:val="hps"/>
    <w:basedOn w:val="DefaultParagraphFont"/>
    <w:rsid w:val="006E1240"/>
  </w:style>
  <w:style w:type="character" w:customStyle="1" w:styleId="NormalWebChar">
    <w:name w:val="Normal (Web) Char"/>
    <w:aliases w:val="Знак Char,Обычный (Web) Char"/>
    <w:link w:val="NormalWeb"/>
    <w:uiPriority w:val="99"/>
    <w:locked/>
    <w:rsid w:val="006E1240"/>
    <w:rPr>
      <w:rFonts w:ascii="Times New Roman" w:eastAsia="Times New Roman" w:hAnsi="Times New Roman" w:cs="Times New Roman"/>
      <w:sz w:val="24"/>
      <w:szCs w:val="24"/>
      <w:lang w:val="pl-PL" w:eastAsia="pl-PL"/>
    </w:rPr>
  </w:style>
  <w:style w:type="paragraph" w:customStyle="1" w:styleId="Authors">
    <w:name w:val="Authors"/>
    <w:basedOn w:val="Normal"/>
    <w:link w:val="AuthorsZnak"/>
    <w:qFormat/>
    <w:rsid w:val="006E1240"/>
    <w:pPr>
      <w:jc w:val="left"/>
    </w:pPr>
    <w:rPr>
      <w:rFonts w:ascii="Cambria" w:hAnsi="Cambria"/>
      <w:b/>
      <w:lang w:val="en-GB"/>
    </w:rPr>
  </w:style>
  <w:style w:type="paragraph" w:customStyle="1" w:styleId="Afiliation">
    <w:name w:val="Afiliation"/>
    <w:basedOn w:val="Normal"/>
    <w:link w:val="AfiliationZnak"/>
    <w:qFormat/>
    <w:rsid w:val="006E1240"/>
    <w:pPr>
      <w:ind w:left="1134"/>
      <w:jc w:val="left"/>
    </w:pPr>
    <w:rPr>
      <w:rFonts w:ascii="Cambria" w:hAnsi="Cambria"/>
      <w:sz w:val="20"/>
      <w:szCs w:val="20"/>
      <w:lang w:val="en-GB"/>
    </w:rPr>
  </w:style>
  <w:style w:type="character" w:customStyle="1" w:styleId="AuthorsZnak">
    <w:name w:val="Authors Znak"/>
    <w:link w:val="Authors"/>
    <w:rsid w:val="006E1240"/>
    <w:rPr>
      <w:rFonts w:ascii="Cambria" w:eastAsia="Times New Roman" w:hAnsi="Cambria" w:cs="Times New Roman"/>
      <w:b/>
      <w:lang w:val="en-GB" w:eastAsia="ja-JP"/>
    </w:rPr>
  </w:style>
  <w:style w:type="paragraph" w:customStyle="1" w:styleId="Abstract1">
    <w:name w:val="Abstract1"/>
    <w:basedOn w:val="Normal"/>
    <w:link w:val="Abstract1Znak"/>
    <w:qFormat/>
    <w:rsid w:val="006E1240"/>
    <w:pPr>
      <w:shd w:val="clear" w:color="auto" w:fill="F2F2F2"/>
      <w:ind w:left="1134"/>
    </w:pPr>
    <w:rPr>
      <w:rFonts w:ascii="Cambria" w:hAnsi="Cambria" w:cs="Calibri"/>
      <w:sz w:val="20"/>
      <w:szCs w:val="20"/>
    </w:rPr>
  </w:style>
  <w:style w:type="character" w:customStyle="1" w:styleId="AfiliationZnak">
    <w:name w:val="Afiliation Znak"/>
    <w:link w:val="Afiliation"/>
    <w:rsid w:val="006E1240"/>
    <w:rPr>
      <w:rFonts w:ascii="Cambria" w:eastAsia="Times New Roman" w:hAnsi="Cambria" w:cs="Times New Roman"/>
      <w:sz w:val="20"/>
      <w:szCs w:val="20"/>
      <w:lang w:val="en-GB" w:eastAsia="ja-JP"/>
    </w:rPr>
  </w:style>
  <w:style w:type="paragraph" w:customStyle="1" w:styleId="Naglowek">
    <w:name w:val="Naglowek"/>
    <w:basedOn w:val="Normal"/>
    <w:link w:val="NaglowekZnak"/>
    <w:qFormat/>
    <w:rsid w:val="006E1240"/>
    <w:pPr>
      <w:ind w:left="680"/>
    </w:pPr>
    <w:rPr>
      <w:rFonts w:ascii="Cambria" w:hAnsi="Cambria"/>
      <w:b/>
      <w:bCs/>
      <w:sz w:val="32"/>
    </w:rPr>
  </w:style>
  <w:style w:type="character" w:customStyle="1" w:styleId="Abstract1Znak">
    <w:name w:val="Abstract1 Znak"/>
    <w:link w:val="Abstract1"/>
    <w:rsid w:val="006E1240"/>
    <w:rPr>
      <w:rFonts w:ascii="Cambria" w:eastAsia="Times New Roman" w:hAnsi="Cambria" w:cs="Calibri"/>
      <w:sz w:val="20"/>
      <w:szCs w:val="20"/>
      <w:shd w:val="clear" w:color="auto" w:fill="F2F2F2"/>
      <w:lang w:val="en-US" w:eastAsia="ja-JP"/>
    </w:rPr>
  </w:style>
  <w:style w:type="paragraph" w:customStyle="1" w:styleId="Tekst">
    <w:name w:val="Tekst"/>
    <w:basedOn w:val="Normal"/>
    <w:link w:val="TekstZnak"/>
    <w:qFormat/>
    <w:rsid w:val="006E1240"/>
    <w:pPr>
      <w:ind w:left="1134" w:firstLine="709"/>
    </w:pPr>
    <w:rPr>
      <w:rFonts w:ascii="Cambria" w:hAnsi="Cambria"/>
      <w:color w:val="222222"/>
      <w:lang w:val="en-GB"/>
    </w:rPr>
  </w:style>
  <w:style w:type="character" w:customStyle="1" w:styleId="NaglowekZnak">
    <w:name w:val="Naglowek Znak"/>
    <w:link w:val="Naglowek"/>
    <w:rsid w:val="006E1240"/>
    <w:rPr>
      <w:rFonts w:ascii="Cambria" w:eastAsia="Times New Roman" w:hAnsi="Cambria" w:cs="Times New Roman"/>
      <w:b/>
      <w:bCs/>
      <w:sz w:val="32"/>
      <w:lang w:val="en-US" w:eastAsia="ja-JP"/>
    </w:rPr>
  </w:style>
  <w:style w:type="character" w:customStyle="1" w:styleId="TekstZnak">
    <w:name w:val="Tekst Znak"/>
    <w:link w:val="Tekst"/>
    <w:rsid w:val="006E1240"/>
    <w:rPr>
      <w:rFonts w:ascii="Cambria" w:eastAsia="Times New Roman" w:hAnsi="Cambria" w:cs="Times New Roman"/>
      <w:color w:val="222222"/>
      <w:lang w:val="en-GB" w:eastAsia="ja-JP"/>
    </w:rPr>
  </w:style>
  <w:style w:type="paragraph" w:customStyle="1" w:styleId="Cite">
    <w:name w:val="Cite"/>
    <w:basedOn w:val="Abstract1"/>
    <w:link w:val="CiteZnak"/>
    <w:qFormat/>
    <w:rsid w:val="006E1240"/>
    <w:pPr>
      <w:shd w:val="clear" w:color="auto" w:fill="auto"/>
    </w:pPr>
  </w:style>
  <w:style w:type="character" w:customStyle="1" w:styleId="CiteZnak">
    <w:name w:val="Cite Znak"/>
    <w:link w:val="Cite"/>
    <w:rsid w:val="006E1240"/>
    <w:rPr>
      <w:rFonts w:ascii="Cambria" w:eastAsia="Times New Roman" w:hAnsi="Cambria" w:cs="Calibri"/>
      <w:sz w:val="20"/>
      <w:szCs w:val="20"/>
      <w:lang w:val="en-US" w:eastAsia="ja-JP"/>
    </w:rPr>
  </w:style>
  <w:style w:type="paragraph" w:customStyle="1" w:styleId="Naglowek1">
    <w:name w:val="Naglowek1"/>
    <w:basedOn w:val="Naglowek"/>
    <w:link w:val="Naglowek1Znak"/>
    <w:qFormat/>
    <w:rsid w:val="006E1240"/>
  </w:style>
  <w:style w:type="paragraph" w:customStyle="1" w:styleId="Naglowek2">
    <w:name w:val="Naglowek2"/>
    <w:basedOn w:val="Tekst"/>
    <w:link w:val="Naglowek2Znak"/>
    <w:qFormat/>
    <w:rsid w:val="006E1240"/>
    <w:pPr>
      <w:ind w:left="426"/>
    </w:pPr>
    <w:rPr>
      <w:i/>
    </w:rPr>
  </w:style>
  <w:style w:type="character" w:customStyle="1" w:styleId="Naglowek1Znak">
    <w:name w:val="Naglowek1 Znak"/>
    <w:link w:val="Naglowek1"/>
    <w:rsid w:val="006E1240"/>
    <w:rPr>
      <w:rFonts w:ascii="Cambria" w:eastAsia="Times New Roman" w:hAnsi="Cambria" w:cs="Times New Roman"/>
      <w:b/>
      <w:bCs/>
      <w:sz w:val="32"/>
      <w:lang w:val="en-US" w:eastAsia="ja-JP"/>
    </w:rPr>
  </w:style>
  <w:style w:type="paragraph" w:customStyle="1" w:styleId="Tabela1">
    <w:name w:val="Tabela1"/>
    <w:basedOn w:val="Tekst"/>
    <w:link w:val="Tabela1Znak"/>
    <w:qFormat/>
    <w:rsid w:val="006E1240"/>
    <w:pPr>
      <w:ind w:left="0" w:firstLine="0"/>
      <w:jc w:val="center"/>
    </w:pPr>
    <w:rPr>
      <w:szCs w:val="21"/>
    </w:rPr>
  </w:style>
  <w:style w:type="character" w:customStyle="1" w:styleId="Naglowek2Znak">
    <w:name w:val="Naglowek2 Znak"/>
    <w:link w:val="Naglowek2"/>
    <w:rsid w:val="006E1240"/>
    <w:rPr>
      <w:rFonts w:ascii="Cambria" w:eastAsia="Times New Roman" w:hAnsi="Cambria" w:cs="Times New Roman"/>
      <w:i/>
      <w:color w:val="222222"/>
      <w:lang w:val="en-GB" w:eastAsia="ja-JP"/>
    </w:rPr>
  </w:style>
  <w:style w:type="character" w:customStyle="1" w:styleId="Tabela1Znak">
    <w:name w:val="Tabela1 Znak"/>
    <w:link w:val="Tabela1"/>
    <w:rsid w:val="006E1240"/>
    <w:rPr>
      <w:rFonts w:ascii="Cambria" w:eastAsia="Times New Roman" w:hAnsi="Cambria" w:cs="Times New Roman"/>
      <w:color w:val="222222"/>
      <w:szCs w:val="21"/>
      <w:lang w:val="en-GB" w:eastAsia="ja-JP"/>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0" w:type="dxa"/>
        <w:bottom w:w="0" w:type="dxa"/>
        <w:right w:w="0"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character" w:styleId="Hyperlink">
    <w:name w:val="Hyperlink"/>
    <w:basedOn w:val="DefaultParagraphFont"/>
    <w:uiPriority w:val="99"/>
    <w:unhideWhenUsed/>
    <w:rsid w:val="001F0467"/>
    <w:rPr>
      <w:color w:val="0563C1" w:themeColor="hyperlink"/>
      <w:u w:val="single"/>
    </w:rPr>
  </w:style>
  <w:style w:type="table" w:styleId="TableGrid">
    <w:name w:val="Table Grid"/>
    <w:basedOn w:val="TableNormal"/>
    <w:uiPriority w:val="39"/>
    <w:unhideWhenUsed/>
    <w:rsid w:val="004A0FC5"/>
    <w:rPr>
      <w:rFonts w:ascii="Times New Roman" w:eastAsia="Times New Roman" w:hAnsi="Times New Roman" w:cs="Times New Roman"/>
      <w:sz w:val="20"/>
      <w:szCs w:val="20"/>
    </w:rPr>
    <w:tblPr>
      <w:tblInd w:w="0" w:type="dxa"/>
      <w:tblCellMar>
        <w:top w:w="0" w:type="dxa"/>
        <w:left w:w="0" w:type="dxa"/>
        <w:bottom w:w="0" w:type="dxa"/>
        <w:right w:w="0" w:type="dxa"/>
      </w:tblCellMar>
    </w:tblPr>
  </w:style>
  <w:style w:type="table" w:styleId="LightShading">
    <w:name w:val="Light Shading"/>
    <w:basedOn w:val="TableNormal"/>
    <w:uiPriority w:val="60"/>
    <w:rsid w:val="004A0FC5"/>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3">
    <w:name w:val="Light Shading Accent 3"/>
    <w:basedOn w:val="TableNormal"/>
    <w:uiPriority w:val="60"/>
    <w:rsid w:val="008667D4"/>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093342">
      <w:bodyDiv w:val="1"/>
      <w:marLeft w:val="0"/>
      <w:marRight w:val="0"/>
      <w:marTop w:val="0"/>
      <w:marBottom w:val="0"/>
      <w:divBdr>
        <w:top w:val="none" w:sz="0" w:space="0" w:color="auto"/>
        <w:left w:val="none" w:sz="0" w:space="0" w:color="auto"/>
        <w:bottom w:val="none" w:sz="0" w:space="0" w:color="auto"/>
        <w:right w:val="none" w:sz="0" w:space="0" w:color="auto"/>
      </w:divBdr>
    </w:div>
    <w:div w:id="397897678">
      <w:bodyDiv w:val="1"/>
      <w:marLeft w:val="0"/>
      <w:marRight w:val="0"/>
      <w:marTop w:val="0"/>
      <w:marBottom w:val="0"/>
      <w:divBdr>
        <w:top w:val="none" w:sz="0" w:space="0" w:color="auto"/>
        <w:left w:val="none" w:sz="0" w:space="0" w:color="auto"/>
        <w:bottom w:val="none" w:sz="0" w:space="0" w:color="auto"/>
        <w:right w:val="none" w:sz="0" w:space="0" w:color="auto"/>
      </w:divBdr>
    </w:div>
    <w:div w:id="21266499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nikurniawati@uniga.ac.id"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z.arifin.pjkr@uniga.ac.i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rwan.hermawan@uniga.ac.id"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k4HxKEKC6Dfv241+BgtcvWjtnQ==">CgMxLjAyCWlkLmdqZGd4czIOaC5wenNhOGNiYXU1b3gyDmgubmJxYjA1dDBiZXZhMgppZC4zMGowemxsMgppZC4xZm9iOXRlMgppZC4zem55c2g3MgloLjN6bnlzaDc4AHIhMS1HWTdiN2tWaTY0SC1jXzkzS2NxalNDeGZwVWNwUkdm</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11C21C3-13E2-4E41-A026-F63AFD54B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8</Pages>
  <Words>8346</Words>
  <Characters>47574</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unckwon</dc:creator>
  <cp:lastModifiedBy>acer</cp:lastModifiedBy>
  <cp:revision>7</cp:revision>
  <dcterms:created xsi:type="dcterms:W3CDTF">2024-03-24T04:36:00Z</dcterms:created>
  <dcterms:modified xsi:type="dcterms:W3CDTF">2025-06-15T12:40:00Z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81bb56e9-9ede-3a48-8e13-35c96652bbca</vt:lpwstr>
  </property>
  <property fmtid="{D5CDD505-2E9C-101B-9397-08002B2CF9AE}" pid="24" name="Mendeley Citation Style_1">
    <vt:lpwstr>http://www.zotero.org/styles/apa</vt:lpwstr>
  </property>
</Properties>
</file>