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FA058" w14:textId="5334EDF0" w:rsidR="00E74633" w:rsidRDefault="00E74633" w:rsidP="00E746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Kebijakan</w:t>
      </w:r>
      <w:r w:rsidRPr="000C1508">
        <w:rPr>
          <w:rFonts w:ascii="Times New Roman" w:hAnsi="Times New Roman" w:cs="Times New Roman"/>
          <w:b/>
          <w:bCs/>
          <w:sz w:val="28"/>
          <w:szCs w:val="28"/>
        </w:rPr>
        <w:t xml:space="preserve"> Pengaturan Pemberian Kompensasi dan Restitusi bagi Korban Tindak Pidana Berbasis Prinsip Keadilan dan Kemanusiaan </w:t>
      </w:r>
      <w:r>
        <w:rPr>
          <w:rFonts w:ascii="Times New Roman" w:hAnsi="Times New Roman" w:cs="Times New Roman"/>
          <w:b/>
          <w:bCs/>
          <w:sz w:val="28"/>
          <w:szCs w:val="28"/>
        </w:rPr>
        <w:t>Perspektif Hukum Inklusif</w:t>
      </w:r>
    </w:p>
    <w:p w14:paraId="3098F38B" w14:textId="76C3EFCA" w:rsidR="00510757" w:rsidRDefault="00510757" w:rsidP="00E74633">
      <w:pPr>
        <w:autoSpaceDE w:val="0"/>
        <w:autoSpaceDN w:val="0"/>
        <w:adjustRightInd w:val="0"/>
        <w:spacing w:after="0" w:line="240" w:lineRule="auto"/>
        <w:jc w:val="center"/>
        <w:rPr>
          <w:rFonts w:ascii="Times New Roman" w:hAnsi="Times New Roman" w:cs="Times New Roman"/>
          <w:b/>
          <w:bCs/>
          <w:sz w:val="28"/>
          <w:szCs w:val="28"/>
        </w:rPr>
      </w:pPr>
    </w:p>
    <w:p w14:paraId="55D2FF7C" w14:textId="40500FC2" w:rsidR="00510757" w:rsidRDefault="00510757" w:rsidP="00992DD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Sri Wahyuningsih Yulianti</w:t>
      </w:r>
    </w:p>
    <w:p w14:paraId="0DA47CB7" w14:textId="1A51C22D" w:rsidR="00B10033" w:rsidRDefault="00B10033" w:rsidP="00992DD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Universitas Sebelas Maret, Surakarta</w:t>
      </w:r>
    </w:p>
    <w:p w14:paraId="7A5141AF" w14:textId="50275DB0" w:rsidR="00B10033" w:rsidRDefault="00B10033" w:rsidP="00992DD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Email: sriwahyuningsih@staff.uns.ac.id</w:t>
      </w:r>
    </w:p>
    <w:p w14:paraId="3F006DB6" w14:textId="77777777" w:rsidR="00BC62A5" w:rsidRDefault="00BC62A5" w:rsidP="00E74633">
      <w:pPr>
        <w:autoSpaceDE w:val="0"/>
        <w:autoSpaceDN w:val="0"/>
        <w:adjustRightInd w:val="0"/>
        <w:spacing w:after="0" w:line="240" w:lineRule="auto"/>
        <w:jc w:val="center"/>
        <w:rPr>
          <w:rFonts w:ascii="Times New Roman" w:hAnsi="Times New Roman" w:cs="Times New Roman"/>
          <w:b/>
          <w:bCs/>
          <w:sz w:val="28"/>
          <w:szCs w:val="28"/>
        </w:rPr>
      </w:pPr>
    </w:p>
    <w:p w14:paraId="7C9131AA" w14:textId="687C866B" w:rsidR="00510757" w:rsidRPr="007F424C" w:rsidRDefault="00510757" w:rsidP="004839C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Abstrak</w:t>
      </w:r>
    </w:p>
    <w:p w14:paraId="001FCD0D" w14:textId="2E6B4734" w:rsidR="00921DFB" w:rsidRDefault="00C85157" w:rsidP="00B10033">
      <w:pPr>
        <w:autoSpaceDE w:val="0"/>
        <w:autoSpaceDN w:val="0"/>
        <w:adjustRightInd w:val="0"/>
        <w:spacing w:after="0" w:line="240" w:lineRule="auto"/>
        <w:jc w:val="both"/>
        <w:rPr>
          <w:rFonts w:ascii="Times New Roman" w:hAnsi="Times New Roman" w:cs="Times New Roman"/>
          <w:sz w:val="24"/>
          <w:szCs w:val="24"/>
        </w:rPr>
      </w:pPr>
      <w:r w:rsidRPr="00475758">
        <w:rPr>
          <w:rFonts w:ascii="Times New Roman" w:hAnsi="Times New Roman" w:cs="Times New Roman"/>
          <w:sz w:val="24"/>
          <w:szCs w:val="24"/>
        </w:rPr>
        <w:t xml:space="preserve">Pemberian </w:t>
      </w:r>
      <w:r>
        <w:rPr>
          <w:rFonts w:ascii="Times New Roman" w:hAnsi="Times New Roman" w:cs="Times New Roman"/>
          <w:sz w:val="24"/>
          <w:szCs w:val="24"/>
        </w:rPr>
        <w:t>k</w:t>
      </w:r>
      <w:r w:rsidRPr="00475758">
        <w:rPr>
          <w:rFonts w:ascii="Times New Roman" w:hAnsi="Times New Roman" w:cs="Times New Roman"/>
          <w:sz w:val="24"/>
          <w:szCs w:val="24"/>
        </w:rPr>
        <w:t>ompensasi,</w:t>
      </w:r>
      <w:r>
        <w:rPr>
          <w:rFonts w:ascii="Times New Roman" w:hAnsi="Times New Roman" w:cs="Times New Roman"/>
          <w:sz w:val="24"/>
          <w:szCs w:val="24"/>
        </w:rPr>
        <w:t xml:space="preserve"> r</w:t>
      </w:r>
      <w:r w:rsidRPr="00475758">
        <w:rPr>
          <w:rFonts w:ascii="Times New Roman" w:hAnsi="Times New Roman" w:cs="Times New Roman"/>
          <w:sz w:val="24"/>
          <w:szCs w:val="24"/>
        </w:rPr>
        <w:t>estitusi,</w:t>
      </w:r>
      <w:r>
        <w:rPr>
          <w:rFonts w:ascii="Times New Roman" w:hAnsi="Times New Roman" w:cs="Times New Roman"/>
          <w:sz w:val="24"/>
          <w:szCs w:val="24"/>
        </w:rPr>
        <w:t xml:space="preserve"> </w:t>
      </w:r>
      <w:r w:rsidRPr="00475758">
        <w:rPr>
          <w:rFonts w:ascii="Times New Roman" w:hAnsi="Times New Roman" w:cs="Times New Roman"/>
          <w:sz w:val="24"/>
          <w:szCs w:val="24"/>
        </w:rPr>
        <w:t xml:space="preserve">dan </w:t>
      </w:r>
      <w:r>
        <w:rPr>
          <w:rFonts w:ascii="Times New Roman" w:hAnsi="Times New Roman" w:cs="Times New Roman"/>
          <w:sz w:val="24"/>
          <w:szCs w:val="24"/>
        </w:rPr>
        <w:t>b</w:t>
      </w:r>
      <w:r w:rsidRPr="00475758">
        <w:rPr>
          <w:rFonts w:ascii="Times New Roman" w:hAnsi="Times New Roman" w:cs="Times New Roman"/>
          <w:sz w:val="24"/>
          <w:szCs w:val="24"/>
        </w:rPr>
        <w:t xml:space="preserve">antuan </w:t>
      </w:r>
      <w:r>
        <w:rPr>
          <w:rFonts w:ascii="Times New Roman" w:hAnsi="Times New Roman" w:cs="Times New Roman"/>
          <w:sz w:val="24"/>
          <w:szCs w:val="24"/>
        </w:rPr>
        <w:t>k</w:t>
      </w:r>
      <w:r w:rsidRPr="00475758">
        <w:rPr>
          <w:rFonts w:ascii="Times New Roman" w:hAnsi="Times New Roman" w:cs="Times New Roman"/>
          <w:sz w:val="24"/>
          <w:szCs w:val="24"/>
        </w:rPr>
        <w:t xml:space="preserve">epada </w:t>
      </w:r>
      <w:r>
        <w:rPr>
          <w:rFonts w:ascii="Times New Roman" w:hAnsi="Times New Roman" w:cs="Times New Roman"/>
          <w:sz w:val="24"/>
          <w:szCs w:val="24"/>
        </w:rPr>
        <w:t>k</w:t>
      </w:r>
      <w:r w:rsidRPr="00475758">
        <w:rPr>
          <w:rFonts w:ascii="Times New Roman" w:hAnsi="Times New Roman" w:cs="Times New Roman"/>
          <w:sz w:val="24"/>
          <w:szCs w:val="24"/>
        </w:rPr>
        <w:t xml:space="preserve">orban </w:t>
      </w:r>
      <w:r>
        <w:rPr>
          <w:rFonts w:ascii="Times New Roman" w:hAnsi="Times New Roman" w:cs="Times New Roman"/>
          <w:sz w:val="24"/>
          <w:szCs w:val="24"/>
        </w:rPr>
        <w:t>tindak pidana yaitu</w:t>
      </w:r>
      <w:r w:rsidRPr="00475758">
        <w:rPr>
          <w:rFonts w:ascii="Times New Roman" w:hAnsi="Times New Roman" w:cs="Times New Roman"/>
          <w:sz w:val="24"/>
          <w:szCs w:val="24"/>
        </w:rPr>
        <w:t xml:space="preserve"> seseorang yang mengalami penderitaan fisik, mental, dan/atau kerugian ekonomi yang diakibatkan oleh suatu tindak pidana</w:t>
      </w:r>
      <w:r>
        <w:rPr>
          <w:rFonts w:ascii="Times New Roman" w:hAnsi="Times New Roman" w:cs="Times New Roman"/>
          <w:sz w:val="24"/>
          <w:szCs w:val="24"/>
        </w:rPr>
        <w:t xml:space="preserve">. Hak korban </w:t>
      </w:r>
      <w:r w:rsidR="006D16E8">
        <w:rPr>
          <w:rFonts w:ascii="Times New Roman" w:hAnsi="Times New Roman" w:cs="Times New Roman"/>
          <w:sz w:val="24"/>
          <w:szCs w:val="24"/>
        </w:rPr>
        <w:t xml:space="preserve">tindak pidana </w:t>
      </w:r>
      <w:r>
        <w:rPr>
          <w:rFonts w:ascii="Times New Roman" w:hAnsi="Times New Roman" w:cs="Times New Roman"/>
          <w:sz w:val="24"/>
          <w:szCs w:val="24"/>
        </w:rPr>
        <w:t xml:space="preserve">untuk </w:t>
      </w:r>
      <w:r w:rsidRPr="00F239A1">
        <w:rPr>
          <w:rFonts w:ascii="Times New Roman" w:hAnsi="Times New Roman" w:cs="Times New Roman"/>
          <w:color w:val="000000"/>
          <w:sz w:val="24"/>
          <w:szCs w:val="24"/>
          <w:lang w:val="en-ID"/>
        </w:rPr>
        <w:t>mendapat perlindungan</w:t>
      </w:r>
      <w:r w:rsidR="006D16E8">
        <w:rPr>
          <w:rFonts w:ascii="Times New Roman" w:hAnsi="Times New Roman" w:cs="Times New Roman"/>
          <w:color w:val="000000"/>
          <w:sz w:val="24"/>
          <w:szCs w:val="24"/>
          <w:lang w:val="en-ID"/>
        </w:rPr>
        <w:t>,</w:t>
      </w:r>
      <w:r w:rsidRPr="00F239A1">
        <w:rPr>
          <w:rFonts w:ascii="Times New Roman" w:hAnsi="Times New Roman" w:cs="Times New Roman"/>
          <w:color w:val="000000"/>
          <w:sz w:val="24"/>
          <w:szCs w:val="24"/>
          <w:lang w:val="en-ID"/>
        </w:rPr>
        <w:t xml:space="preserve"> perhatian dan pelayanan </w:t>
      </w:r>
      <w:r w:rsidR="006D16E8">
        <w:rPr>
          <w:rFonts w:ascii="Times New Roman" w:hAnsi="Times New Roman" w:cs="Times New Roman"/>
          <w:color w:val="000000"/>
          <w:sz w:val="24"/>
          <w:szCs w:val="24"/>
          <w:lang w:val="en-ID"/>
        </w:rPr>
        <w:t xml:space="preserve">sebagai </w:t>
      </w:r>
      <w:r w:rsidR="006D16E8">
        <w:rPr>
          <w:rFonts w:ascii="Times New Roman" w:hAnsi="Times New Roman" w:cs="Times New Roman"/>
          <w:sz w:val="24"/>
          <w:szCs w:val="24"/>
          <w:lang w:val="en-ID"/>
        </w:rPr>
        <w:t>p</w:t>
      </w:r>
      <w:r w:rsidR="006D16E8" w:rsidRPr="00CA6442">
        <w:rPr>
          <w:rFonts w:ascii="Times New Roman" w:hAnsi="Times New Roman" w:cs="Times New Roman"/>
          <w:sz w:val="24"/>
          <w:szCs w:val="24"/>
          <w:lang w:val="en-ID"/>
        </w:rPr>
        <w:t xml:space="preserve">emulihan </w:t>
      </w:r>
      <w:r w:rsidR="006D16E8">
        <w:rPr>
          <w:rFonts w:ascii="Times New Roman" w:hAnsi="Times New Roman" w:cs="Times New Roman"/>
          <w:sz w:val="24"/>
          <w:szCs w:val="24"/>
          <w:lang w:val="en-ID"/>
        </w:rPr>
        <w:t xml:space="preserve">atas kerugian materiil dan immaterial </w:t>
      </w:r>
      <w:r w:rsidR="006D16E8" w:rsidRPr="00CA6442">
        <w:rPr>
          <w:rFonts w:ascii="Times New Roman" w:hAnsi="Times New Roman" w:cs="Times New Roman"/>
          <w:sz w:val="24"/>
          <w:szCs w:val="24"/>
          <w:lang w:val="en-ID"/>
        </w:rPr>
        <w:t>tersebut</w:t>
      </w:r>
      <w:r w:rsidR="006D16E8">
        <w:rPr>
          <w:rFonts w:ascii="Times New Roman" w:hAnsi="Times New Roman" w:cs="Times New Roman"/>
          <w:sz w:val="24"/>
          <w:szCs w:val="24"/>
          <w:lang w:val="en-ID"/>
        </w:rPr>
        <w:t>,</w:t>
      </w:r>
      <w:r w:rsidR="006D16E8" w:rsidRPr="00CA6442">
        <w:rPr>
          <w:rFonts w:ascii="Times New Roman" w:hAnsi="Times New Roman" w:cs="Times New Roman"/>
          <w:sz w:val="24"/>
          <w:szCs w:val="24"/>
          <w:lang w:val="en-ID"/>
        </w:rPr>
        <w:t xml:space="preserve"> bisa berupa restitusi</w:t>
      </w:r>
      <w:r w:rsidR="00CD13F7">
        <w:rPr>
          <w:rFonts w:ascii="Times New Roman" w:hAnsi="Times New Roman" w:cs="Times New Roman"/>
          <w:sz w:val="24"/>
          <w:szCs w:val="24"/>
          <w:lang w:val="en-ID"/>
        </w:rPr>
        <w:t xml:space="preserve"> </w:t>
      </w:r>
      <w:r w:rsidR="006D16E8">
        <w:rPr>
          <w:rFonts w:ascii="Times New Roman" w:hAnsi="Times New Roman" w:cs="Times New Roman"/>
          <w:sz w:val="24"/>
          <w:szCs w:val="24"/>
          <w:lang w:val="en-ID"/>
        </w:rPr>
        <w:t>yang diberikan oleh</w:t>
      </w:r>
      <w:r w:rsidR="00CD13F7">
        <w:rPr>
          <w:rFonts w:ascii="Times New Roman" w:hAnsi="Times New Roman" w:cs="Times New Roman"/>
          <w:sz w:val="24"/>
          <w:szCs w:val="24"/>
          <w:lang w:val="en-ID"/>
        </w:rPr>
        <w:t xml:space="preserve"> </w:t>
      </w:r>
      <w:r w:rsidR="006D16E8">
        <w:rPr>
          <w:rFonts w:ascii="Times New Roman" w:hAnsi="Times New Roman" w:cs="Times New Roman"/>
          <w:sz w:val="24"/>
          <w:szCs w:val="24"/>
          <w:lang w:val="en-ID"/>
        </w:rPr>
        <w:t xml:space="preserve">tersangka atau terdakwa pelaku tindak pidana </w:t>
      </w:r>
      <w:r w:rsidR="00C771E2">
        <w:rPr>
          <w:rFonts w:ascii="Times New Roman" w:hAnsi="Times New Roman" w:cs="Times New Roman"/>
          <w:sz w:val="24"/>
          <w:szCs w:val="24"/>
          <w:lang w:val="en-ID"/>
        </w:rPr>
        <w:t>serta</w:t>
      </w:r>
      <w:r w:rsidR="006D16E8">
        <w:rPr>
          <w:rFonts w:ascii="Times New Roman" w:hAnsi="Times New Roman" w:cs="Times New Roman"/>
          <w:sz w:val="24"/>
          <w:szCs w:val="24"/>
          <w:lang w:val="en-ID"/>
        </w:rPr>
        <w:t xml:space="preserve"> </w:t>
      </w:r>
      <w:r w:rsidR="00C771E2">
        <w:rPr>
          <w:rFonts w:ascii="Times New Roman" w:hAnsi="Times New Roman" w:cs="Times New Roman"/>
          <w:sz w:val="24"/>
          <w:szCs w:val="24"/>
          <w:lang w:val="en-ID"/>
        </w:rPr>
        <w:t>menjadi kewajiban negara untuk memberikan kompensasi dan pelayanan</w:t>
      </w:r>
      <w:r w:rsidR="00CD13F7">
        <w:rPr>
          <w:rFonts w:ascii="Times New Roman" w:hAnsi="Times New Roman" w:cs="Times New Roman"/>
          <w:sz w:val="24"/>
          <w:szCs w:val="24"/>
          <w:lang w:val="en-ID"/>
        </w:rPr>
        <w:t xml:space="preserve"> </w:t>
      </w:r>
      <w:r w:rsidR="00C771E2">
        <w:rPr>
          <w:rFonts w:ascii="Times New Roman" w:hAnsi="Times New Roman" w:cs="Times New Roman"/>
          <w:sz w:val="24"/>
          <w:szCs w:val="24"/>
          <w:lang w:val="en-ID"/>
        </w:rPr>
        <w:t>berupa</w:t>
      </w:r>
      <w:r w:rsidR="006D16E8">
        <w:rPr>
          <w:rFonts w:ascii="Times New Roman" w:hAnsi="Times New Roman" w:cs="Times New Roman"/>
          <w:sz w:val="24"/>
          <w:szCs w:val="24"/>
          <w:lang w:val="en-ID"/>
        </w:rPr>
        <w:t xml:space="preserve"> </w:t>
      </w:r>
      <w:r w:rsidR="00C771E2" w:rsidRPr="00CA6442">
        <w:rPr>
          <w:rFonts w:ascii="Times New Roman" w:hAnsi="Times New Roman" w:cs="Times New Roman"/>
          <w:sz w:val="24"/>
          <w:szCs w:val="24"/>
        </w:rPr>
        <w:t>rehabilitasi kesehatan, rehabilitasi sosial, pemulangan, reintegrasi sosial, dan bantuan hukum pada</w:t>
      </w:r>
      <w:r w:rsidR="00C771E2">
        <w:rPr>
          <w:rFonts w:ascii="Times New Roman" w:hAnsi="Times New Roman" w:cs="Times New Roman"/>
          <w:sz w:val="24"/>
          <w:szCs w:val="24"/>
          <w:lang w:val="en-ID"/>
        </w:rPr>
        <w:t xml:space="preserve"> semua tingkat pemeriksaan perkara mulai tahap penyidikan, penunutan dan pemeriksaan dalam sidang pengadilan.</w:t>
      </w:r>
      <w:r w:rsidR="00C771E2" w:rsidRPr="00C771E2">
        <w:rPr>
          <w:rFonts w:ascii="Times New Roman" w:hAnsi="Times New Roman" w:cs="Times New Roman"/>
          <w:sz w:val="24"/>
          <w:szCs w:val="24"/>
        </w:rPr>
        <w:t xml:space="preserve"> </w:t>
      </w:r>
      <w:r w:rsidR="00943915">
        <w:rPr>
          <w:rFonts w:ascii="Times New Roman" w:hAnsi="Times New Roman" w:cs="Times New Roman"/>
          <w:sz w:val="24"/>
          <w:szCs w:val="24"/>
        </w:rPr>
        <w:t>T</w:t>
      </w:r>
      <w:r w:rsidR="00C771E2" w:rsidRPr="00475758">
        <w:rPr>
          <w:rFonts w:ascii="Times New Roman" w:hAnsi="Times New Roman" w:cs="Times New Roman"/>
          <w:sz w:val="24"/>
          <w:szCs w:val="24"/>
        </w:rPr>
        <w:t xml:space="preserve">erhadap peraturan perundang-undangan yang telah dikeluarkan oleh pemerintah ternyata belum berdiri sendiri, masih saling </w:t>
      </w:r>
      <w:proofErr w:type="gramStart"/>
      <w:r w:rsidR="00C771E2" w:rsidRPr="00475758">
        <w:rPr>
          <w:rFonts w:ascii="Times New Roman" w:hAnsi="Times New Roman" w:cs="Times New Roman"/>
          <w:sz w:val="24"/>
          <w:szCs w:val="24"/>
        </w:rPr>
        <w:t>berkaitan</w:t>
      </w:r>
      <w:proofErr w:type="gramEnd"/>
      <w:r w:rsidR="00C771E2" w:rsidRPr="00475758">
        <w:rPr>
          <w:rFonts w:ascii="Times New Roman" w:hAnsi="Times New Roman" w:cs="Times New Roman"/>
          <w:sz w:val="24"/>
          <w:szCs w:val="24"/>
        </w:rPr>
        <w:t xml:space="preserve"> antara peraturan yang satu dengan yang lain</w:t>
      </w:r>
      <w:r w:rsidR="00943915">
        <w:rPr>
          <w:rFonts w:ascii="Times New Roman" w:hAnsi="Times New Roman" w:cs="Times New Roman"/>
          <w:sz w:val="24"/>
          <w:szCs w:val="24"/>
        </w:rPr>
        <w:t xml:space="preserve"> sehingga masih menyulitkan dalam implementasinya. </w:t>
      </w:r>
      <w:r w:rsidR="00921DFB">
        <w:rPr>
          <w:rFonts w:ascii="Times New Roman" w:hAnsi="Times New Roman" w:cs="Times New Roman"/>
          <w:sz w:val="24"/>
          <w:szCs w:val="24"/>
        </w:rPr>
        <w:t>P</w:t>
      </w:r>
      <w:r w:rsidR="00921DFB" w:rsidRPr="00475758">
        <w:rPr>
          <w:rFonts w:ascii="Times New Roman" w:hAnsi="Times New Roman" w:cs="Times New Roman"/>
          <w:sz w:val="24"/>
          <w:szCs w:val="24"/>
        </w:rPr>
        <w:t>erlu dibuat ketentuan yang ideal sebagai wujud nyata perlindungan hukum terhadap korban tindak pidana agar memenuhi prinsif keadilan dan kemanusiaan sebagai penghormatan Hak Asasi Manusia berdasarkan Pancasila dan Undang-Undang Dasar 1945</w:t>
      </w:r>
    </w:p>
    <w:p w14:paraId="3552580B" w14:textId="11420FF8" w:rsidR="00992DD5" w:rsidRPr="00B10033" w:rsidRDefault="00921DFB" w:rsidP="00B10033">
      <w:pPr>
        <w:autoSpaceDE w:val="0"/>
        <w:autoSpaceDN w:val="0"/>
        <w:adjustRightInd w:val="0"/>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rPr>
        <w:t>Kata kunci: kompensasi, restitusi, korban tindak pidana</w:t>
      </w:r>
    </w:p>
    <w:p w14:paraId="780B5B76" w14:textId="77777777" w:rsidR="00992DD5" w:rsidRDefault="00992DD5" w:rsidP="008E3883">
      <w:pPr>
        <w:autoSpaceDE w:val="0"/>
        <w:autoSpaceDN w:val="0"/>
        <w:adjustRightInd w:val="0"/>
        <w:spacing w:after="0" w:line="240" w:lineRule="auto"/>
        <w:jc w:val="both"/>
        <w:rPr>
          <w:rFonts w:ascii="Times New Roman" w:hAnsi="Times New Roman" w:cs="Times New Roman"/>
          <w:b/>
          <w:bCs/>
          <w:color w:val="000000"/>
          <w:sz w:val="24"/>
          <w:szCs w:val="24"/>
          <w:lang w:val="en-ID"/>
        </w:rPr>
      </w:pPr>
    </w:p>
    <w:p w14:paraId="529467A3" w14:textId="77777777" w:rsidR="008E3883" w:rsidRDefault="008E3883" w:rsidP="008E3883">
      <w:pPr>
        <w:autoSpaceDE w:val="0"/>
        <w:autoSpaceDN w:val="0"/>
        <w:adjustRightInd w:val="0"/>
        <w:spacing w:after="0" w:line="240" w:lineRule="auto"/>
        <w:jc w:val="both"/>
        <w:rPr>
          <w:rFonts w:ascii="Times New Roman" w:hAnsi="Times New Roman" w:cs="Times New Roman"/>
          <w:b/>
          <w:bCs/>
          <w:color w:val="000000"/>
          <w:sz w:val="24"/>
          <w:szCs w:val="24"/>
          <w:lang w:val="en-ID"/>
        </w:rPr>
      </w:pPr>
    </w:p>
    <w:p w14:paraId="3ECABF3C" w14:textId="77777777" w:rsidR="008E3883" w:rsidRDefault="008E3883" w:rsidP="008E3883">
      <w:pPr>
        <w:autoSpaceDE w:val="0"/>
        <w:autoSpaceDN w:val="0"/>
        <w:adjustRightInd w:val="0"/>
        <w:spacing w:after="0" w:line="240" w:lineRule="auto"/>
        <w:jc w:val="both"/>
        <w:rPr>
          <w:rFonts w:ascii="Times New Roman" w:hAnsi="Times New Roman" w:cs="Times New Roman"/>
          <w:b/>
          <w:bCs/>
          <w:color w:val="000000"/>
          <w:sz w:val="24"/>
          <w:szCs w:val="24"/>
          <w:lang w:val="en-ID"/>
        </w:rPr>
      </w:pPr>
    </w:p>
    <w:p w14:paraId="5AC05EBC" w14:textId="7763FF8B" w:rsidR="007F424C" w:rsidRPr="008E3883" w:rsidRDefault="00736D0F" w:rsidP="00B10033">
      <w:pPr>
        <w:pStyle w:val="ListParagraph"/>
        <w:numPr>
          <w:ilvl w:val="0"/>
          <w:numId w:val="7"/>
        </w:numPr>
        <w:autoSpaceDE w:val="0"/>
        <w:autoSpaceDN w:val="0"/>
        <w:adjustRightInd w:val="0"/>
        <w:spacing w:after="0" w:line="240" w:lineRule="auto"/>
        <w:ind w:left="360"/>
        <w:jc w:val="both"/>
        <w:rPr>
          <w:rFonts w:ascii="Times New Roman" w:hAnsi="Times New Roman" w:cs="Times New Roman"/>
          <w:b/>
          <w:bCs/>
          <w:color w:val="000000"/>
          <w:sz w:val="24"/>
          <w:szCs w:val="24"/>
          <w:lang w:val="en-ID"/>
        </w:rPr>
      </w:pPr>
      <w:r w:rsidRPr="008E3883">
        <w:rPr>
          <w:rFonts w:ascii="Times New Roman" w:hAnsi="Times New Roman" w:cs="Times New Roman"/>
          <w:b/>
          <w:bCs/>
          <w:color w:val="000000"/>
          <w:sz w:val="24"/>
          <w:szCs w:val="24"/>
          <w:lang w:val="en-ID"/>
        </w:rPr>
        <w:t>P</w:t>
      </w:r>
      <w:r w:rsidR="006B444D" w:rsidRPr="008E3883">
        <w:rPr>
          <w:rFonts w:ascii="Times New Roman" w:hAnsi="Times New Roman" w:cs="Times New Roman"/>
          <w:b/>
          <w:bCs/>
          <w:color w:val="000000"/>
          <w:sz w:val="24"/>
          <w:szCs w:val="24"/>
          <w:lang w:val="en-ID"/>
        </w:rPr>
        <w:t>endahuluan</w:t>
      </w:r>
    </w:p>
    <w:p w14:paraId="3B38BD1D" w14:textId="77777777" w:rsidR="00831BA6" w:rsidRDefault="00831BA6" w:rsidP="00F05E2C">
      <w:pPr>
        <w:pStyle w:val="ListParagraph"/>
        <w:autoSpaceDE w:val="0"/>
        <w:autoSpaceDN w:val="0"/>
        <w:adjustRightInd w:val="0"/>
        <w:spacing w:after="0" w:line="240" w:lineRule="auto"/>
        <w:ind w:left="284" w:hanging="284"/>
        <w:rPr>
          <w:rFonts w:ascii="Times New Roman" w:hAnsi="Times New Roman" w:cs="Times New Roman"/>
          <w:b/>
          <w:bCs/>
          <w:color w:val="000000"/>
          <w:sz w:val="24"/>
          <w:szCs w:val="24"/>
          <w:lang w:val="en-ID"/>
        </w:rPr>
      </w:pPr>
    </w:p>
    <w:p w14:paraId="03AFEBF5" w14:textId="53B04C4C" w:rsidR="00186633" w:rsidRPr="006E4089" w:rsidRDefault="00186633" w:rsidP="006E4089">
      <w:pPr>
        <w:tabs>
          <w:tab w:val="left" w:pos="426"/>
        </w:tabs>
        <w:autoSpaceDE w:val="0"/>
        <w:autoSpaceDN w:val="0"/>
        <w:adjustRightInd w:val="0"/>
        <w:spacing w:after="0" w:line="240" w:lineRule="auto"/>
        <w:ind w:left="426" w:firstLine="708"/>
        <w:jc w:val="both"/>
        <w:rPr>
          <w:rFonts w:ascii="Times New Roman" w:hAnsi="Times New Roman" w:cs="Times New Roman"/>
          <w:noProof/>
          <w:sz w:val="24"/>
          <w:szCs w:val="24"/>
        </w:rPr>
      </w:pPr>
      <w:r w:rsidRPr="00186633">
        <w:rPr>
          <w:rFonts w:ascii="Times New Roman" w:hAnsi="Times New Roman" w:cs="Times New Roman"/>
          <w:sz w:val="24"/>
          <w:szCs w:val="24"/>
        </w:rPr>
        <w:t xml:space="preserve">Penegakan hukum secara formal dan rasional belum tentu </w:t>
      </w:r>
      <w:proofErr w:type="gramStart"/>
      <w:r w:rsidRPr="00186633">
        <w:rPr>
          <w:rFonts w:ascii="Times New Roman" w:hAnsi="Times New Roman" w:cs="Times New Roman"/>
          <w:sz w:val="24"/>
          <w:szCs w:val="24"/>
        </w:rPr>
        <w:t>akan</w:t>
      </w:r>
      <w:proofErr w:type="gramEnd"/>
      <w:r w:rsidRPr="00186633">
        <w:rPr>
          <w:rFonts w:ascii="Times New Roman" w:hAnsi="Times New Roman" w:cs="Times New Roman"/>
          <w:sz w:val="24"/>
          <w:szCs w:val="24"/>
        </w:rPr>
        <w:t xml:space="preserve"> mendatangkan kebahagiaan bagi masyarakat, karena pelaksanaan</w:t>
      </w:r>
      <w:r>
        <w:rPr>
          <w:rFonts w:ascii="Times New Roman" w:hAnsi="Times New Roman" w:cs="Times New Roman"/>
          <w:sz w:val="24"/>
          <w:szCs w:val="24"/>
        </w:rPr>
        <w:t xml:space="preserve"> </w:t>
      </w:r>
      <w:r w:rsidRPr="00186633">
        <w:rPr>
          <w:rFonts w:ascii="Times New Roman" w:hAnsi="Times New Roman" w:cs="Times New Roman"/>
          <w:sz w:val="24"/>
          <w:szCs w:val="24"/>
        </w:rPr>
        <w:t>hukum secara formal akan menimbulkan anggapan dari para penegak hukum bahwa jika hukum telah ditegakkan sesuai undang-undang maka keadilan telah dilaksanakan. Lebih jauh lagi keadilan yang diinginkan oleh seseorang sebenarnya adalah keadilan yang substantif, bukan keadilan prosedural seperti yang tertera di dalam undang-undang saja. Hukum bukanlah persoalan rasional atau formal, tapi lebih jauh ingin menegakkan keadilan demi kebahagiaan manusia</w:t>
      </w:r>
      <w:r w:rsidR="006E4089">
        <w:rPr>
          <w:rFonts w:ascii="Times New Roman" w:hAnsi="Times New Roman" w:cs="Times New Roman"/>
          <w:sz w:val="24"/>
          <w:szCs w:val="24"/>
        </w:rPr>
        <w:t xml:space="preserve"> </w:t>
      </w:r>
      <w:r w:rsidR="006E4089">
        <w:rPr>
          <w:rFonts w:ascii="Times New Roman" w:hAnsi="Times New Roman" w:cs="Times New Roman"/>
          <w:sz w:val="24"/>
          <w:szCs w:val="24"/>
        </w:rPr>
        <w:fldChar w:fldCharType="begin" w:fldLock="1"/>
      </w:r>
      <w:r w:rsidR="006E4089">
        <w:rPr>
          <w:rFonts w:ascii="Times New Roman" w:hAnsi="Times New Roman" w:cs="Times New Roman"/>
          <w:sz w:val="24"/>
          <w:szCs w:val="24"/>
        </w:rPr>
        <w:instrText>ADDIN CSL_CITATION {"citationItems":[{"id":"ITEM-1","itemData":{"author":[{"dropping-particle":"","family":"Rahardjo","given":"Satjipto","non-dropping-particle":"","parse-names":false,"suffix":""}],"id":"ITEM-1","issued":{"date-parts":[["2008"]]},"publisher":"Kompas Media Nusantara","publisher-place":"Jakarta","title":"Membedah Hukum Progresif","type":"book"},"locator":"17-30","prefix":"Satjipto","uris":["http://www.mendeley.com/documents/?uuid=d5051332-7ec1-44e8-a23d-837639a35c60"]}],"mendeley":{"formattedCitation":"(Satjipto Rahardjo, 2008, pp. 17–30)","manualFormatting":"(Satjipto Rahardjo, 2008,. 17–30)","plainTextFormattedCitation":"(Satjipto Rahardjo, 2008, pp. 17–30)","previouslyFormattedCitation":"(Satjipto Rahardjo, 2008, pp. 17–30)"},"properties":{"noteIndex":0},"schema":"https://github.com/citation-style-language/schema/raw/master/csl-citation.json"}</w:instrText>
      </w:r>
      <w:r w:rsidR="006E4089">
        <w:rPr>
          <w:rFonts w:ascii="Times New Roman" w:hAnsi="Times New Roman" w:cs="Times New Roman"/>
          <w:sz w:val="24"/>
          <w:szCs w:val="24"/>
        </w:rPr>
        <w:fldChar w:fldCharType="separate"/>
      </w:r>
      <w:r w:rsidR="006E4089">
        <w:rPr>
          <w:rFonts w:ascii="Times New Roman" w:hAnsi="Times New Roman" w:cs="Times New Roman"/>
          <w:noProof/>
          <w:sz w:val="24"/>
          <w:szCs w:val="24"/>
        </w:rPr>
        <w:t>(Satjipto Rahardjo, 2008,</w:t>
      </w:r>
      <w:r w:rsidR="006E4089" w:rsidRPr="006E4089">
        <w:rPr>
          <w:rFonts w:ascii="Times New Roman" w:hAnsi="Times New Roman" w:cs="Times New Roman"/>
          <w:noProof/>
          <w:sz w:val="24"/>
          <w:szCs w:val="24"/>
        </w:rPr>
        <w:t>. 17–30)</w:t>
      </w:r>
      <w:r w:rsidR="006E4089">
        <w:rPr>
          <w:rFonts w:ascii="Times New Roman" w:hAnsi="Times New Roman" w:cs="Times New Roman"/>
          <w:sz w:val="24"/>
          <w:szCs w:val="24"/>
        </w:rPr>
        <w:fldChar w:fldCharType="end"/>
      </w:r>
      <w:r w:rsidR="006E4089">
        <w:rPr>
          <w:rFonts w:ascii="Times New Roman" w:hAnsi="Times New Roman" w:cs="Times New Roman"/>
          <w:sz w:val="24"/>
          <w:szCs w:val="24"/>
        </w:rPr>
        <w:t>.</w:t>
      </w:r>
    </w:p>
    <w:p w14:paraId="04539D11" w14:textId="237B902E" w:rsidR="006B444D" w:rsidRDefault="000C1508" w:rsidP="006E4089">
      <w:pPr>
        <w:autoSpaceDE w:val="0"/>
        <w:autoSpaceDN w:val="0"/>
        <w:adjustRightInd w:val="0"/>
        <w:spacing w:line="240" w:lineRule="auto"/>
        <w:ind w:left="426" w:firstLine="708"/>
        <w:jc w:val="both"/>
        <w:rPr>
          <w:rFonts w:ascii="Times New Roman" w:hAnsi="Times New Roman" w:cs="Times New Roman"/>
          <w:sz w:val="24"/>
          <w:szCs w:val="24"/>
        </w:rPr>
      </w:pPr>
      <w:bookmarkStart w:id="0" w:name="_Hlk46191565"/>
      <w:r w:rsidRPr="00450EE8">
        <w:rPr>
          <w:rFonts w:ascii="Times New Roman" w:hAnsi="Times New Roman" w:cs="Times New Roman"/>
          <w:sz w:val="24"/>
          <w:szCs w:val="24"/>
        </w:rPr>
        <w:t xml:space="preserve">Jeremy Bentham </w:t>
      </w:r>
      <w:r w:rsidRPr="003C789F">
        <w:rPr>
          <w:rFonts w:ascii="Times New Roman" w:hAnsi="Times New Roman" w:cs="Times New Roman"/>
          <w:sz w:val="24"/>
          <w:szCs w:val="24"/>
        </w:rPr>
        <w:t>mengeluarkan Teori Utility</w:t>
      </w:r>
      <w:r>
        <w:t xml:space="preserve"> </w:t>
      </w:r>
      <w:r w:rsidRPr="00450EE8">
        <w:rPr>
          <w:rFonts w:ascii="Times New Roman" w:hAnsi="Times New Roman" w:cs="Times New Roman"/>
          <w:sz w:val="24"/>
          <w:szCs w:val="24"/>
        </w:rPr>
        <w:t xml:space="preserve">dalam bukunya </w:t>
      </w:r>
      <w:r w:rsidRPr="00450EE8">
        <w:rPr>
          <w:rFonts w:ascii="Times New Roman" w:hAnsi="Times New Roman" w:cs="Times New Roman"/>
          <w:i/>
          <w:iCs/>
          <w:sz w:val="24"/>
          <w:szCs w:val="24"/>
        </w:rPr>
        <w:t>the</w:t>
      </w:r>
      <w:r w:rsidR="00F05E2C">
        <w:rPr>
          <w:rFonts w:ascii="Times New Roman" w:hAnsi="Times New Roman" w:cs="Times New Roman"/>
          <w:i/>
          <w:iCs/>
          <w:sz w:val="24"/>
          <w:szCs w:val="24"/>
        </w:rPr>
        <w:t xml:space="preserve"> </w:t>
      </w:r>
      <w:r w:rsidRPr="00450EE8">
        <w:rPr>
          <w:rFonts w:ascii="Times New Roman" w:hAnsi="Times New Roman" w:cs="Times New Roman"/>
          <w:i/>
          <w:iCs/>
          <w:sz w:val="24"/>
          <w:szCs w:val="24"/>
        </w:rPr>
        <w:t>theory of legislation</w:t>
      </w:r>
      <w:r w:rsidRPr="00450EE8">
        <w:rPr>
          <w:rFonts w:ascii="Times New Roman" w:hAnsi="Times New Roman" w:cs="Times New Roman"/>
          <w:sz w:val="24"/>
          <w:szCs w:val="24"/>
        </w:rPr>
        <w:t xml:space="preserve"> menyebutkan, bahwa tujuan hukum adalah sebagai sumber nafkah, kemakmuran, kesetaraan dan rasa aman, artinya secara normatif sangat </w:t>
      </w:r>
      <w:r w:rsidRPr="00450EE8">
        <w:rPr>
          <w:rFonts w:ascii="Times New Roman" w:hAnsi="Times New Roman" w:cs="Times New Roman"/>
          <w:sz w:val="24"/>
          <w:szCs w:val="24"/>
        </w:rPr>
        <w:lastRenderedPageBreak/>
        <w:t>ditentukan oleh hukum. Dengan diwujudkannya rasa aman, maka korban atau setiap warga negara akan terjamin mendapatkan nafkah, kemakmuran dan kesetaraan.Terkait dengan fungsi dan tujuan hukum tersebut di atas, selain penegakan hukum dengan cara penjatuhan pidana penjara terhadap pelaku, maka diperlukan juga penegakan hukum dengan penerapan atau implementasi pemberian restitusi bagi korban kejahatan dari pelaku tindak pidana, tanpa harus melakukan upaya hukum lain untuk memperoleh hak restitusinya tersebut</w:t>
      </w:r>
      <w:r w:rsidR="006E4089">
        <w:rPr>
          <w:rFonts w:ascii="Times New Roman" w:hAnsi="Times New Roman" w:cs="Times New Roman"/>
          <w:sz w:val="24"/>
          <w:szCs w:val="24"/>
        </w:rPr>
        <w:fldChar w:fldCharType="begin" w:fldLock="1"/>
      </w:r>
      <w:r w:rsidR="00975177">
        <w:rPr>
          <w:rFonts w:ascii="Times New Roman" w:hAnsi="Times New Roman" w:cs="Times New Roman"/>
          <w:sz w:val="24"/>
          <w:szCs w:val="24"/>
        </w:rPr>
        <w:instrText>ADDIN CSL_CITATION {"citationItems":[{"id":"ITEM-1","itemData":{"author":[{"dropping-particle":"","family":"Agus Takariawan; Sherly Ayuna Putri","given":"","non-dropping-particle":"","parse-names":false,"suffix":""}],"container-title":"Hukum Ius Quia Iustum","id":"ITEM-1","issued":{"date-parts":[["2018"]]},"title":"Perlindungan Hukum terhadap Korban Human Trafficking dalam Perspektif Hak Asasi Manusia","type":"article-journal","volume":"25"},"locator":"241","uris":["http://www.mendeley.com/documents/?uuid=3faa92b1-320f-4ad3-b9c0-60040466262f"]}],"mendeley":{"formattedCitation":"(Agus Takariawan; Sherly Ayuna Putri, 2018, p. 241)","manualFormatting":"(Agus Takariawan; Sherly Ayuna Putri, 2018, 241)","plainTextFormattedCitation":"(Agus Takariawan; Sherly Ayuna Putri, 2018, p. 241)","previouslyFormattedCitation":"(Agus Takariawan; Sherly Ayuna Putri, 2018, p. 241)"},"properties":{"noteIndex":0},"schema":"https://github.com/citation-style-language/schema/raw/master/csl-citation.json"}</w:instrText>
      </w:r>
      <w:r w:rsidR="006E4089">
        <w:rPr>
          <w:rFonts w:ascii="Times New Roman" w:hAnsi="Times New Roman" w:cs="Times New Roman"/>
          <w:sz w:val="24"/>
          <w:szCs w:val="24"/>
        </w:rPr>
        <w:fldChar w:fldCharType="separate"/>
      </w:r>
      <w:r w:rsidR="006E4089" w:rsidRPr="006E4089">
        <w:rPr>
          <w:rFonts w:ascii="Times New Roman" w:hAnsi="Times New Roman" w:cs="Times New Roman"/>
          <w:noProof/>
          <w:sz w:val="24"/>
          <w:szCs w:val="24"/>
        </w:rPr>
        <w:t>(Agus Takaria</w:t>
      </w:r>
      <w:r w:rsidR="006E4089">
        <w:rPr>
          <w:rFonts w:ascii="Times New Roman" w:hAnsi="Times New Roman" w:cs="Times New Roman"/>
          <w:noProof/>
          <w:sz w:val="24"/>
          <w:szCs w:val="24"/>
        </w:rPr>
        <w:t>wan; Sherly Ayuna Putri, 2018,</w:t>
      </w:r>
      <w:r w:rsidR="006E4089" w:rsidRPr="006E4089">
        <w:rPr>
          <w:rFonts w:ascii="Times New Roman" w:hAnsi="Times New Roman" w:cs="Times New Roman"/>
          <w:noProof/>
          <w:sz w:val="24"/>
          <w:szCs w:val="24"/>
        </w:rPr>
        <w:t xml:space="preserve"> 241)</w:t>
      </w:r>
      <w:r w:rsidR="006E4089">
        <w:rPr>
          <w:rFonts w:ascii="Times New Roman" w:hAnsi="Times New Roman" w:cs="Times New Roman"/>
          <w:sz w:val="24"/>
          <w:szCs w:val="24"/>
        </w:rPr>
        <w:fldChar w:fldCharType="end"/>
      </w:r>
      <w:r w:rsidR="006E4089">
        <w:rPr>
          <w:rFonts w:ascii="Times New Roman" w:hAnsi="Times New Roman" w:cs="Times New Roman"/>
          <w:sz w:val="24"/>
          <w:szCs w:val="24"/>
        </w:rPr>
        <w:t>.</w:t>
      </w:r>
    </w:p>
    <w:bookmarkEnd w:id="0"/>
    <w:p w14:paraId="43397646" w14:textId="2F27E81C" w:rsidR="000C1508" w:rsidRDefault="000C1508" w:rsidP="00975177">
      <w:pPr>
        <w:autoSpaceDE w:val="0"/>
        <w:autoSpaceDN w:val="0"/>
        <w:adjustRightInd w:val="0"/>
        <w:spacing w:line="240" w:lineRule="auto"/>
        <w:ind w:left="426" w:firstLine="708"/>
        <w:jc w:val="both"/>
        <w:rPr>
          <w:rFonts w:ascii="Times New Roman" w:hAnsi="Times New Roman" w:cs="Times New Roman"/>
          <w:color w:val="000000"/>
          <w:sz w:val="24"/>
          <w:szCs w:val="24"/>
          <w:lang w:val="en-ID"/>
        </w:rPr>
      </w:pPr>
      <w:r w:rsidRPr="00F239A1">
        <w:rPr>
          <w:rFonts w:ascii="Times New Roman" w:hAnsi="Times New Roman" w:cs="Times New Roman"/>
          <w:color w:val="000000"/>
          <w:sz w:val="24"/>
          <w:szCs w:val="24"/>
          <w:lang w:val="en-ID"/>
        </w:rPr>
        <w:t>Salah satu bentuk perlindungan terhadap masyarakat yang harus dilakukan oleh negara adalah memberikan perlindungan hukum melalui proses peradilan apabila terjadi tindak pidana atau disebut sebagai sistem peradilan pidana (</w:t>
      </w:r>
      <w:r w:rsidRPr="00F239A1">
        <w:rPr>
          <w:rFonts w:ascii="Times New Roman" w:hAnsi="Times New Roman" w:cs="Times New Roman"/>
          <w:i/>
          <w:iCs/>
          <w:color w:val="000000"/>
          <w:sz w:val="24"/>
          <w:szCs w:val="24"/>
          <w:lang w:val="en-ID"/>
        </w:rPr>
        <w:t>criminal justice sistem</w:t>
      </w:r>
      <w:r w:rsidRPr="00F239A1">
        <w:rPr>
          <w:rFonts w:ascii="Times New Roman" w:hAnsi="Times New Roman" w:cs="Times New Roman"/>
          <w:color w:val="000000"/>
          <w:sz w:val="24"/>
          <w:szCs w:val="24"/>
          <w:lang w:val="en-ID"/>
        </w:rPr>
        <w:t>). Salah satu pihak yang sangat membutuhkan perlindungan dalam suatu tindak pidana adalah korban tindak pidana. Peran penting korban untuk diberikan perhatian dan perlindungan berangkat dari pemikiran bahwa korban merupakan pihak yang dirugikan dalam terjadinya suatu kejahatan sehingga harus mendapat perhatian dan pelayanan dal</w:t>
      </w:r>
      <w:r>
        <w:rPr>
          <w:rFonts w:ascii="Times New Roman" w:hAnsi="Times New Roman" w:cs="Times New Roman"/>
          <w:color w:val="000000"/>
          <w:sz w:val="24"/>
          <w:szCs w:val="24"/>
          <w:lang w:val="en-ID"/>
        </w:rPr>
        <w:t>a</w:t>
      </w:r>
      <w:r w:rsidRPr="00F239A1">
        <w:rPr>
          <w:rFonts w:ascii="Times New Roman" w:hAnsi="Times New Roman" w:cs="Times New Roman"/>
          <w:color w:val="000000"/>
          <w:sz w:val="24"/>
          <w:szCs w:val="24"/>
          <w:lang w:val="en-ID"/>
        </w:rPr>
        <w:t>m rangka memberikan perlindungan terhadap kepentingannya</w:t>
      </w:r>
      <w:r>
        <w:rPr>
          <w:rFonts w:ascii="Times New Roman" w:hAnsi="Times New Roman" w:cs="Times New Roman"/>
          <w:color w:val="000000"/>
          <w:sz w:val="24"/>
          <w:szCs w:val="24"/>
          <w:lang w:val="en-ID"/>
        </w:rPr>
        <w:t>.</w:t>
      </w:r>
      <w:r w:rsidRPr="00296820">
        <w:rPr>
          <w:rFonts w:ascii="Times New Roman" w:hAnsi="Times New Roman" w:cs="Times New Roman"/>
          <w:sz w:val="24"/>
          <w:szCs w:val="24"/>
          <w:lang w:val="en-ID"/>
        </w:rPr>
        <w:t xml:space="preserve"> </w:t>
      </w:r>
      <w:r>
        <w:rPr>
          <w:rFonts w:ascii="Times New Roman" w:hAnsi="Times New Roman" w:cs="Times New Roman"/>
          <w:sz w:val="24"/>
          <w:szCs w:val="24"/>
          <w:lang w:val="en-ID"/>
        </w:rPr>
        <w:t>Selain itu, jenis kerugian yang dapat dituntut pada persidangan perkara pidana hanyalah kerugian materiil dan tidak termasuk kerugian immaterial. Hal ini menyebabkan permohonan restitusi dan kompensasi ini hanya ditujukan untuk jenis tindak pidana tertentu yang menyebabkan kerugian materiil, dan tidak menyeluruh kepada seluruh jenis</w:t>
      </w:r>
      <w:r w:rsidR="00975177">
        <w:rPr>
          <w:rFonts w:ascii="Times New Roman" w:hAnsi="Times New Roman" w:cs="Times New Roman"/>
          <w:sz w:val="24"/>
          <w:szCs w:val="24"/>
          <w:lang w:val="en-ID"/>
        </w:rPr>
        <w:t xml:space="preserve"> tindak pidana</w:t>
      </w:r>
      <w:r w:rsidR="00975177">
        <w:rPr>
          <w:rFonts w:ascii="Times New Roman" w:hAnsi="Times New Roman" w:cs="Times New Roman"/>
          <w:color w:val="000000"/>
          <w:sz w:val="24"/>
          <w:szCs w:val="24"/>
          <w:lang w:val="en-ID"/>
        </w:rPr>
        <w:fldChar w:fldCharType="begin" w:fldLock="1"/>
      </w:r>
      <w:r w:rsidR="00975177">
        <w:rPr>
          <w:rFonts w:ascii="Times New Roman" w:hAnsi="Times New Roman" w:cs="Times New Roman"/>
          <w:color w:val="000000"/>
          <w:sz w:val="24"/>
          <w:szCs w:val="24"/>
          <w:lang w:val="en-ID"/>
        </w:rPr>
        <w:instrText>ADDIN CSL_CITATION {"citationItems":[{"id":"ITEM-1","itemData":{"author":[{"dropping-particle":"","family":"Rahmi","given":"Umi","non-dropping-particle":"","parse-names":false,"suffix":""}],"container-title":"Jurnal Law Review","id":"ITEM-1","issue":"2","issued":{"date-parts":[["2017"]]},"page":"3","title":"Penegakan Hukum Atas Tindak Perdagangan Orang Perspektif Hak Asasi Manusia","type":"article-journal","volume":"13"},"locator":"3","prefix":"Umi","uris":["http://www.mendeley.com/documents/?uuid=e60f472c-2768-49df-8c6f-c25cd9befb5a"]}],"mendeley":{"formattedCitation":"(Umi Rahmi, 2017, p. 3)","manualFormatting":"(Umi Rahmi, 2017, 3)","plainTextFormattedCitation":"(Umi Rahmi, 2017, p. 3)","previouslyFormattedCitation":"(Umi Rahmi, 2017, p. 3)"},"properties":{"noteIndex":0},"schema":"https://github.com/citation-style-language/schema/raw/master/csl-citation.json"}</w:instrText>
      </w:r>
      <w:r w:rsidR="00975177">
        <w:rPr>
          <w:rFonts w:ascii="Times New Roman" w:hAnsi="Times New Roman" w:cs="Times New Roman"/>
          <w:color w:val="000000"/>
          <w:sz w:val="24"/>
          <w:szCs w:val="24"/>
          <w:lang w:val="en-ID"/>
        </w:rPr>
        <w:fldChar w:fldCharType="separate"/>
      </w:r>
      <w:r w:rsidR="00975177">
        <w:rPr>
          <w:rFonts w:ascii="Times New Roman" w:hAnsi="Times New Roman" w:cs="Times New Roman"/>
          <w:noProof/>
          <w:color w:val="000000"/>
          <w:sz w:val="24"/>
          <w:szCs w:val="24"/>
          <w:lang w:val="en-ID"/>
        </w:rPr>
        <w:t xml:space="preserve">(Umi Rahmi, 2017, </w:t>
      </w:r>
      <w:r w:rsidR="00975177" w:rsidRPr="00975177">
        <w:rPr>
          <w:rFonts w:ascii="Times New Roman" w:hAnsi="Times New Roman" w:cs="Times New Roman"/>
          <w:noProof/>
          <w:color w:val="000000"/>
          <w:sz w:val="24"/>
          <w:szCs w:val="24"/>
          <w:lang w:val="en-ID"/>
        </w:rPr>
        <w:t>3)</w:t>
      </w:r>
      <w:r w:rsidR="00975177">
        <w:rPr>
          <w:rFonts w:ascii="Times New Roman" w:hAnsi="Times New Roman" w:cs="Times New Roman"/>
          <w:color w:val="000000"/>
          <w:sz w:val="24"/>
          <w:szCs w:val="24"/>
          <w:lang w:val="en-ID"/>
        </w:rPr>
        <w:fldChar w:fldCharType="end"/>
      </w:r>
      <w:r w:rsidR="00975177">
        <w:rPr>
          <w:rFonts w:ascii="Times New Roman" w:hAnsi="Times New Roman" w:cs="Times New Roman"/>
          <w:color w:val="000000"/>
          <w:sz w:val="24"/>
          <w:szCs w:val="24"/>
          <w:lang w:val="en-ID"/>
        </w:rPr>
        <w:t>.</w:t>
      </w:r>
    </w:p>
    <w:p w14:paraId="2A606B02" w14:textId="2AC4FDA6" w:rsidR="00C37F5F" w:rsidRPr="00C37F5F" w:rsidRDefault="00C37F5F" w:rsidP="00975177">
      <w:pPr>
        <w:autoSpaceDE w:val="0"/>
        <w:autoSpaceDN w:val="0"/>
        <w:adjustRightInd w:val="0"/>
        <w:spacing w:after="0" w:line="240" w:lineRule="auto"/>
        <w:ind w:left="426" w:firstLine="708"/>
        <w:jc w:val="both"/>
        <w:rPr>
          <w:rFonts w:ascii="Times New Roman" w:hAnsi="Times New Roman" w:cs="Times New Roman"/>
          <w:color w:val="000000"/>
          <w:sz w:val="24"/>
          <w:szCs w:val="24"/>
          <w:lang w:val="en-ID"/>
        </w:rPr>
      </w:pPr>
      <w:r w:rsidRPr="00C37F5F">
        <w:rPr>
          <w:rFonts w:ascii="Times New Roman" w:hAnsi="Times New Roman" w:cs="Times New Roman"/>
          <w:color w:val="000000"/>
          <w:sz w:val="24"/>
          <w:szCs w:val="24"/>
          <w:lang w:val="en-ID"/>
        </w:rPr>
        <w:t xml:space="preserve">Seseorang yang menjadi korban tindak pidana harus menghadapi masalah hukum yang krusial. Setelah merasakan pengalaman sebagai korban tindak pidana, </w:t>
      </w:r>
      <w:proofErr w:type="gramStart"/>
      <w:r w:rsidRPr="00C37F5F">
        <w:rPr>
          <w:rFonts w:ascii="Times New Roman" w:hAnsi="Times New Roman" w:cs="Times New Roman"/>
          <w:color w:val="000000"/>
          <w:sz w:val="24"/>
          <w:szCs w:val="24"/>
          <w:lang w:val="en-ID"/>
        </w:rPr>
        <w:t>ia</w:t>
      </w:r>
      <w:proofErr w:type="gramEnd"/>
      <w:r w:rsidRPr="00C37F5F">
        <w:rPr>
          <w:rFonts w:ascii="Times New Roman" w:hAnsi="Times New Roman" w:cs="Times New Roman"/>
          <w:color w:val="000000"/>
          <w:sz w:val="24"/>
          <w:szCs w:val="24"/>
          <w:lang w:val="en-ID"/>
        </w:rPr>
        <w:t xml:space="preserve"> harus mengalami viktimisasi lanjutan akibat adanya penolakan secara sistematis oleh sistem peradilan pidana. Penolakan tersebut terjadi karena adanya pandangan posisi korban telah diambil alih oleh negara, sehingga keterlibatan korban lebih jauh dalam proses peradilan untuk memperjuangkan hak-haknya dinilai </w:t>
      </w:r>
      <w:proofErr w:type="gramStart"/>
      <w:r w:rsidRPr="00C37F5F">
        <w:rPr>
          <w:rFonts w:ascii="Times New Roman" w:hAnsi="Times New Roman" w:cs="Times New Roman"/>
          <w:color w:val="000000"/>
          <w:sz w:val="24"/>
          <w:szCs w:val="24"/>
          <w:lang w:val="en-ID"/>
        </w:rPr>
        <w:t>akan</w:t>
      </w:r>
      <w:proofErr w:type="gramEnd"/>
      <w:r w:rsidRPr="00C37F5F">
        <w:rPr>
          <w:rFonts w:ascii="Times New Roman" w:hAnsi="Times New Roman" w:cs="Times New Roman"/>
          <w:color w:val="000000"/>
          <w:sz w:val="24"/>
          <w:szCs w:val="24"/>
          <w:lang w:val="en-ID"/>
        </w:rPr>
        <w:t xml:space="preserve"> membebani jalannya sistem yang ada. Selain itu juga dianggap </w:t>
      </w:r>
      <w:proofErr w:type="gramStart"/>
      <w:r w:rsidRPr="00C37F5F">
        <w:rPr>
          <w:rFonts w:ascii="Times New Roman" w:hAnsi="Times New Roman" w:cs="Times New Roman"/>
          <w:color w:val="000000"/>
          <w:sz w:val="24"/>
          <w:szCs w:val="24"/>
          <w:lang w:val="en-ID"/>
        </w:rPr>
        <w:t>akan</w:t>
      </w:r>
      <w:proofErr w:type="gramEnd"/>
      <w:r w:rsidRPr="00C37F5F">
        <w:rPr>
          <w:rFonts w:ascii="Times New Roman" w:hAnsi="Times New Roman" w:cs="Times New Roman"/>
          <w:color w:val="000000"/>
          <w:sz w:val="24"/>
          <w:szCs w:val="24"/>
          <w:lang w:val="en-ID"/>
        </w:rPr>
        <w:t xml:space="preserve"> berpengaruh pada efektivitas dan efisiensi kerja aparat penegak hukum. Korban sebagai pihak yang menderita dan dirugikan akibat pelanggaran hukum pidana biasanya hanya dilibatkan sebatas pada memberikan kesaksian sebagai saksi korban. Akibatnya sering terjadi korban merasa tidak puas dengan tuntutan pidana yang diajukan oleh Jaksa Penuntut Umum dan/atau putusan yang dijatuhkan oleh Hakim karena dianggap tidak sesuai dengan nilai keadilan korban. Hal tersebut disebabkan karena sistem peradilan pidana diselenggarakan untuk mengadili pelaku tindak pidana, bukan untuk melayani kepentingan korban tindak pidana, karena tindak pidana merupakan tindakan pelakunya melawan negara. Keberadaan sistem peradilan pidana ditujukan untuk kepentingan negara dan masyarakat, bukan untuk kepentingan personal warga masyarakat. Hal ini menyebabkan kerugian akibat tindak pidana yang diderita oleh korban tindak pidana merupakan musibah yang harus ditanggung korban itu sendiri</w:t>
      </w:r>
      <w:r w:rsidR="005122C7">
        <w:rPr>
          <w:rFonts w:ascii="Times New Roman" w:hAnsi="Times New Roman" w:cs="Times New Roman"/>
          <w:color w:val="000000"/>
          <w:sz w:val="24"/>
          <w:szCs w:val="24"/>
          <w:lang w:val="en-ID"/>
        </w:rPr>
        <w:t>,</w:t>
      </w:r>
      <w:r w:rsidRPr="00C37F5F">
        <w:rPr>
          <w:rFonts w:ascii="Times New Roman" w:hAnsi="Times New Roman" w:cs="Times New Roman"/>
          <w:color w:val="000000"/>
          <w:sz w:val="24"/>
          <w:szCs w:val="24"/>
          <w:lang w:val="en-ID"/>
        </w:rPr>
        <w:t xml:space="preserve"> karena bukan merupakan fungsi sistem peradilan pidana untuk menanggungnya </w:t>
      </w:r>
      <w:r w:rsidR="00975177">
        <w:rPr>
          <w:rFonts w:ascii="Times New Roman" w:hAnsi="Times New Roman" w:cs="Times New Roman"/>
          <w:color w:val="000000"/>
          <w:sz w:val="24"/>
          <w:szCs w:val="24"/>
          <w:lang w:val="en-ID"/>
        </w:rPr>
        <w:fldChar w:fldCharType="begin" w:fldLock="1"/>
      </w:r>
      <w:r w:rsidR="00975177">
        <w:rPr>
          <w:rFonts w:ascii="Times New Roman" w:hAnsi="Times New Roman" w:cs="Times New Roman"/>
          <w:color w:val="000000"/>
          <w:sz w:val="24"/>
          <w:szCs w:val="24"/>
          <w:lang w:val="en-ID"/>
        </w:rPr>
        <w:instrText>ADDIN CSL_CITATION {"citationItems":[{"id":"ITEM-1","itemData":{"author":[{"dropping-particle":"","family":"Marasabessy","given":"Fauzy","non-dropping-particle":"","parse-names":false,"suffix":""}],"container-title":"Jurnal Hukum dan Pembangunan","id":"ITEM-1","issue":"1","issued":{"date-parts":[["2015"]]},"page":"54","title":"Restitusi Bagi Korban Tindak Pidana : Sebuah tawaran Mekanisme Baru","type":"article-journal","volume":"45"},"locator":"54","prefix":"Fauzy","uris":["http://www.mendeley.com/documents/?uuid=ae0ddd6a-efa5-4ac1-b01a-6c2a9c1d663e"]}],"mendeley":{"formattedCitation":"(Fauzy Marasabessy, 2015, p. 54)","manualFormatting":"(Fauzy Marasabessy, 2015, 54)","plainTextFormattedCitation":"(Fauzy Marasabessy, 2015, p. 54)","previouslyFormattedCitation":"(Fauzy Marasabessy, 2015, p. 54)"},"properties":{"noteIndex":0},"schema":"https://github.com/citation-style-language/schema/raw/master/csl-citation.json"}</w:instrText>
      </w:r>
      <w:r w:rsidR="00975177">
        <w:rPr>
          <w:rFonts w:ascii="Times New Roman" w:hAnsi="Times New Roman" w:cs="Times New Roman"/>
          <w:color w:val="000000"/>
          <w:sz w:val="24"/>
          <w:szCs w:val="24"/>
          <w:lang w:val="en-ID"/>
        </w:rPr>
        <w:fldChar w:fldCharType="separate"/>
      </w:r>
      <w:r w:rsidR="00975177">
        <w:rPr>
          <w:rFonts w:ascii="Times New Roman" w:hAnsi="Times New Roman" w:cs="Times New Roman"/>
          <w:noProof/>
          <w:color w:val="000000"/>
          <w:sz w:val="24"/>
          <w:szCs w:val="24"/>
          <w:lang w:val="en-ID"/>
        </w:rPr>
        <w:t xml:space="preserve">(Fauzy Marasabessy, 2015, </w:t>
      </w:r>
      <w:r w:rsidR="00975177" w:rsidRPr="00975177">
        <w:rPr>
          <w:rFonts w:ascii="Times New Roman" w:hAnsi="Times New Roman" w:cs="Times New Roman"/>
          <w:noProof/>
          <w:color w:val="000000"/>
          <w:sz w:val="24"/>
          <w:szCs w:val="24"/>
          <w:lang w:val="en-ID"/>
        </w:rPr>
        <w:t>54)</w:t>
      </w:r>
      <w:r w:rsidR="00975177">
        <w:rPr>
          <w:rFonts w:ascii="Times New Roman" w:hAnsi="Times New Roman" w:cs="Times New Roman"/>
          <w:color w:val="000000"/>
          <w:sz w:val="24"/>
          <w:szCs w:val="24"/>
          <w:lang w:val="en-ID"/>
        </w:rPr>
        <w:fldChar w:fldCharType="end"/>
      </w:r>
      <w:r w:rsidR="00975177">
        <w:rPr>
          <w:rFonts w:ascii="Times New Roman" w:hAnsi="Times New Roman" w:cs="Times New Roman"/>
          <w:color w:val="000000"/>
          <w:sz w:val="24"/>
          <w:szCs w:val="24"/>
          <w:lang w:val="en-ID"/>
        </w:rPr>
        <w:t>.</w:t>
      </w:r>
    </w:p>
    <w:p w14:paraId="29328087" w14:textId="6E3B9ABE" w:rsidR="00C37F5F" w:rsidRPr="00C37F5F" w:rsidRDefault="00C37F5F" w:rsidP="00975177">
      <w:pPr>
        <w:autoSpaceDE w:val="0"/>
        <w:autoSpaceDN w:val="0"/>
        <w:adjustRightInd w:val="0"/>
        <w:spacing w:after="0" w:line="240" w:lineRule="auto"/>
        <w:ind w:left="426" w:firstLine="708"/>
        <w:jc w:val="both"/>
        <w:rPr>
          <w:rFonts w:ascii="Times New Roman" w:hAnsi="Times New Roman" w:cs="Times New Roman"/>
          <w:color w:val="000000"/>
          <w:sz w:val="13"/>
          <w:szCs w:val="13"/>
          <w:lang w:val="en-ID"/>
        </w:rPr>
      </w:pPr>
      <w:r w:rsidRPr="00C37F5F">
        <w:rPr>
          <w:rFonts w:ascii="Times New Roman" w:hAnsi="Times New Roman" w:cs="Times New Roman"/>
          <w:color w:val="000000"/>
          <w:sz w:val="24"/>
          <w:szCs w:val="24"/>
          <w:lang w:val="en-ID"/>
        </w:rPr>
        <w:lastRenderedPageBreak/>
        <w:t>Menurut Muladi, dalam rangka konsep pengaturan terhadap perlindungan korban tindak pidana, hal pertama yang harus diperhatikan yakni esensi kerugian yang diderita korban. Esensi kerugian tersebut tidak hanya bersifat material atau penderitaan fisik saja tetapi juga yang bersifat psikologis. Hal ini dalam bentuk “trauma kehilangan kepercayaan terhadap masyarakat dan ketertiban umum”. Simptom dari sindrom tersebut dapat berupa kegelisahan, rasa curiga, sinisme, depresi, kesepian da</w:t>
      </w:r>
      <w:r w:rsidR="00975177">
        <w:rPr>
          <w:rFonts w:ascii="Times New Roman" w:hAnsi="Times New Roman" w:cs="Times New Roman"/>
          <w:color w:val="000000"/>
          <w:sz w:val="24"/>
          <w:szCs w:val="24"/>
          <w:lang w:val="en-ID"/>
        </w:rPr>
        <w:t>n perilaku penghindaran lainnya</w:t>
      </w:r>
      <w:r w:rsidRPr="00C37F5F">
        <w:rPr>
          <w:rFonts w:ascii="Times New Roman" w:hAnsi="Times New Roman" w:cs="Times New Roman"/>
          <w:color w:val="000000"/>
          <w:sz w:val="24"/>
          <w:szCs w:val="24"/>
          <w:lang w:val="en-ID"/>
        </w:rPr>
        <w:t xml:space="preserve"> </w:t>
      </w:r>
      <w:r w:rsidR="00975177">
        <w:rPr>
          <w:rFonts w:ascii="Times New Roman" w:hAnsi="Times New Roman" w:cs="Times New Roman"/>
          <w:color w:val="000000"/>
          <w:sz w:val="24"/>
          <w:szCs w:val="24"/>
          <w:lang w:val="en-ID"/>
        </w:rPr>
        <w:fldChar w:fldCharType="begin" w:fldLock="1"/>
      </w:r>
      <w:r w:rsidR="00975177">
        <w:rPr>
          <w:rFonts w:ascii="Times New Roman" w:hAnsi="Times New Roman" w:cs="Times New Roman"/>
          <w:color w:val="000000"/>
          <w:sz w:val="24"/>
          <w:szCs w:val="24"/>
          <w:lang w:val="en-ID"/>
        </w:rPr>
        <w:instrText>ADDIN CSL_CITATION {"citationItems":[{"id":"ITEM-1","itemData":{"author":[{"dropping-particle":"","family":"Muladi","given":"","non-dropping-particle":"","parse-names":false,"suffix":""}],"id":"ITEM-1","issued":{"date-parts":[["2002"]]},"publisher":"Badan Penerbit Universitas Diponegoro","publisher-place":"Semarang","title":"Hak Asasi Manusi, Politik dan Sistem Peradilan Pidana","type":"book"},"locator":"177","uris":["http://www.mendeley.com/documents/?uuid=f1b37306-1584-40a6-aab3-0677966dd876"]}],"mendeley":{"formattedCitation":"(Muladi, 2002, p. 177)","manualFormatting":"(Muladi, 2002, 177)","plainTextFormattedCitation":"(Muladi, 2002, p. 177)","previouslyFormattedCitation":"(Muladi, 2002, p. 177)"},"properties":{"noteIndex":0},"schema":"https://github.com/citation-style-language/schema/raw/master/csl-citation.json"}</w:instrText>
      </w:r>
      <w:r w:rsidR="00975177">
        <w:rPr>
          <w:rFonts w:ascii="Times New Roman" w:hAnsi="Times New Roman" w:cs="Times New Roman"/>
          <w:color w:val="000000"/>
          <w:sz w:val="24"/>
          <w:szCs w:val="24"/>
          <w:lang w:val="en-ID"/>
        </w:rPr>
        <w:fldChar w:fldCharType="separate"/>
      </w:r>
      <w:r w:rsidR="00975177">
        <w:rPr>
          <w:rFonts w:ascii="Times New Roman" w:hAnsi="Times New Roman" w:cs="Times New Roman"/>
          <w:noProof/>
          <w:color w:val="000000"/>
          <w:sz w:val="24"/>
          <w:szCs w:val="24"/>
          <w:lang w:val="en-ID"/>
        </w:rPr>
        <w:t xml:space="preserve">(Muladi, 2002, </w:t>
      </w:r>
      <w:r w:rsidR="00975177" w:rsidRPr="00975177">
        <w:rPr>
          <w:rFonts w:ascii="Times New Roman" w:hAnsi="Times New Roman" w:cs="Times New Roman"/>
          <w:noProof/>
          <w:color w:val="000000"/>
          <w:sz w:val="24"/>
          <w:szCs w:val="24"/>
          <w:lang w:val="en-ID"/>
        </w:rPr>
        <w:t>177)</w:t>
      </w:r>
      <w:r w:rsidR="00975177">
        <w:rPr>
          <w:rFonts w:ascii="Times New Roman" w:hAnsi="Times New Roman" w:cs="Times New Roman"/>
          <w:color w:val="000000"/>
          <w:sz w:val="24"/>
          <w:szCs w:val="24"/>
          <w:lang w:val="en-ID"/>
        </w:rPr>
        <w:fldChar w:fldCharType="end"/>
      </w:r>
      <w:r w:rsidR="00975177">
        <w:rPr>
          <w:rFonts w:ascii="Times New Roman" w:hAnsi="Times New Roman" w:cs="Times New Roman"/>
          <w:color w:val="000000"/>
          <w:sz w:val="24"/>
          <w:szCs w:val="24"/>
          <w:lang w:val="en-ID"/>
        </w:rPr>
        <w:t xml:space="preserve">. </w:t>
      </w:r>
      <w:r w:rsidRPr="00C37F5F">
        <w:rPr>
          <w:rFonts w:ascii="Times New Roman" w:hAnsi="Times New Roman" w:cs="Times New Roman"/>
          <w:color w:val="000000"/>
          <w:sz w:val="24"/>
          <w:szCs w:val="24"/>
          <w:lang w:val="en-ID"/>
        </w:rPr>
        <w:t>Kerugian yang diderita oleh korban tindak pidana dapat dimintakan ganti rugi sebagai salah satu hak korban tindak pidana.</w:t>
      </w:r>
      <w:r w:rsidRPr="00C37F5F">
        <w:rPr>
          <w:rFonts w:ascii="Times New Roman" w:hAnsi="Times New Roman" w:cs="Times New Roman"/>
          <w:i/>
          <w:iCs/>
          <w:color w:val="000000"/>
          <w:sz w:val="24"/>
          <w:szCs w:val="24"/>
          <w:lang w:val="en-ID"/>
        </w:rPr>
        <w:t xml:space="preserve">United Nations Declaration on The Prosecution and Assistance of Crime Victims </w:t>
      </w:r>
      <w:r w:rsidRPr="00C37F5F">
        <w:rPr>
          <w:rFonts w:ascii="Times New Roman" w:hAnsi="Times New Roman" w:cs="Times New Roman"/>
          <w:color w:val="000000"/>
          <w:sz w:val="24"/>
          <w:szCs w:val="24"/>
          <w:lang w:val="en-ID"/>
        </w:rPr>
        <w:t xml:space="preserve">pada butir 4 </w:t>
      </w:r>
      <w:r w:rsidRPr="00C37F5F">
        <w:rPr>
          <w:rFonts w:ascii="Times New Roman" w:hAnsi="Times New Roman" w:cs="Times New Roman"/>
          <w:i/>
          <w:iCs/>
          <w:color w:val="000000"/>
          <w:sz w:val="24"/>
          <w:szCs w:val="24"/>
          <w:lang w:val="en-ID"/>
        </w:rPr>
        <w:t xml:space="preserve">Part I-General Principles </w:t>
      </w:r>
      <w:r w:rsidRPr="00C37F5F">
        <w:rPr>
          <w:rFonts w:ascii="Times New Roman" w:hAnsi="Times New Roman" w:cs="Times New Roman"/>
          <w:color w:val="000000"/>
          <w:sz w:val="24"/>
          <w:szCs w:val="24"/>
          <w:lang w:val="en-ID"/>
        </w:rPr>
        <w:t xml:space="preserve">telah menegaskan kewajiban tiap-tiap negara dalam pemenuhan hak-hak korban tindak pidana: </w:t>
      </w:r>
    </w:p>
    <w:p w14:paraId="0DB0E2F6" w14:textId="25B00F8D" w:rsidR="00C37F5F" w:rsidRPr="00CA6442" w:rsidRDefault="00C37F5F" w:rsidP="00975177">
      <w:pPr>
        <w:autoSpaceDE w:val="0"/>
        <w:autoSpaceDN w:val="0"/>
        <w:adjustRightInd w:val="0"/>
        <w:spacing w:after="0" w:line="240" w:lineRule="auto"/>
        <w:ind w:left="426" w:firstLine="708"/>
        <w:jc w:val="both"/>
        <w:rPr>
          <w:rFonts w:ascii="Times New Roman" w:hAnsi="Times New Roman" w:cs="Times New Roman"/>
          <w:sz w:val="24"/>
          <w:szCs w:val="24"/>
          <w:lang w:val="en-ID"/>
        </w:rPr>
      </w:pPr>
      <w:r w:rsidRPr="00CA6442">
        <w:rPr>
          <w:rFonts w:ascii="Times New Roman" w:hAnsi="Times New Roman" w:cs="Times New Roman"/>
          <w:i/>
          <w:iCs/>
          <w:color w:val="000000"/>
          <w:sz w:val="24"/>
          <w:szCs w:val="24"/>
          <w:lang w:val="en-ID"/>
        </w:rPr>
        <w:t>Reparation by the offender to the victim shall be an objective of the process justice. Such reparation may include (1) the return of stolen property, (2) monetary payment for loss, damages, personal injury and psychological trauma, (3) payment for suffering, and (4) service to the victim. Reparation should be encouraged by the correctional process</w:t>
      </w:r>
      <w:r w:rsidR="00975177">
        <w:rPr>
          <w:rFonts w:ascii="Times New Roman" w:hAnsi="Times New Roman" w:cs="Times New Roman"/>
          <w:i/>
          <w:iCs/>
          <w:color w:val="000000"/>
          <w:sz w:val="24"/>
          <w:szCs w:val="24"/>
          <w:lang w:val="en-ID"/>
        </w:rPr>
        <w:fldChar w:fldCharType="begin" w:fldLock="1"/>
      </w:r>
      <w:r w:rsidR="00975177">
        <w:rPr>
          <w:rFonts w:ascii="Times New Roman" w:hAnsi="Times New Roman" w:cs="Times New Roman"/>
          <w:i/>
          <w:iCs/>
          <w:color w:val="000000"/>
          <w:sz w:val="24"/>
          <w:szCs w:val="24"/>
          <w:lang w:val="en-ID"/>
        </w:rPr>
        <w:instrText>ADDIN CSL_CITATION {"citationItems":[{"id":"ITEM-1","itemData":{"author":[{"dropping-particle":"","family":"Atmasasmita","given":"Romli","non-dropping-particle":"","parse-names":false,"suffix":""}],"id":"ITEM-1","issued":{"date-parts":[["1992"]]},"number-of-pages":"4","publisher":"Badan Pembinaan Hukum Nasional","publisher-place":"Jakarta","title":"Penulisan Karya Ilmiah tentang Masalah Santunan Terhadap Korban Tindak Pidana","type":"book"},"locator":"4","prefix":"Romli","uris":["http://www.mendeley.com/documents/?uuid=30feb45f-58e9-4486-a9a7-fb9cbf7e336a"]}],"mendeley":{"formattedCitation":"(Romli Atmasasmita, 1992, p. 4)","manualFormatting":"(Romli Atmasasmita, 1992, 4)","plainTextFormattedCitation":"(Romli Atmasasmita, 1992, p. 4)","previouslyFormattedCitation":"(Romli Atmasasmita, 1992, p. 4)"},"properties":{"noteIndex":0},"schema":"https://github.com/citation-style-language/schema/raw/master/csl-citation.json"}</w:instrText>
      </w:r>
      <w:r w:rsidR="00975177">
        <w:rPr>
          <w:rFonts w:ascii="Times New Roman" w:hAnsi="Times New Roman" w:cs="Times New Roman"/>
          <w:i/>
          <w:iCs/>
          <w:color w:val="000000"/>
          <w:sz w:val="24"/>
          <w:szCs w:val="24"/>
          <w:lang w:val="en-ID"/>
        </w:rPr>
        <w:fldChar w:fldCharType="separate"/>
      </w:r>
      <w:r w:rsidR="00975177" w:rsidRPr="00975177">
        <w:rPr>
          <w:rFonts w:ascii="Times New Roman" w:hAnsi="Times New Roman" w:cs="Times New Roman"/>
          <w:iCs/>
          <w:noProof/>
          <w:color w:val="000000"/>
          <w:sz w:val="24"/>
          <w:szCs w:val="24"/>
          <w:lang w:val="en-ID"/>
        </w:rPr>
        <w:t>(Romli Atmasasmita, 1992,</w:t>
      </w:r>
      <w:r w:rsidR="00975177">
        <w:rPr>
          <w:rFonts w:ascii="Times New Roman" w:hAnsi="Times New Roman" w:cs="Times New Roman"/>
          <w:iCs/>
          <w:noProof/>
          <w:color w:val="000000"/>
          <w:sz w:val="24"/>
          <w:szCs w:val="24"/>
          <w:lang w:val="en-ID"/>
        </w:rPr>
        <w:t xml:space="preserve"> </w:t>
      </w:r>
      <w:r w:rsidR="00975177" w:rsidRPr="00975177">
        <w:rPr>
          <w:rFonts w:ascii="Times New Roman" w:hAnsi="Times New Roman" w:cs="Times New Roman"/>
          <w:iCs/>
          <w:noProof/>
          <w:color w:val="000000"/>
          <w:sz w:val="24"/>
          <w:szCs w:val="24"/>
          <w:lang w:val="en-ID"/>
        </w:rPr>
        <w:t>4)</w:t>
      </w:r>
      <w:r w:rsidR="00975177">
        <w:rPr>
          <w:rFonts w:ascii="Times New Roman" w:hAnsi="Times New Roman" w:cs="Times New Roman"/>
          <w:i/>
          <w:iCs/>
          <w:color w:val="000000"/>
          <w:sz w:val="24"/>
          <w:szCs w:val="24"/>
          <w:lang w:val="en-ID"/>
        </w:rPr>
        <w:fldChar w:fldCharType="end"/>
      </w:r>
      <w:r w:rsidR="00975177">
        <w:rPr>
          <w:rFonts w:ascii="Times New Roman" w:hAnsi="Times New Roman" w:cs="Times New Roman"/>
          <w:i/>
          <w:iCs/>
          <w:color w:val="000000"/>
          <w:sz w:val="24"/>
          <w:szCs w:val="24"/>
          <w:lang w:val="en-ID"/>
        </w:rPr>
        <w:t>.</w:t>
      </w:r>
    </w:p>
    <w:p w14:paraId="0E7B3054" w14:textId="7D2CF76D" w:rsidR="000C1508" w:rsidRPr="00CA6442" w:rsidRDefault="00383966" w:rsidP="00975177">
      <w:pPr>
        <w:autoSpaceDE w:val="0"/>
        <w:autoSpaceDN w:val="0"/>
        <w:adjustRightInd w:val="0"/>
        <w:spacing w:after="0" w:line="240" w:lineRule="auto"/>
        <w:ind w:left="426" w:firstLine="708"/>
        <w:jc w:val="both"/>
        <w:rPr>
          <w:rFonts w:ascii="Times New Roman" w:hAnsi="Times New Roman" w:cs="Times New Roman"/>
          <w:color w:val="000000"/>
          <w:sz w:val="24"/>
          <w:szCs w:val="24"/>
          <w:lang w:val="en-ID"/>
        </w:rPr>
      </w:pPr>
      <w:r w:rsidRPr="00CA6442">
        <w:rPr>
          <w:rFonts w:ascii="Times New Roman" w:hAnsi="Times New Roman" w:cs="Times New Roman"/>
          <w:sz w:val="24"/>
          <w:szCs w:val="24"/>
          <w:lang w:val="en-ID"/>
        </w:rPr>
        <w:t>Dalam beberapa tahun belakangan ini, perhatian hukum pidana terhadap korban sudah mulai tampak. Kejahatan tidak lagi dikonsepsikan sebagai</w:t>
      </w:r>
      <w:r>
        <w:rPr>
          <w:rFonts w:ascii="TimesNewRomanPSMT" w:hAnsi="TimesNewRomanPSMT" w:cs="TimesNewRomanPSMT"/>
          <w:sz w:val="24"/>
          <w:szCs w:val="24"/>
          <w:lang w:val="en-ID"/>
        </w:rPr>
        <w:t xml:space="preserve"> pelanggaran terhadap kepentingan negara, tapi</w:t>
      </w:r>
      <w:r w:rsidR="00975177">
        <w:rPr>
          <w:rFonts w:ascii="TimesNewRomanPSMT" w:hAnsi="TimesNewRomanPSMT" w:cs="TimesNewRomanPSMT"/>
          <w:sz w:val="24"/>
          <w:szCs w:val="24"/>
          <w:lang w:val="en-ID"/>
        </w:rPr>
        <w:t xml:space="preserve"> melanggar dan merugikan korban </w:t>
      </w:r>
      <w:r w:rsidR="00975177">
        <w:rPr>
          <w:rFonts w:ascii="TimesNewRomanPSMT" w:hAnsi="TimesNewRomanPSMT" w:cs="TimesNewRomanPSMT"/>
          <w:sz w:val="24"/>
          <w:szCs w:val="24"/>
          <w:lang w:val="en-ID"/>
        </w:rPr>
        <w:fldChar w:fldCharType="begin" w:fldLock="1"/>
      </w:r>
      <w:r w:rsidR="00975177">
        <w:rPr>
          <w:rFonts w:ascii="TimesNewRomanPSMT" w:hAnsi="TimesNewRomanPSMT" w:cs="TimesNewRomanPSMT"/>
          <w:sz w:val="24"/>
          <w:szCs w:val="24"/>
          <w:lang w:val="en-ID"/>
        </w:rPr>
        <w:instrText>ADDIN CSL_CITATION {"citationItems":[{"id":"ITEM-1","itemData":{"author":[{"dropping-particle":"","family":"Cardenas","given":"Juan","non-dropping-particle":"","parse-names":false,"suffix":""}],"container-title":"Harvard Journal of Law &amp; Public Policy","id":"ITEM-1","issued":{"date-parts":[["1986"]]},"page":"359-360","title":"The Crime in the Prosecutorial Process","type":"article-journal"},"locator":"359-360","prefix":"Juan","uris":["http://www.mendeley.com/documents/?uuid=e42f5bf0-8349-47fd-b424-c3a9e48ccdd1"]}],"mendeley":{"formattedCitation":"(Juan Cardenas, 1986, pp. 359–360)","manualFormatting":"(Juan Cardenas, 1986, 359–360)","plainTextFormattedCitation":"(Juan Cardenas, 1986, pp. 359–360)","previouslyFormattedCitation":"(Juan Cardenas, 1986, pp. 359–360)"},"properties":{"noteIndex":0},"schema":"https://github.com/citation-style-language/schema/raw/master/csl-citation.json"}</w:instrText>
      </w:r>
      <w:r w:rsidR="00975177">
        <w:rPr>
          <w:rFonts w:ascii="TimesNewRomanPSMT" w:hAnsi="TimesNewRomanPSMT" w:cs="TimesNewRomanPSMT"/>
          <w:sz w:val="24"/>
          <w:szCs w:val="24"/>
          <w:lang w:val="en-ID"/>
        </w:rPr>
        <w:fldChar w:fldCharType="separate"/>
      </w:r>
      <w:r w:rsidR="00975177">
        <w:rPr>
          <w:rFonts w:ascii="TimesNewRomanPSMT" w:hAnsi="TimesNewRomanPSMT" w:cs="TimesNewRomanPSMT"/>
          <w:noProof/>
          <w:sz w:val="24"/>
          <w:szCs w:val="24"/>
          <w:lang w:val="en-ID"/>
        </w:rPr>
        <w:t xml:space="preserve">(Juan Cardenas, 1986, </w:t>
      </w:r>
      <w:r w:rsidR="00975177" w:rsidRPr="00975177">
        <w:rPr>
          <w:rFonts w:ascii="TimesNewRomanPSMT" w:hAnsi="TimesNewRomanPSMT" w:cs="TimesNewRomanPSMT"/>
          <w:noProof/>
          <w:sz w:val="24"/>
          <w:szCs w:val="24"/>
          <w:lang w:val="en-ID"/>
        </w:rPr>
        <w:t>359–360)</w:t>
      </w:r>
      <w:r w:rsidR="00975177">
        <w:rPr>
          <w:rFonts w:ascii="TimesNewRomanPSMT" w:hAnsi="TimesNewRomanPSMT" w:cs="TimesNewRomanPSMT"/>
          <w:sz w:val="24"/>
          <w:szCs w:val="24"/>
          <w:lang w:val="en-ID"/>
        </w:rPr>
        <w:fldChar w:fldCharType="end"/>
      </w:r>
      <w:r w:rsidR="00975177">
        <w:rPr>
          <w:rFonts w:ascii="TimesNewRomanPSMT" w:hAnsi="TimesNewRomanPSMT" w:cs="TimesNewRomanPSMT"/>
          <w:sz w:val="24"/>
          <w:szCs w:val="24"/>
          <w:lang w:val="en-ID"/>
        </w:rPr>
        <w:t xml:space="preserve">. </w:t>
      </w:r>
      <w:r w:rsidR="000C1508" w:rsidRPr="00CA6442">
        <w:rPr>
          <w:rFonts w:ascii="Times New Roman" w:hAnsi="Times New Roman" w:cs="Times New Roman"/>
          <w:sz w:val="24"/>
          <w:szCs w:val="24"/>
          <w:lang w:val="en-ID"/>
        </w:rPr>
        <w:t xml:space="preserve">Salah satu pertimbangan pentingnya perlindungan terhadap korban adalah karena kerugian yang dideritanya. Oleh karena itu, bentuk perlindungan terhadap korban yang sangat esensial dilakukan melalui pemulihan kerugian yang diderita korban akibat suatu tindak pidana. Pemulihan tersebut bisa berupa kompensasi atau restitusi. Pentingnya kompensasi dan restitusi dalam rangka memberikan perlindungan terhadap korban telah dicantumkan dalam </w:t>
      </w:r>
      <w:r w:rsidR="000C1508" w:rsidRPr="00CA6442">
        <w:rPr>
          <w:rFonts w:ascii="Times New Roman" w:hAnsi="Times New Roman" w:cs="Times New Roman"/>
          <w:i/>
          <w:iCs/>
          <w:sz w:val="24"/>
          <w:szCs w:val="24"/>
          <w:lang w:val="en-ID"/>
        </w:rPr>
        <w:t xml:space="preserve">Declaration of Basic Principles of Justice for Victims of Crime and Abuse of Power </w:t>
      </w:r>
      <w:r w:rsidR="000C1508" w:rsidRPr="00CA6442">
        <w:rPr>
          <w:rFonts w:ascii="Times New Roman" w:hAnsi="Times New Roman" w:cs="Times New Roman"/>
          <w:sz w:val="24"/>
          <w:szCs w:val="24"/>
          <w:lang w:val="en-ID"/>
        </w:rPr>
        <w:t>tahun 1985</w:t>
      </w:r>
      <w:r w:rsidR="000C1508" w:rsidRPr="00CA6442">
        <w:rPr>
          <w:rFonts w:ascii="Times New Roman" w:hAnsi="Times New Roman" w:cs="Times New Roman"/>
          <w:i/>
          <w:iCs/>
          <w:sz w:val="24"/>
          <w:szCs w:val="24"/>
          <w:lang w:val="en-ID"/>
        </w:rPr>
        <w:t xml:space="preserve">, </w:t>
      </w:r>
      <w:r w:rsidR="000C1508" w:rsidRPr="00CA6442">
        <w:rPr>
          <w:rFonts w:ascii="Times New Roman" w:hAnsi="Times New Roman" w:cs="Times New Roman"/>
          <w:sz w:val="24"/>
          <w:szCs w:val="24"/>
          <w:lang w:val="en-ID"/>
        </w:rPr>
        <w:t>yaitu pada Pasal 8 sampai Pasal 11 tentang restitusi, dan Pasal 12 sampai Pasal 13 tentang kompensasi</w:t>
      </w:r>
      <w:r w:rsidR="00975177">
        <w:rPr>
          <w:rFonts w:ascii="Times New Roman" w:hAnsi="Times New Roman" w:cs="Times New Roman"/>
          <w:sz w:val="24"/>
          <w:szCs w:val="24"/>
          <w:lang w:val="en-ID"/>
        </w:rPr>
        <w:fldChar w:fldCharType="begin" w:fldLock="1"/>
      </w:r>
      <w:r w:rsidR="0020064D">
        <w:rPr>
          <w:rFonts w:ascii="Times New Roman" w:hAnsi="Times New Roman" w:cs="Times New Roman"/>
          <w:sz w:val="24"/>
          <w:szCs w:val="24"/>
          <w:lang w:val="en-ID"/>
        </w:rPr>
        <w:instrText>ADDIN CSL_CITATION {"citationItems":[{"id":"ITEM-1","itemData":{"author":[{"dropping-particle":"","family":"Ali","given":"Mahrus","non-dropping-particle":"","parse-names":false,"suffix":""}],"container-title":"Jurnal Yuridika","id":"ITEM-1","issue":"2","issued":{"date-parts":[["2018"]]},"page":"62","title":"Kompensasi dan Restitusi yang Berorientasi pada Korban Tindak Pidana","type":"article-journal","volume":"33"},"locator":"262","prefix":"Mahrus","uris":["http://www.mendeley.com/documents/?uuid=75e83b03-b2b0-4557-ae3a-e996267bc577"]}],"mendeley":{"formattedCitation":"(Mahrus M. Ali, 2018, p. 262)","manualFormatting":"(Mahrus Ali, 2018, 262)","plainTextFormattedCitation":"(Mahrus M. Ali, 2018, p. 262)","previouslyFormattedCitation":"(Mahrus M. Ali, 2018, p. 262)"},"properties":{"noteIndex":0},"schema":"https://github.com/citation-style-language/schema/raw/master/csl-citation.json"}</w:instrText>
      </w:r>
      <w:r w:rsidR="00975177">
        <w:rPr>
          <w:rFonts w:ascii="Times New Roman" w:hAnsi="Times New Roman" w:cs="Times New Roman"/>
          <w:sz w:val="24"/>
          <w:szCs w:val="24"/>
          <w:lang w:val="en-ID"/>
        </w:rPr>
        <w:fldChar w:fldCharType="separate"/>
      </w:r>
      <w:r w:rsidR="00975177">
        <w:rPr>
          <w:rFonts w:ascii="Times New Roman" w:hAnsi="Times New Roman" w:cs="Times New Roman"/>
          <w:noProof/>
          <w:sz w:val="24"/>
          <w:szCs w:val="24"/>
          <w:lang w:val="en-ID"/>
        </w:rPr>
        <w:t>(Mahrus Ali, 2018,</w:t>
      </w:r>
      <w:r w:rsidR="00975177" w:rsidRPr="00975177">
        <w:rPr>
          <w:rFonts w:ascii="Times New Roman" w:hAnsi="Times New Roman" w:cs="Times New Roman"/>
          <w:noProof/>
          <w:sz w:val="24"/>
          <w:szCs w:val="24"/>
          <w:lang w:val="en-ID"/>
        </w:rPr>
        <w:t xml:space="preserve"> 262)</w:t>
      </w:r>
      <w:r w:rsidR="00975177">
        <w:rPr>
          <w:rFonts w:ascii="Times New Roman" w:hAnsi="Times New Roman" w:cs="Times New Roman"/>
          <w:sz w:val="24"/>
          <w:szCs w:val="24"/>
          <w:lang w:val="en-ID"/>
        </w:rPr>
        <w:fldChar w:fldCharType="end"/>
      </w:r>
      <w:r w:rsidR="000C1508" w:rsidRPr="00CA6442">
        <w:rPr>
          <w:rFonts w:ascii="Times New Roman" w:hAnsi="Times New Roman" w:cs="Times New Roman"/>
          <w:sz w:val="24"/>
          <w:szCs w:val="24"/>
          <w:lang w:val="en-ID"/>
        </w:rPr>
        <w:t xml:space="preserve"> Sebagai contoh terdapat Pasal 8 yang berbunyi:</w:t>
      </w:r>
    </w:p>
    <w:p w14:paraId="26F9B247" w14:textId="77777777" w:rsidR="000C1508" w:rsidRPr="00CA6442" w:rsidRDefault="000C1508" w:rsidP="006928C8">
      <w:pPr>
        <w:autoSpaceDE w:val="0"/>
        <w:autoSpaceDN w:val="0"/>
        <w:adjustRightInd w:val="0"/>
        <w:spacing w:after="0" w:line="240" w:lineRule="auto"/>
        <w:ind w:left="426" w:firstLine="708"/>
        <w:jc w:val="both"/>
        <w:rPr>
          <w:rFonts w:ascii="Times New Roman" w:hAnsi="Times New Roman" w:cs="Times New Roman"/>
          <w:sz w:val="24"/>
          <w:szCs w:val="24"/>
          <w:lang w:val="en-ID"/>
        </w:rPr>
      </w:pPr>
      <w:r w:rsidRPr="00CA6442">
        <w:rPr>
          <w:rFonts w:ascii="Times New Roman" w:hAnsi="Times New Roman" w:cs="Times New Roman"/>
          <w:sz w:val="24"/>
          <w:szCs w:val="24"/>
          <w:lang w:val="en-ID"/>
        </w:rPr>
        <w:t>“</w:t>
      </w:r>
      <w:r w:rsidRPr="00CA6442">
        <w:rPr>
          <w:rFonts w:ascii="Times New Roman" w:hAnsi="Times New Roman" w:cs="Times New Roman"/>
          <w:i/>
          <w:iCs/>
          <w:sz w:val="24"/>
          <w:szCs w:val="24"/>
          <w:lang w:val="en-ID"/>
        </w:rPr>
        <w:t>Offenders or third parties responsible for their behaviour should, where appropriate, make fair restitution to victims, their families or dependants.Such restitution should include the return of property or payment for the harm or loss suffered, reimbursement of expenses incurred as a result of the victimization, the provision of services and the restoration of rights</w:t>
      </w:r>
      <w:r w:rsidRPr="00CA6442">
        <w:rPr>
          <w:rFonts w:ascii="Times New Roman" w:hAnsi="Times New Roman" w:cs="Times New Roman"/>
          <w:sz w:val="24"/>
          <w:szCs w:val="24"/>
          <w:lang w:val="en-ID"/>
        </w:rPr>
        <w:t>”.</w:t>
      </w:r>
    </w:p>
    <w:p w14:paraId="2A658091" w14:textId="77777777" w:rsidR="000C1508" w:rsidRPr="00CA6442" w:rsidRDefault="000C1508" w:rsidP="006928C8">
      <w:pPr>
        <w:autoSpaceDE w:val="0"/>
        <w:autoSpaceDN w:val="0"/>
        <w:adjustRightInd w:val="0"/>
        <w:spacing w:after="0" w:line="240" w:lineRule="auto"/>
        <w:ind w:firstLine="426"/>
        <w:rPr>
          <w:rFonts w:ascii="Times New Roman" w:hAnsi="Times New Roman" w:cs="Times New Roman"/>
          <w:sz w:val="24"/>
          <w:szCs w:val="24"/>
          <w:lang w:val="en-ID"/>
        </w:rPr>
      </w:pPr>
      <w:r w:rsidRPr="00CA6442">
        <w:rPr>
          <w:rFonts w:ascii="Times New Roman" w:hAnsi="Times New Roman" w:cs="Times New Roman"/>
          <w:sz w:val="24"/>
          <w:szCs w:val="24"/>
          <w:lang w:val="en-ID"/>
        </w:rPr>
        <w:t>Sedangkan Pasal 12 berbunyi:</w:t>
      </w:r>
    </w:p>
    <w:p w14:paraId="5013B20F" w14:textId="77777777" w:rsidR="000C1508" w:rsidRPr="00CA6442" w:rsidRDefault="000C1508" w:rsidP="006928C8">
      <w:pPr>
        <w:autoSpaceDE w:val="0"/>
        <w:autoSpaceDN w:val="0"/>
        <w:adjustRightInd w:val="0"/>
        <w:spacing w:after="0" w:line="240" w:lineRule="auto"/>
        <w:ind w:left="426" w:firstLine="708"/>
        <w:jc w:val="both"/>
        <w:rPr>
          <w:rFonts w:ascii="Times New Roman" w:hAnsi="Times New Roman" w:cs="Times New Roman"/>
          <w:i/>
          <w:iCs/>
          <w:sz w:val="24"/>
          <w:szCs w:val="24"/>
          <w:lang w:val="en-ID"/>
        </w:rPr>
      </w:pPr>
      <w:r w:rsidRPr="00CA6442">
        <w:rPr>
          <w:rFonts w:ascii="Times New Roman" w:hAnsi="Times New Roman" w:cs="Times New Roman"/>
          <w:i/>
          <w:iCs/>
          <w:sz w:val="24"/>
          <w:szCs w:val="24"/>
          <w:lang w:val="en-ID"/>
        </w:rPr>
        <w:t>“When compensation is not fully available from the offender or other sources, States should endeavour to provide financial compensation to: (a) Victims who have sustained significant bodily injury or impairment of physical or mental health as a result of serious crimes; (b) The family, in particular dependants of persons who have died or become physically or mentally incapacitated as a result of such victimization”.</w:t>
      </w:r>
    </w:p>
    <w:p w14:paraId="16833E2A" w14:textId="7454AC61" w:rsidR="000C1508" w:rsidRPr="00CA6442" w:rsidRDefault="000C1508" w:rsidP="006928C8">
      <w:pPr>
        <w:autoSpaceDE w:val="0"/>
        <w:autoSpaceDN w:val="0"/>
        <w:adjustRightInd w:val="0"/>
        <w:spacing w:after="0" w:line="240" w:lineRule="auto"/>
        <w:ind w:left="426" w:firstLine="708"/>
        <w:jc w:val="both"/>
        <w:rPr>
          <w:rFonts w:ascii="Times New Roman" w:hAnsi="Times New Roman" w:cs="Times New Roman"/>
          <w:sz w:val="24"/>
          <w:szCs w:val="24"/>
          <w:lang w:val="en-ID"/>
        </w:rPr>
      </w:pPr>
      <w:r w:rsidRPr="00CA6442">
        <w:rPr>
          <w:rFonts w:ascii="Times New Roman" w:hAnsi="Times New Roman" w:cs="Times New Roman"/>
          <w:sz w:val="24"/>
          <w:szCs w:val="24"/>
          <w:lang w:val="en-ID"/>
        </w:rPr>
        <w:t>Berdasarkan rumusan kedua pasal di atas dapat dipahami bahwa pelaku tindak</w:t>
      </w:r>
      <w:r w:rsidR="005122C7" w:rsidRPr="00CA6442">
        <w:rPr>
          <w:rFonts w:ascii="Times New Roman" w:hAnsi="Times New Roman" w:cs="Times New Roman"/>
          <w:sz w:val="24"/>
          <w:szCs w:val="24"/>
          <w:lang w:val="en-ID"/>
        </w:rPr>
        <w:t xml:space="preserve"> </w:t>
      </w:r>
      <w:r w:rsidRPr="00CA6442">
        <w:rPr>
          <w:rFonts w:ascii="Times New Roman" w:hAnsi="Times New Roman" w:cs="Times New Roman"/>
          <w:sz w:val="24"/>
          <w:szCs w:val="24"/>
          <w:lang w:val="en-ID"/>
        </w:rPr>
        <w:t xml:space="preserve">pidana atau pihak lain yang bertanggung jawab harus memberikan </w:t>
      </w:r>
      <w:r w:rsidRPr="00CA6442">
        <w:rPr>
          <w:rFonts w:ascii="Times New Roman" w:hAnsi="Times New Roman" w:cs="Times New Roman"/>
          <w:sz w:val="24"/>
          <w:szCs w:val="24"/>
          <w:lang w:val="en-ID"/>
        </w:rPr>
        <w:lastRenderedPageBreak/>
        <w:t xml:space="preserve">restitusi kepada korban atau keluarganya termasuk ganti kerugian atas harta benda yang rusak atau hilang, ganti kerugian untuk pemulihan penderitaan, dan hak-hak korban lainnya. </w:t>
      </w:r>
      <w:r w:rsidR="00C4258D" w:rsidRPr="00CA6442">
        <w:rPr>
          <w:rFonts w:ascii="Times New Roman" w:hAnsi="Times New Roman" w:cs="Times New Roman"/>
          <w:sz w:val="24"/>
          <w:szCs w:val="24"/>
          <w:lang w:val="en-ID"/>
        </w:rPr>
        <w:t>Merupakan tanggungjawab moral pelaku terhadap korban yang telah mengalami kerugian akibat tindak pidana yang telah dilakukan</w:t>
      </w:r>
      <w:r w:rsidR="00FF67C8" w:rsidRPr="00CA6442">
        <w:rPr>
          <w:rFonts w:ascii="Times New Roman" w:hAnsi="Times New Roman" w:cs="Times New Roman"/>
          <w:sz w:val="24"/>
          <w:szCs w:val="24"/>
          <w:lang w:val="en-ID"/>
        </w:rPr>
        <w:t>nya</w:t>
      </w:r>
      <w:r w:rsidR="00C4258D" w:rsidRPr="00CA6442">
        <w:rPr>
          <w:rFonts w:ascii="Times New Roman" w:hAnsi="Times New Roman" w:cs="Times New Roman"/>
          <w:sz w:val="24"/>
          <w:szCs w:val="24"/>
          <w:lang w:val="en-ID"/>
        </w:rPr>
        <w:t xml:space="preserve">. </w:t>
      </w:r>
      <w:r w:rsidRPr="00CA6442">
        <w:rPr>
          <w:rFonts w:ascii="Times New Roman" w:hAnsi="Times New Roman" w:cs="Times New Roman"/>
          <w:sz w:val="24"/>
          <w:szCs w:val="24"/>
          <w:lang w:val="en-ID"/>
        </w:rPr>
        <w:t xml:space="preserve">Adapun jika restitusi tidak dipenuhi oleh pelaku tindak pidana atau pihak lain yang bertanggung jawab, maka </w:t>
      </w:r>
      <w:r w:rsidR="00AF3A8C" w:rsidRPr="00CA6442">
        <w:rPr>
          <w:rFonts w:ascii="Times New Roman" w:hAnsi="Times New Roman" w:cs="Times New Roman"/>
          <w:sz w:val="24"/>
          <w:szCs w:val="24"/>
          <w:lang w:val="en-ID"/>
        </w:rPr>
        <w:t xml:space="preserve">sudah semestinya </w:t>
      </w:r>
      <w:r w:rsidRPr="00CA6442">
        <w:rPr>
          <w:rFonts w:ascii="Times New Roman" w:hAnsi="Times New Roman" w:cs="Times New Roman"/>
          <w:sz w:val="24"/>
          <w:szCs w:val="24"/>
          <w:lang w:val="en-ID"/>
        </w:rPr>
        <w:t>negara harus mengambil alih restitusi tersebut dengan memberikan kompensasi kepada korban</w:t>
      </w:r>
      <w:r w:rsidR="00AF3A8C" w:rsidRPr="00CA6442">
        <w:rPr>
          <w:rFonts w:ascii="Times New Roman" w:hAnsi="Times New Roman" w:cs="Times New Roman"/>
          <w:sz w:val="24"/>
          <w:szCs w:val="24"/>
          <w:lang w:val="en-ID"/>
        </w:rPr>
        <w:t xml:space="preserve"> tindak pidana</w:t>
      </w:r>
      <w:r w:rsidRPr="00CA6442">
        <w:rPr>
          <w:rFonts w:ascii="Times New Roman" w:hAnsi="Times New Roman" w:cs="Times New Roman"/>
          <w:sz w:val="24"/>
          <w:szCs w:val="24"/>
          <w:lang w:val="en-ID"/>
        </w:rPr>
        <w:t>.</w:t>
      </w:r>
    </w:p>
    <w:p w14:paraId="459B8927" w14:textId="1E0F8A4F" w:rsidR="00957486" w:rsidRDefault="0091642F" w:rsidP="00975177">
      <w:pPr>
        <w:autoSpaceDE w:val="0"/>
        <w:autoSpaceDN w:val="0"/>
        <w:adjustRightInd w:val="0"/>
        <w:spacing w:after="0" w:line="240" w:lineRule="auto"/>
        <w:ind w:left="426" w:firstLine="588"/>
        <w:jc w:val="both"/>
        <w:rPr>
          <w:rFonts w:ascii="Times New Roman" w:hAnsi="Times New Roman" w:cs="Times New Roman"/>
          <w:sz w:val="24"/>
          <w:szCs w:val="24"/>
        </w:rPr>
      </w:pPr>
      <w:r w:rsidRPr="00CA6442">
        <w:rPr>
          <w:rFonts w:ascii="Times New Roman" w:hAnsi="Times New Roman" w:cs="Times New Roman"/>
          <w:sz w:val="24"/>
          <w:szCs w:val="24"/>
        </w:rPr>
        <w:t>Berbeda dengan restitusi yang dibayarkan oleh pelaku atau pihak ketiga, kompensasi justru dibayarkan dan menjadi kewajiban/tanggung jawab negara. Kewajiban negara untuk memberikan kompensasi kepada korban atas tindak pidana yang dilakukan oleh pelaku kejahatan didasarkan kepada teori kegagalan untuk</w:t>
      </w:r>
      <w:r w:rsidRPr="0091642F">
        <w:rPr>
          <w:rFonts w:ascii="Times New Roman" w:hAnsi="Times New Roman" w:cs="Times New Roman"/>
          <w:sz w:val="24"/>
          <w:szCs w:val="24"/>
        </w:rPr>
        <w:t xml:space="preserve"> melindungi. Teori ini menyatakan bahwa seorang individu yang menjadi korban suatu tindak pidana pada dasarnya disebabkan oleh kegagalan masyarakat untuk mengeliminasi kejahatan dan kegagalan penegakan hukum unt</w:t>
      </w:r>
      <w:r w:rsidR="00975177">
        <w:rPr>
          <w:rFonts w:ascii="Times New Roman" w:hAnsi="Times New Roman" w:cs="Times New Roman"/>
          <w:sz w:val="24"/>
          <w:szCs w:val="24"/>
        </w:rPr>
        <w:t>uk mencegah suatu tindak pidana</w:t>
      </w:r>
      <w:r w:rsidRPr="0091642F">
        <w:rPr>
          <w:rFonts w:ascii="Times New Roman" w:hAnsi="Times New Roman" w:cs="Times New Roman"/>
          <w:sz w:val="24"/>
          <w:szCs w:val="24"/>
        </w:rPr>
        <w:t xml:space="preserve"> </w:t>
      </w:r>
      <w:r w:rsidR="00975177">
        <w:rPr>
          <w:rFonts w:ascii="Times New Roman" w:hAnsi="Times New Roman" w:cs="Times New Roman"/>
          <w:sz w:val="24"/>
          <w:szCs w:val="24"/>
        </w:rPr>
        <w:fldChar w:fldCharType="begin" w:fldLock="1"/>
      </w:r>
      <w:r w:rsidR="00975177">
        <w:rPr>
          <w:rFonts w:ascii="Times New Roman" w:hAnsi="Times New Roman" w:cs="Times New Roman"/>
          <w:sz w:val="24"/>
          <w:szCs w:val="24"/>
        </w:rPr>
        <w:instrText>ADDIN CSL_CITATION {"citationItems":[{"id":"ITEM-1","itemData":{"author":[{"dropping-particle":"","family":"Goldscheid","given":"Julie","non-dropping-particle":"","parse-names":false,"suffix":""}],"container-title":"Tulane Law Review","id":"ITEM-1","issued":{"date-parts":[["2004"]]},"page":"184","title":"Crime Victim Compensation","type":"article-journal"},"locator":"184","prefix":"Julie","uris":["http://www.mendeley.com/documents/?uuid=c7b6a5d8-b53d-4f4a-a352-bb725f793a9d"]}],"mendeley":{"formattedCitation":"(Julie Goldscheid, 2004, p. 184)","manualFormatting":"(Julie Goldscheid, 2004, 184)","plainTextFormattedCitation":"(Julie Goldscheid, 2004, p. 184)","previouslyFormattedCitation":"(Julie Goldscheid, 2004, p. 184)"},"properties":{"noteIndex":0},"schema":"https://github.com/citation-style-language/schema/raw/master/csl-citation.json"}</w:instrText>
      </w:r>
      <w:r w:rsidR="00975177">
        <w:rPr>
          <w:rFonts w:ascii="Times New Roman" w:hAnsi="Times New Roman" w:cs="Times New Roman"/>
          <w:sz w:val="24"/>
          <w:szCs w:val="24"/>
        </w:rPr>
        <w:fldChar w:fldCharType="separate"/>
      </w:r>
      <w:r w:rsidR="00975177">
        <w:rPr>
          <w:rFonts w:ascii="Times New Roman" w:hAnsi="Times New Roman" w:cs="Times New Roman"/>
          <w:noProof/>
          <w:sz w:val="24"/>
          <w:szCs w:val="24"/>
        </w:rPr>
        <w:t xml:space="preserve">(Julie Goldscheid, 2004, </w:t>
      </w:r>
      <w:r w:rsidR="00975177" w:rsidRPr="00975177">
        <w:rPr>
          <w:rFonts w:ascii="Times New Roman" w:hAnsi="Times New Roman" w:cs="Times New Roman"/>
          <w:noProof/>
          <w:sz w:val="24"/>
          <w:szCs w:val="24"/>
        </w:rPr>
        <w:t>184)</w:t>
      </w:r>
      <w:r w:rsidR="00975177">
        <w:rPr>
          <w:rFonts w:ascii="Times New Roman" w:hAnsi="Times New Roman" w:cs="Times New Roman"/>
          <w:sz w:val="24"/>
          <w:szCs w:val="24"/>
        </w:rPr>
        <w:fldChar w:fldCharType="end"/>
      </w:r>
      <w:r w:rsidR="00975177">
        <w:rPr>
          <w:rFonts w:ascii="Times New Roman" w:hAnsi="Times New Roman" w:cs="Times New Roman"/>
          <w:sz w:val="24"/>
          <w:szCs w:val="24"/>
        </w:rPr>
        <w:t xml:space="preserve">. </w:t>
      </w:r>
      <w:r w:rsidRPr="0091642F">
        <w:rPr>
          <w:rFonts w:ascii="Times New Roman" w:hAnsi="Times New Roman" w:cs="Times New Roman"/>
          <w:sz w:val="24"/>
          <w:szCs w:val="24"/>
        </w:rPr>
        <w:t>Selain itu, ada dua argumentasi mengapa korban berhak atas kompensasi yang diberikan negara. Pertama, kompensasi berbasis pada kewajaran dan solidaritas sosial. Teori ini menyatakan bahwa korban kejahatan sebenarnya merupakan korban masyarakat dan seharusnya dikompensasi oleh masyarakat atas kerugian-kerugian yang diderita. Dalam arti yang lebih luas, teori ini menyatakan bahwa pemerintah memiliki tanggung jawab untuk mengkompensasi korban karena aparat penegak hukum gagal untuk mencegah terjadinya kejahatan. Kedua, sumber-sumber kompensasi yang lain terbukti tidak memadai untuk memberikan kompensasi secara penuh kepada korban.</w:t>
      </w:r>
      <w:r w:rsidR="00957486">
        <w:rPr>
          <w:rFonts w:ascii="Times New Roman" w:hAnsi="Times New Roman" w:cs="Times New Roman"/>
          <w:sz w:val="24"/>
          <w:szCs w:val="24"/>
        </w:rPr>
        <w:t xml:space="preserve"> </w:t>
      </w:r>
      <w:r w:rsidR="00975177">
        <w:rPr>
          <w:rFonts w:ascii="Times New Roman" w:hAnsi="Times New Roman" w:cs="Times New Roman"/>
          <w:sz w:val="24"/>
          <w:szCs w:val="24"/>
        </w:rPr>
        <w:fldChar w:fldCharType="begin" w:fldLock="1"/>
      </w:r>
      <w:r w:rsidR="00975177">
        <w:rPr>
          <w:rFonts w:ascii="Times New Roman" w:hAnsi="Times New Roman" w:cs="Times New Roman"/>
          <w:sz w:val="24"/>
          <w:szCs w:val="24"/>
        </w:rPr>
        <w:instrText>ADDIN CSL_CITATION {"citationItems":[{"id":"ITEM-1","itemData":{"author":[{"dropping-particle":"","family":"Katsoris","given":"Nicholas C","non-dropping-particle":"","parse-names":false,"suffix":""}],"container-title":"Fordham International Law Journal","id":"ITEM-1","issued":{"date-parts":[["1990"]]},"page":"189","title":"The European on the Compensation of Victims of Violent Crimes : A Decade of Frustation","type":"article-journal"},"locator":"189","prefix":"Nicholas","uris":["http://www.mendeley.com/documents/?uuid=c05d49e0-8be1-4cd9-8ed9-1bf02894f5dc"]}],"mendeley":{"formattedCitation":"(Nicholas Katsoris, 1990, p. 189)","manualFormatting":"(Nicholas Katsoris, 1990,189)","plainTextFormattedCitation":"(Nicholas Katsoris, 1990, p. 189)","previouslyFormattedCitation":"(Nicholas Katsoris, 1990, p. 189)"},"properties":{"noteIndex":0},"schema":"https://github.com/citation-style-language/schema/raw/master/csl-citation.json"}</w:instrText>
      </w:r>
      <w:r w:rsidR="00975177">
        <w:rPr>
          <w:rFonts w:ascii="Times New Roman" w:hAnsi="Times New Roman" w:cs="Times New Roman"/>
          <w:sz w:val="24"/>
          <w:szCs w:val="24"/>
        </w:rPr>
        <w:fldChar w:fldCharType="separate"/>
      </w:r>
      <w:r w:rsidR="00975177">
        <w:rPr>
          <w:rFonts w:ascii="Times New Roman" w:hAnsi="Times New Roman" w:cs="Times New Roman"/>
          <w:noProof/>
          <w:sz w:val="24"/>
          <w:szCs w:val="24"/>
        </w:rPr>
        <w:t>(Nicholas Katsoris, 1990,</w:t>
      </w:r>
      <w:r w:rsidR="00975177" w:rsidRPr="00975177">
        <w:rPr>
          <w:rFonts w:ascii="Times New Roman" w:hAnsi="Times New Roman" w:cs="Times New Roman"/>
          <w:noProof/>
          <w:sz w:val="24"/>
          <w:szCs w:val="24"/>
        </w:rPr>
        <w:t>189)</w:t>
      </w:r>
      <w:r w:rsidR="00975177">
        <w:rPr>
          <w:rFonts w:ascii="Times New Roman" w:hAnsi="Times New Roman" w:cs="Times New Roman"/>
          <w:sz w:val="24"/>
          <w:szCs w:val="24"/>
        </w:rPr>
        <w:fldChar w:fldCharType="end"/>
      </w:r>
      <w:r w:rsidR="00975177">
        <w:rPr>
          <w:rFonts w:ascii="Times New Roman" w:hAnsi="Times New Roman" w:cs="Times New Roman"/>
          <w:sz w:val="24"/>
          <w:szCs w:val="24"/>
        </w:rPr>
        <w:t xml:space="preserve">. </w:t>
      </w:r>
      <w:r w:rsidRPr="0091642F">
        <w:rPr>
          <w:rFonts w:ascii="Times New Roman" w:hAnsi="Times New Roman" w:cs="Times New Roman"/>
          <w:sz w:val="24"/>
          <w:szCs w:val="24"/>
        </w:rPr>
        <w:t xml:space="preserve">Kompensasi merupakan skema yang terkait dengan pemberian dana-dana publik kepada seseorang yang menjadi korban suatu kejahatan. Hal penting yang perlu dicatat di sini adalah bahwa </w:t>
      </w:r>
      <w:proofErr w:type="gramStart"/>
      <w:r w:rsidRPr="0091642F">
        <w:rPr>
          <w:rFonts w:ascii="Times New Roman" w:hAnsi="Times New Roman" w:cs="Times New Roman"/>
          <w:sz w:val="24"/>
          <w:szCs w:val="24"/>
        </w:rPr>
        <w:t>dana</w:t>
      </w:r>
      <w:proofErr w:type="gramEnd"/>
      <w:r w:rsidRPr="0091642F">
        <w:rPr>
          <w:rFonts w:ascii="Times New Roman" w:hAnsi="Times New Roman" w:cs="Times New Roman"/>
          <w:sz w:val="24"/>
          <w:szCs w:val="24"/>
        </w:rPr>
        <w:t xml:space="preserve"> tersebut merupakan dana publik yang dapat berasal dari </w:t>
      </w:r>
      <w:r w:rsidR="00957486">
        <w:rPr>
          <w:rFonts w:ascii="TimesNewRomanPSMT" w:hAnsi="TimesNewRomanPSMT" w:cs="TimesNewRomanPSMT"/>
          <w:sz w:val="24"/>
          <w:szCs w:val="24"/>
          <w:lang w:val="en-ID"/>
        </w:rPr>
        <w:t xml:space="preserve">Kompensasi merupakan skema yang terkait dengan pemberian dana-dana </w:t>
      </w:r>
      <w:r w:rsidR="00D5166D">
        <w:rPr>
          <w:rFonts w:ascii="TimesNewRomanPSMT" w:hAnsi="TimesNewRomanPSMT" w:cs="TimesNewRomanPSMT"/>
          <w:sz w:val="24"/>
          <w:szCs w:val="24"/>
          <w:lang w:val="en-ID"/>
        </w:rPr>
        <w:t>publi</w:t>
      </w:r>
      <w:r w:rsidR="00FF67C8">
        <w:rPr>
          <w:rFonts w:ascii="TimesNewRomanPSMT" w:hAnsi="TimesNewRomanPSMT" w:cs="TimesNewRomanPSMT"/>
          <w:sz w:val="24"/>
          <w:szCs w:val="24"/>
          <w:lang w:val="en-ID"/>
        </w:rPr>
        <w:t>k</w:t>
      </w:r>
      <w:r w:rsidR="00D5166D">
        <w:rPr>
          <w:rFonts w:ascii="TimesNewRomanPSMT" w:hAnsi="TimesNewRomanPSMT" w:cs="TimesNewRomanPSMT"/>
          <w:sz w:val="24"/>
          <w:szCs w:val="24"/>
          <w:lang w:val="en-ID"/>
        </w:rPr>
        <w:t xml:space="preserve"> </w:t>
      </w:r>
      <w:r w:rsidR="00957486">
        <w:rPr>
          <w:rFonts w:ascii="TimesNewRomanPSMT" w:hAnsi="TimesNewRomanPSMT" w:cs="TimesNewRomanPSMT"/>
          <w:sz w:val="24"/>
          <w:szCs w:val="24"/>
          <w:lang w:val="en-ID"/>
        </w:rPr>
        <w:t>kepada seseorang yang menjadi korban suatu kejahatan. Hal penting yang perlu dicatat</w:t>
      </w:r>
      <w:r w:rsidR="00D5166D">
        <w:rPr>
          <w:rFonts w:ascii="TimesNewRomanPSMT" w:hAnsi="TimesNewRomanPSMT" w:cs="TimesNewRomanPSMT"/>
          <w:sz w:val="24"/>
          <w:szCs w:val="24"/>
          <w:lang w:val="en-ID"/>
        </w:rPr>
        <w:t xml:space="preserve"> </w:t>
      </w:r>
      <w:r w:rsidR="00957486">
        <w:rPr>
          <w:rFonts w:ascii="TimesNewRomanPSMT" w:hAnsi="TimesNewRomanPSMT" w:cs="TimesNewRomanPSMT"/>
          <w:sz w:val="24"/>
          <w:szCs w:val="24"/>
          <w:lang w:val="en-ID"/>
        </w:rPr>
        <w:t>di sini adalah bahwa dana tersebut merupakan dana publik yang dapat berasal dari</w:t>
      </w:r>
      <w:r w:rsidR="00D5166D">
        <w:rPr>
          <w:rFonts w:ascii="TimesNewRomanPSMT" w:hAnsi="TimesNewRomanPSMT" w:cs="TimesNewRomanPSMT"/>
          <w:sz w:val="24"/>
          <w:szCs w:val="24"/>
          <w:lang w:val="en-ID"/>
        </w:rPr>
        <w:t xml:space="preserve"> </w:t>
      </w:r>
      <w:r w:rsidR="00957486">
        <w:rPr>
          <w:rFonts w:ascii="TimesNewRomanPSMT" w:hAnsi="TimesNewRomanPSMT" w:cs="TimesNewRomanPSMT"/>
          <w:sz w:val="24"/>
          <w:szCs w:val="24"/>
          <w:lang w:val="en-ID"/>
        </w:rPr>
        <w:t>sumber eksternal kejahatan dan diberikan atas kebutuhan-kebutuhan khusus korban</w:t>
      </w:r>
      <w:r w:rsidR="00975177">
        <w:rPr>
          <w:rFonts w:ascii="TimesNewRomanPSMT" w:hAnsi="TimesNewRomanPSMT" w:cs="TimesNewRomanPSMT"/>
          <w:sz w:val="24"/>
          <w:szCs w:val="24"/>
          <w:lang w:val="en-ID"/>
        </w:rPr>
        <w:fldChar w:fldCharType="begin" w:fldLock="1"/>
      </w:r>
      <w:r w:rsidR="00B0141A">
        <w:rPr>
          <w:rFonts w:ascii="TimesNewRomanPSMT" w:hAnsi="TimesNewRomanPSMT" w:cs="TimesNewRomanPSMT"/>
          <w:sz w:val="24"/>
          <w:szCs w:val="24"/>
          <w:lang w:val="en-ID"/>
        </w:rPr>
        <w:instrText>ADDIN CSL_CITATION {"citationItems":[{"id":"ITEM-1","itemData":{"author":[{"dropping-particle":"","family":"Megret","given":"Frederic","non-dropping-particle":"","parse-names":false,"suffix":""}],"container-title":"Brooklyn Journal of International Law","id":"ITEM-1","issued":{"date-parts":[["2010"]]},"page":"130-131","title":"Justifying Compensation By The International Criminal Court's Victims Trust Fund : Lessons From Domestic Compensation Schemes","type":"article-journal"},"locator":"130-131","prefix":"Frederic","uris":["http://www.mendeley.com/documents/?uuid=9cc476b1-0fa9-46a4-b117-2560071d1056"]}],"mendeley":{"formattedCitation":"(Frederic Megret, 2010, pp. 130–131)","manualFormatting":"(Frederic Megret, 2010, 130–131)","plainTextFormattedCitation":"(Frederic Megret, 2010, pp. 130–131)","previouslyFormattedCitation":"(Frederic Megret, 2010, pp. 130–131)"},"properties":{"noteIndex":0},"schema":"https://github.com/citation-style-language/schema/raw/master/csl-citation.json"}</w:instrText>
      </w:r>
      <w:r w:rsidR="00975177">
        <w:rPr>
          <w:rFonts w:ascii="TimesNewRomanPSMT" w:hAnsi="TimesNewRomanPSMT" w:cs="TimesNewRomanPSMT"/>
          <w:sz w:val="24"/>
          <w:szCs w:val="24"/>
          <w:lang w:val="en-ID"/>
        </w:rPr>
        <w:fldChar w:fldCharType="separate"/>
      </w:r>
      <w:r w:rsidR="00975177" w:rsidRPr="00975177">
        <w:rPr>
          <w:rFonts w:ascii="TimesNewRomanPSMT" w:hAnsi="TimesNewRomanPSMT" w:cs="TimesNewRomanPSMT"/>
          <w:noProof/>
          <w:sz w:val="24"/>
          <w:szCs w:val="24"/>
          <w:lang w:val="en-ID"/>
        </w:rPr>
        <w:t>(</w:t>
      </w:r>
      <w:r w:rsidR="00975177">
        <w:rPr>
          <w:rFonts w:ascii="TimesNewRomanPSMT" w:hAnsi="TimesNewRomanPSMT" w:cs="TimesNewRomanPSMT"/>
          <w:noProof/>
          <w:sz w:val="24"/>
          <w:szCs w:val="24"/>
          <w:lang w:val="en-ID"/>
        </w:rPr>
        <w:t xml:space="preserve">Frederic Megret, 2010, </w:t>
      </w:r>
      <w:r w:rsidR="00975177" w:rsidRPr="00975177">
        <w:rPr>
          <w:rFonts w:ascii="TimesNewRomanPSMT" w:hAnsi="TimesNewRomanPSMT" w:cs="TimesNewRomanPSMT"/>
          <w:noProof/>
          <w:sz w:val="24"/>
          <w:szCs w:val="24"/>
          <w:lang w:val="en-ID"/>
        </w:rPr>
        <w:t>130–131)</w:t>
      </w:r>
      <w:r w:rsidR="00975177">
        <w:rPr>
          <w:rFonts w:ascii="TimesNewRomanPSMT" w:hAnsi="TimesNewRomanPSMT" w:cs="TimesNewRomanPSMT"/>
          <w:sz w:val="24"/>
          <w:szCs w:val="24"/>
          <w:lang w:val="en-ID"/>
        </w:rPr>
        <w:fldChar w:fldCharType="end"/>
      </w:r>
      <w:r w:rsidR="00975177">
        <w:rPr>
          <w:rFonts w:ascii="TimesNewRomanPSMT" w:hAnsi="TimesNewRomanPSMT" w:cs="TimesNewRomanPSMT"/>
          <w:sz w:val="24"/>
          <w:szCs w:val="24"/>
          <w:lang w:val="en-ID"/>
        </w:rPr>
        <w:t>.</w:t>
      </w:r>
    </w:p>
    <w:p w14:paraId="49279757" w14:textId="44888D24" w:rsidR="00AF3A8C" w:rsidRPr="0091642F" w:rsidRDefault="00AF3A8C" w:rsidP="006928C8">
      <w:pPr>
        <w:autoSpaceDE w:val="0"/>
        <w:autoSpaceDN w:val="0"/>
        <w:adjustRightInd w:val="0"/>
        <w:spacing w:after="0" w:line="240" w:lineRule="auto"/>
        <w:ind w:left="426" w:firstLine="1014"/>
        <w:jc w:val="both"/>
        <w:rPr>
          <w:rFonts w:ascii="Times New Roman" w:hAnsi="Times New Roman" w:cs="Times New Roman"/>
          <w:sz w:val="24"/>
          <w:szCs w:val="24"/>
          <w:lang w:val="en-ID"/>
        </w:rPr>
      </w:pPr>
      <w:r w:rsidRPr="0091642F">
        <w:rPr>
          <w:rFonts w:ascii="Times New Roman" w:hAnsi="Times New Roman" w:cs="Times New Roman"/>
          <w:sz w:val="24"/>
          <w:szCs w:val="24"/>
        </w:rPr>
        <w:t>Konsep tentang kompensasi atas kerugian yang diderita akibat sebuah tindak pidana sebenarnya bukan merupakan hal baru, karena beberapa peraturan perundang-undangan yang ada telah mengatur mengenai kompensasi, namun terhadap hal-hal tertentu bukan terhadap kejahatan pada umumnya. Dalam Undang-Undang Nomor 26 Tahun 2000 tentang pengadilan HAM. Undang-Undang ini memberikan hak korban pelanggaran HAM yang berat untuk memperoleh kompensasi, restitusi dan rehabilitasi.</w:t>
      </w:r>
    </w:p>
    <w:p w14:paraId="0644E758" w14:textId="57058AEA" w:rsidR="003A304C" w:rsidRDefault="000C1508" w:rsidP="006928C8">
      <w:pPr>
        <w:autoSpaceDE w:val="0"/>
        <w:autoSpaceDN w:val="0"/>
        <w:adjustRightInd w:val="0"/>
        <w:spacing w:after="0" w:line="240" w:lineRule="auto"/>
        <w:ind w:left="426" w:firstLine="1014"/>
        <w:jc w:val="both"/>
        <w:rPr>
          <w:rFonts w:ascii="Times New Roman" w:hAnsi="Times New Roman" w:cs="Times New Roman"/>
          <w:sz w:val="24"/>
          <w:szCs w:val="24"/>
          <w:lang w:val="en-ID"/>
        </w:rPr>
      </w:pPr>
      <w:r w:rsidRPr="0091642F">
        <w:rPr>
          <w:rFonts w:ascii="Times New Roman" w:hAnsi="Times New Roman" w:cs="Times New Roman"/>
          <w:sz w:val="24"/>
          <w:szCs w:val="24"/>
          <w:lang w:val="en-ID"/>
        </w:rPr>
        <w:t xml:space="preserve">Walaupun sudah ada beberapa peraturan perundang-undangan yang mengatur hak korban untuk memperoleh restitusi atau kompensasi, </w:t>
      </w:r>
      <w:r w:rsidR="003A304C" w:rsidRPr="0091642F">
        <w:rPr>
          <w:rFonts w:ascii="Times New Roman" w:hAnsi="Times New Roman" w:cs="Times New Roman"/>
          <w:sz w:val="24"/>
          <w:szCs w:val="24"/>
          <w:lang w:val="en-ID"/>
        </w:rPr>
        <w:t xml:space="preserve">namun </w:t>
      </w:r>
      <w:r w:rsidR="003A304C" w:rsidRPr="0091642F">
        <w:rPr>
          <w:rFonts w:ascii="Times New Roman" w:hAnsi="Times New Roman" w:cs="Times New Roman"/>
          <w:sz w:val="24"/>
          <w:szCs w:val="24"/>
        </w:rPr>
        <w:t xml:space="preserve">pemberian kompensasi dan restitusi bagi korban tindak pidana belum dapat dilaksanakan secara optimal </w:t>
      </w:r>
      <w:r w:rsidRPr="0091642F">
        <w:rPr>
          <w:rFonts w:ascii="Times New Roman" w:hAnsi="Times New Roman" w:cs="Times New Roman"/>
          <w:sz w:val="24"/>
          <w:szCs w:val="24"/>
          <w:lang w:val="en-ID"/>
        </w:rPr>
        <w:t xml:space="preserve">dalam proses peradilan pidana masih belum banyak diterapkan, </w:t>
      </w:r>
      <w:r w:rsidR="00786D5C" w:rsidRPr="0091642F">
        <w:rPr>
          <w:rFonts w:ascii="Times New Roman" w:hAnsi="Times New Roman" w:cs="Times New Roman"/>
          <w:sz w:val="24"/>
          <w:szCs w:val="24"/>
          <w:lang w:val="en-ID"/>
        </w:rPr>
        <w:t>s</w:t>
      </w:r>
      <w:r w:rsidR="00AF3A8C" w:rsidRPr="0091642F">
        <w:rPr>
          <w:rFonts w:ascii="Times New Roman" w:hAnsi="Times New Roman" w:cs="Times New Roman"/>
          <w:sz w:val="24"/>
          <w:szCs w:val="24"/>
          <w:lang w:val="en-ID"/>
        </w:rPr>
        <w:t xml:space="preserve">ebagai salah satu contoh </w:t>
      </w:r>
      <w:r w:rsidRPr="0091642F">
        <w:rPr>
          <w:rFonts w:ascii="Times New Roman" w:hAnsi="Times New Roman" w:cs="Times New Roman"/>
          <w:sz w:val="24"/>
          <w:szCs w:val="24"/>
          <w:lang w:val="en-ID"/>
        </w:rPr>
        <w:t>data</w:t>
      </w:r>
      <w:r w:rsidR="00CD13F7">
        <w:rPr>
          <w:rFonts w:ascii="Times New Roman" w:hAnsi="Times New Roman" w:cs="Times New Roman"/>
          <w:sz w:val="24"/>
          <w:szCs w:val="24"/>
          <w:lang w:val="en-ID"/>
        </w:rPr>
        <w:t xml:space="preserve"> </w:t>
      </w:r>
      <w:r w:rsidRPr="0091642F">
        <w:rPr>
          <w:rFonts w:ascii="Times New Roman" w:hAnsi="Times New Roman" w:cs="Times New Roman"/>
          <w:sz w:val="24"/>
          <w:szCs w:val="24"/>
          <w:lang w:val="en-ID"/>
        </w:rPr>
        <w:t xml:space="preserve">lima tahun terakhir dari </w:t>
      </w:r>
      <w:r w:rsidRPr="0091642F">
        <w:rPr>
          <w:rFonts w:ascii="Times New Roman" w:hAnsi="Times New Roman" w:cs="Times New Roman"/>
          <w:sz w:val="24"/>
          <w:szCs w:val="24"/>
          <w:lang w:val="en-ID"/>
        </w:rPr>
        <w:lastRenderedPageBreak/>
        <w:t>tahun 2014 sampai tahun 2019 pemberian restitusi</w:t>
      </w:r>
      <w:r w:rsidR="00CD13F7">
        <w:rPr>
          <w:rFonts w:ascii="Times New Roman" w:hAnsi="Times New Roman" w:cs="Times New Roman"/>
          <w:sz w:val="24"/>
          <w:szCs w:val="24"/>
          <w:lang w:val="en-ID"/>
        </w:rPr>
        <w:t xml:space="preserve"> </w:t>
      </w:r>
      <w:r w:rsidRPr="0091642F">
        <w:rPr>
          <w:rFonts w:ascii="Times New Roman" w:hAnsi="Times New Roman" w:cs="Times New Roman"/>
          <w:sz w:val="24"/>
          <w:szCs w:val="24"/>
          <w:lang w:val="en-ID"/>
        </w:rPr>
        <w:t xml:space="preserve">yang dikabulkan hakim terhadap korban </w:t>
      </w:r>
      <w:r w:rsidR="00C4258D" w:rsidRPr="0091642F">
        <w:rPr>
          <w:rFonts w:ascii="Times New Roman" w:hAnsi="Times New Roman" w:cs="Times New Roman"/>
          <w:sz w:val="24"/>
          <w:szCs w:val="24"/>
          <w:lang w:val="en-ID"/>
        </w:rPr>
        <w:t>tindak pidana</w:t>
      </w:r>
      <w:r w:rsidR="00CD13F7">
        <w:rPr>
          <w:rFonts w:ascii="Times New Roman" w:hAnsi="Times New Roman" w:cs="Times New Roman"/>
          <w:sz w:val="24"/>
          <w:szCs w:val="24"/>
          <w:lang w:val="en-ID"/>
        </w:rPr>
        <w:t xml:space="preserve"> </w:t>
      </w:r>
      <w:r w:rsidR="00AF3A8C" w:rsidRPr="0091642F">
        <w:rPr>
          <w:rFonts w:ascii="Times New Roman" w:hAnsi="Times New Roman" w:cs="Times New Roman"/>
          <w:sz w:val="24"/>
          <w:szCs w:val="24"/>
          <w:lang w:val="en-ID"/>
        </w:rPr>
        <w:t xml:space="preserve">perdagangan orang </w:t>
      </w:r>
      <w:r w:rsidRPr="0091642F">
        <w:rPr>
          <w:rFonts w:ascii="Times New Roman" w:hAnsi="Times New Roman" w:cs="Times New Roman"/>
          <w:sz w:val="24"/>
          <w:szCs w:val="24"/>
          <w:lang w:val="en-ID"/>
        </w:rPr>
        <w:t>seluruh Indonesia baru ada 14</w:t>
      </w:r>
      <w:r w:rsidR="00CD13F7">
        <w:rPr>
          <w:rFonts w:ascii="Times New Roman" w:hAnsi="Times New Roman" w:cs="Times New Roman"/>
          <w:sz w:val="24"/>
          <w:szCs w:val="24"/>
          <w:lang w:val="en-ID"/>
        </w:rPr>
        <w:t xml:space="preserve"> </w:t>
      </w:r>
      <w:r w:rsidRPr="0091642F">
        <w:rPr>
          <w:rFonts w:ascii="Times New Roman" w:hAnsi="Times New Roman" w:cs="Times New Roman"/>
          <w:sz w:val="24"/>
          <w:szCs w:val="24"/>
          <w:lang w:val="en-ID"/>
        </w:rPr>
        <w:t xml:space="preserve">putusan pengadilan dalam direktori putusan Mahkamah Agung. </w:t>
      </w:r>
    </w:p>
    <w:p w14:paraId="43F497FD" w14:textId="3CC7854C" w:rsidR="000C1508" w:rsidRPr="00CA6442" w:rsidRDefault="000C1508" w:rsidP="006928C8">
      <w:pPr>
        <w:autoSpaceDE w:val="0"/>
        <w:autoSpaceDN w:val="0"/>
        <w:adjustRightInd w:val="0"/>
        <w:spacing w:after="0" w:line="240" w:lineRule="auto"/>
        <w:ind w:left="426" w:firstLine="1014"/>
        <w:jc w:val="both"/>
        <w:rPr>
          <w:rFonts w:ascii="Times New Roman" w:hAnsi="Times New Roman" w:cs="Times New Roman"/>
          <w:sz w:val="24"/>
          <w:szCs w:val="24"/>
          <w:lang w:val="en-ID"/>
        </w:rPr>
      </w:pPr>
      <w:r w:rsidRPr="0091642F">
        <w:rPr>
          <w:rFonts w:ascii="Times New Roman" w:hAnsi="Times New Roman" w:cs="Times New Roman"/>
          <w:sz w:val="24"/>
          <w:szCs w:val="24"/>
          <w:lang w:val="en-ID"/>
        </w:rPr>
        <w:t xml:space="preserve">Oleh karena itu, perlu pengaturan tentang pemberian kompensasi sebagai perlindungan hak-hak korban </w:t>
      </w:r>
      <w:r w:rsidR="00AF3A8C" w:rsidRPr="0091642F">
        <w:rPr>
          <w:rFonts w:ascii="Times New Roman" w:hAnsi="Times New Roman" w:cs="Times New Roman"/>
          <w:sz w:val="24"/>
          <w:szCs w:val="24"/>
          <w:lang w:val="en-ID"/>
        </w:rPr>
        <w:t>tindak pidana</w:t>
      </w:r>
      <w:r w:rsidRPr="0091642F">
        <w:rPr>
          <w:rFonts w:ascii="Times New Roman" w:hAnsi="Times New Roman" w:cs="Times New Roman"/>
          <w:sz w:val="24"/>
          <w:szCs w:val="24"/>
          <w:lang w:val="en-ID"/>
        </w:rPr>
        <w:t xml:space="preserve"> sebagai kewajiban negara. Sehingga tidak harus menunggu putusan pengadilan berkekuatan hukum tetap </w:t>
      </w:r>
      <w:r w:rsidRPr="0091642F">
        <w:rPr>
          <w:rFonts w:ascii="Times New Roman" w:hAnsi="Times New Roman" w:cs="Times New Roman"/>
          <w:i/>
          <w:iCs/>
          <w:sz w:val="24"/>
          <w:szCs w:val="24"/>
          <w:lang w:val="en-ID"/>
        </w:rPr>
        <w:t>(inkracht)</w:t>
      </w:r>
      <w:r w:rsidRPr="0091642F">
        <w:rPr>
          <w:rFonts w:ascii="Times New Roman" w:hAnsi="Times New Roman" w:cs="Times New Roman"/>
          <w:sz w:val="24"/>
          <w:szCs w:val="24"/>
          <w:lang w:val="en-ID"/>
        </w:rPr>
        <w:t xml:space="preserve">, baru diberikan kepada korban tindak pidana. Idealnya kompensasi langsung secara otomatis diberikan kepada korban </w:t>
      </w:r>
      <w:r w:rsidR="00786D5C" w:rsidRPr="0091642F">
        <w:rPr>
          <w:rFonts w:ascii="Times New Roman" w:hAnsi="Times New Roman" w:cs="Times New Roman"/>
          <w:sz w:val="24"/>
          <w:szCs w:val="24"/>
          <w:lang w:val="en-ID"/>
        </w:rPr>
        <w:t>tindak pidana</w:t>
      </w:r>
      <w:r w:rsidRPr="0091642F">
        <w:rPr>
          <w:rFonts w:ascii="Times New Roman" w:hAnsi="Times New Roman" w:cs="Times New Roman"/>
          <w:sz w:val="24"/>
          <w:szCs w:val="24"/>
          <w:lang w:val="en-ID"/>
        </w:rPr>
        <w:t xml:space="preserve">. Sebenarnya pemberian restitusi mengacu kepada sistem keadilan restorative </w:t>
      </w:r>
      <w:r w:rsidRPr="0091642F">
        <w:rPr>
          <w:rFonts w:ascii="Times New Roman" w:hAnsi="Times New Roman" w:cs="Times New Roman"/>
          <w:i/>
          <w:iCs/>
          <w:sz w:val="24"/>
          <w:szCs w:val="24"/>
          <w:lang w:val="en-ID"/>
        </w:rPr>
        <w:t>(restorative justi</w:t>
      </w:r>
      <w:r w:rsidR="00A05F9B">
        <w:rPr>
          <w:rFonts w:ascii="Times New Roman" w:hAnsi="Times New Roman" w:cs="Times New Roman"/>
          <w:i/>
          <w:iCs/>
          <w:sz w:val="24"/>
          <w:szCs w:val="24"/>
          <w:lang w:val="en-ID"/>
        </w:rPr>
        <w:t>ce</w:t>
      </w:r>
      <w:r w:rsidRPr="0091642F">
        <w:rPr>
          <w:rFonts w:ascii="Times New Roman" w:hAnsi="Times New Roman" w:cs="Times New Roman"/>
          <w:i/>
          <w:iCs/>
          <w:sz w:val="24"/>
          <w:szCs w:val="24"/>
          <w:lang w:val="en-ID"/>
        </w:rPr>
        <w:t xml:space="preserve"> system)</w:t>
      </w:r>
      <w:r w:rsidRPr="0091642F">
        <w:rPr>
          <w:rFonts w:ascii="Times New Roman" w:hAnsi="Times New Roman" w:cs="Times New Roman"/>
          <w:sz w:val="24"/>
          <w:szCs w:val="24"/>
          <w:lang w:val="en-ID"/>
        </w:rPr>
        <w:t xml:space="preserve">. Ketentuan </w:t>
      </w:r>
      <w:r w:rsidRPr="00CA6442">
        <w:rPr>
          <w:rFonts w:ascii="Times New Roman" w:hAnsi="Times New Roman" w:cs="Times New Roman"/>
          <w:sz w:val="24"/>
          <w:szCs w:val="24"/>
          <w:lang w:val="en-ID"/>
        </w:rPr>
        <w:t xml:space="preserve">mengenai pemberian restitusi menunggu sampai putusan pengadilan berkekuatan hukum tetap, itupun belum pasti diberikan karena ada kemungkinan apabila terdakwa tidak mampu membayar restitusi dan minta diganti pidana </w:t>
      </w:r>
      <w:r w:rsidR="00943915">
        <w:rPr>
          <w:rFonts w:ascii="Times New Roman" w:hAnsi="Times New Roman" w:cs="Times New Roman"/>
          <w:sz w:val="24"/>
          <w:szCs w:val="24"/>
          <w:lang w:val="en-ID"/>
        </w:rPr>
        <w:t xml:space="preserve">penjara atau </w:t>
      </w:r>
      <w:r w:rsidRPr="00CA6442">
        <w:rPr>
          <w:rFonts w:ascii="Times New Roman" w:hAnsi="Times New Roman" w:cs="Times New Roman"/>
          <w:sz w:val="24"/>
          <w:szCs w:val="24"/>
          <w:lang w:val="en-ID"/>
        </w:rPr>
        <w:t xml:space="preserve">kurungan. Pelaku </w:t>
      </w:r>
      <w:r w:rsidR="00AF3A8C" w:rsidRPr="00CA6442">
        <w:rPr>
          <w:rFonts w:ascii="Times New Roman" w:hAnsi="Times New Roman" w:cs="Times New Roman"/>
          <w:sz w:val="24"/>
          <w:szCs w:val="24"/>
          <w:lang w:val="en-ID"/>
        </w:rPr>
        <w:t>tindak pidana</w:t>
      </w:r>
      <w:r w:rsidRPr="00CA6442">
        <w:rPr>
          <w:rFonts w:ascii="Times New Roman" w:hAnsi="Times New Roman" w:cs="Times New Roman"/>
          <w:sz w:val="24"/>
          <w:szCs w:val="24"/>
          <w:lang w:val="en-ID"/>
        </w:rPr>
        <w:t xml:space="preserve"> sebagai tersangka/terdakwa bahkan sebenarnya sudah dapat memberikan restitusi atau gantirugi kepada korban sebelum adanya putusan pengadilan dan </w:t>
      </w:r>
      <w:r w:rsidR="00AF3A8C" w:rsidRPr="00CA6442">
        <w:rPr>
          <w:rFonts w:ascii="Times New Roman" w:hAnsi="Times New Roman" w:cs="Times New Roman"/>
          <w:sz w:val="24"/>
          <w:szCs w:val="24"/>
          <w:lang w:val="en-ID"/>
        </w:rPr>
        <w:t xml:space="preserve">justru </w:t>
      </w:r>
      <w:r w:rsidRPr="00CA6442">
        <w:rPr>
          <w:rFonts w:ascii="Times New Roman" w:hAnsi="Times New Roman" w:cs="Times New Roman"/>
          <w:sz w:val="24"/>
          <w:szCs w:val="24"/>
          <w:lang w:val="en-ID"/>
        </w:rPr>
        <w:t>dapat dijadikan pertimbangan hakim sebagai hal-hal yang meringankan pidana bagi terdakwa pelaku tindak pidana. Restitusi sebagai wujud tanggungjawab moral terdakwa untuk memulihkan kondisi korban atau keluarga korban tindak pidana yang mengalami kerugian secara langsung baik materiil maupun immateriil.</w:t>
      </w:r>
    </w:p>
    <w:p w14:paraId="4EB8D08F" w14:textId="4D0F7633" w:rsidR="000B7F75" w:rsidRPr="00CA6442" w:rsidRDefault="000B7F75" w:rsidP="006928C8">
      <w:pPr>
        <w:pStyle w:val="NormalWeb"/>
        <w:spacing w:before="90" w:beforeAutospacing="0" w:after="90" w:afterAutospacing="0"/>
        <w:ind w:left="426" w:firstLine="1014"/>
        <w:jc w:val="both"/>
        <w:rPr>
          <w:rFonts w:eastAsia="Times New Roman"/>
          <w:color w:val="000000"/>
          <w:lang w:val="en-ID" w:eastAsia="en-ID"/>
        </w:rPr>
      </w:pPr>
      <w:bookmarkStart w:id="1" w:name="_Hlk47181412"/>
      <w:r w:rsidRPr="00CA6442">
        <w:t>Kebijakan yang telah dilakukan oleh pemerintah dan negara dalam melindungi hak korban tindak pidana, dengan memberikan restritusi, kompensasi, rehabilitasi dan bantuan lainnya. Secara yuridis formal terhadap peraturan perundang-undangan yang telah dikeluarkan oleh pemerintah</w:t>
      </w:r>
      <w:r w:rsidR="0059177E" w:rsidRPr="00CA6442">
        <w:t>,</w:t>
      </w:r>
      <w:r w:rsidRPr="00CA6442">
        <w:t xml:space="preserve"> </w:t>
      </w:r>
      <w:r w:rsidR="0059177E" w:rsidRPr="00CA6442">
        <w:t xml:space="preserve">realitanya </w:t>
      </w:r>
      <w:r w:rsidRPr="00CA6442">
        <w:t xml:space="preserve">masih saling berkaitan </w:t>
      </w:r>
      <w:r w:rsidR="00403C06">
        <w:t xml:space="preserve">tumpeng tindih </w:t>
      </w:r>
      <w:r w:rsidRPr="00CA6442">
        <w:t xml:space="preserve">antara peraturan yang satu dengan yang lain sebagai contoh untuk satu tindak pidana Perdagangan Orang mengenai restitusi, kompensasi dan rehabilitasi diatur dalam beberapa peraturan </w:t>
      </w:r>
      <w:r w:rsidR="0059177E" w:rsidRPr="00CA6442">
        <w:t xml:space="preserve">perundang-undangan </w:t>
      </w:r>
      <w:r w:rsidRPr="00CA6442">
        <w:t>yaitu Undang-Undang Perlindungan Saksi dan Korban</w:t>
      </w:r>
      <w:r w:rsidR="0059177E" w:rsidRPr="00CA6442">
        <w:t>,</w:t>
      </w:r>
      <w:r w:rsidRPr="00CA6442">
        <w:t xml:space="preserve"> Undang-Undang HAM karena tindak pidana perdagangan orang termasuk pelanggaran HAM serta</w:t>
      </w:r>
      <w:r w:rsidRPr="00CA6442">
        <w:rPr>
          <w:lang w:val="en-ID"/>
        </w:rPr>
        <w:t xml:space="preserve"> Undang-Undang Pemberantasan Tindak Pidana Perdagangan Orang dengan peraturan pelaksanaannya.</w:t>
      </w:r>
      <w:r w:rsidRPr="00CA6442">
        <w:rPr>
          <w:rFonts w:eastAsia="Times New Roman"/>
          <w:color w:val="000000"/>
          <w:lang w:val="en-ID" w:eastAsia="en-ID"/>
        </w:rPr>
        <w:t xml:space="preserve"> Peraturan Pemerintah Nomor 9 Tahun 2008 tentang Tata Cara dan Mekanisme Pelayanan Terpadu Bagi Saksi dan/atau Korban Tindak Pidana Perdagangan Orang. Dalam Peraturan Pemerintah ini baru diatur mengenai </w:t>
      </w:r>
      <w:r w:rsidRPr="00CA6442">
        <w:t xml:space="preserve">rehabilitasi kesehatan, rehabilitasi sosial, pemulangan, reintegrasi sosial, dan bantuan hukum pada Penyidikan, Penuntutan </w:t>
      </w:r>
      <w:r w:rsidRPr="00CA6442">
        <w:rPr>
          <w:rFonts w:eastAsia="Times New Roman"/>
          <w:color w:val="000000"/>
          <w:lang w:val="en-ID" w:eastAsia="en-ID"/>
        </w:rPr>
        <w:t xml:space="preserve">bagi saksi dan/atau korban tindak pidana perdagangan orang. </w:t>
      </w:r>
    </w:p>
    <w:bookmarkEnd w:id="1"/>
    <w:p w14:paraId="5D3465AE" w14:textId="4EB743F2" w:rsidR="00CA6442" w:rsidRPr="006B444D" w:rsidRDefault="00CA6442" w:rsidP="006928C8">
      <w:pPr>
        <w:pStyle w:val="ListParagraph"/>
        <w:numPr>
          <w:ilvl w:val="0"/>
          <w:numId w:val="5"/>
        </w:numPr>
        <w:autoSpaceDE w:val="0"/>
        <w:autoSpaceDN w:val="0"/>
        <w:adjustRightInd w:val="0"/>
        <w:spacing w:after="0" w:line="360" w:lineRule="auto"/>
        <w:ind w:left="426" w:hanging="426"/>
        <w:jc w:val="both"/>
        <w:rPr>
          <w:rFonts w:ascii="Times New Roman" w:hAnsi="Times New Roman" w:cs="Times New Roman"/>
          <w:b/>
          <w:bCs/>
          <w:sz w:val="24"/>
          <w:szCs w:val="24"/>
          <w:lang w:val="en-ID"/>
        </w:rPr>
      </w:pPr>
      <w:r w:rsidRPr="006B444D">
        <w:rPr>
          <w:rFonts w:ascii="Times New Roman" w:hAnsi="Times New Roman" w:cs="Times New Roman"/>
          <w:b/>
          <w:bCs/>
          <w:sz w:val="24"/>
          <w:szCs w:val="24"/>
          <w:lang w:val="en-ID"/>
        </w:rPr>
        <w:t>P</w:t>
      </w:r>
      <w:r w:rsidR="006B444D">
        <w:rPr>
          <w:rFonts w:ascii="Times New Roman" w:hAnsi="Times New Roman" w:cs="Times New Roman"/>
          <w:b/>
          <w:bCs/>
          <w:sz w:val="24"/>
          <w:szCs w:val="24"/>
          <w:lang w:val="en-ID"/>
        </w:rPr>
        <w:t>ermasalahan</w:t>
      </w:r>
    </w:p>
    <w:p w14:paraId="0CD9342F" w14:textId="30ACB572" w:rsidR="00CA6442" w:rsidRDefault="00CA6442" w:rsidP="006928C8">
      <w:pPr>
        <w:autoSpaceDE w:val="0"/>
        <w:autoSpaceDN w:val="0"/>
        <w:adjustRightInd w:val="0"/>
        <w:spacing w:after="0" w:line="240" w:lineRule="auto"/>
        <w:ind w:left="426" w:firstLine="708"/>
        <w:jc w:val="both"/>
        <w:rPr>
          <w:rFonts w:ascii="Times New Roman" w:hAnsi="Times New Roman" w:cs="Times New Roman"/>
          <w:sz w:val="24"/>
          <w:szCs w:val="24"/>
        </w:rPr>
      </w:pPr>
      <w:r w:rsidRPr="00CA6442">
        <w:rPr>
          <w:rFonts w:ascii="Times New Roman" w:hAnsi="Times New Roman" w:cs="Times New Roman"/>
          <w:sz w:val="24"/>
          <w:szCs w:val="24"/>
        </w:rPr>
        <w:t>Oleh karena itu</w:t>
      </w:r>
      <w:r w:rsidR="00302651">
        <w:rPr>
          <w:rFonts w:ascii="Times New Roman" w:hAnsi="Times New Roman" w:cs="Times New Roman"/>
          <w:sz w:val="24"/>
          <w:szCs w:val="24"/>
        </w:rPr>
        <w:t>,</w:t>
      </w:r>
      <w:r w:rsidRPr="00CA6442">
        <w:rPr>
          <w:rFonts w:ascii="Times New Roman" w:hAnsi="Times New Roman" w:cs="Times New Roman"/>
          <w:sz w:val="24"/>
          <w:szCs w:val="24"/>
        </w:rPr>
        <w:t xml:space="preserve"> menarik </w:t>
      </w:r>
      <w:bookmarkStart w:id="2" w:name="_Hlk46070745"/>
      <w:r w:rsidRPr="00CA6442">
        <w:rPr>
          <w:rFonts w:ascii="Times New Roman" w:hAnsi="Times New Roman" w:cs="Times New Roman"/>
          <w:sz w:val="24"/>
          <w:szCs w:val="24"/>
        </w:rPr>
        <w:t xml:space="preserve">untuk mengidentifikasi dan membahas mengenai permasalahan yang timbul berkaitan dengan </w:t>
      </w:r>
      <w:bookmarkEnd w:id="2"/>
      <w:r w:rsidRPr="00CA6442">
        <w:rPr>
          <w:rFonts w:ascii="Times New Roman" w:hAnsi="Times New Roman" w:cs="Times New Roman"/>
          <w:sz w:val="24"/>
          <w:szCs w:val="24"/>
        </w:rPr>
        <w:t>pemberian kompensasi dan restitusi bagi korban tindak pidana yang belum dapat dilaksanakan secara optimal, konsep dasar filosofis harmonisasi dan sinkronisasi pengaturan pemberian kompensasi dan restitusi bagi korban tindak pidana yang diatur dalam satu peraturan undang-undang,</w:t>
      </w:r>
      <w:r w:rsidR="00CD13F7">
        <w:rPr>
          <w:rFonts w:ascii="Times New Roman" w:hAnsi="Times New Roman" w:cs="Times New Roman"/>
          <w:sz w:val="24"/>
          <w:szCs w:val="24"/>
        </w:rPr>
        <w:t xml:space="preserve"> </w:t>
      </w:r>
      <w:r w:rsidRPr="00CA6442">
        <w:rPr>
          <w:rFonts w:ascii="Times New Roman" w:hAnsi="Times New Roman" w:cs="Times New Roman"/>
          <w:sz w:val="24"/>
          <w:szCs w:val="24"/>
        </w:rPr>
        <w:t xml:space="preserve">model pengaturan yang ideal dalam pemberian kompensasi dan restitusi untuk mewujudkan prinsip keadilan dan </w:t>
      </w:r>
      <w:r w:rsidRPr="00CA6442">
        <w:rPr>
          <w:rFonts w:ascii="Times New Roman" w:hAnsi="Times New Roman" w:cs="Times New Roman"/>
          <w:sz w:val="24"/>
          <w:szCs w:val="24"/>
        </w:rPr>
        <w:lastRenderedPageBreak/>
        <w:t>kemanusiaan</w:t>
      </w:r>
      <w:r w:rsidR="00CD13F7">
        <w:rPr>
          <w:rFonts w:ascii="Times New Roman" w:hAnsi="Times New Roman" w:cs="Times New Roman"/>
          <w:sz w:val="24"/>
          <w:szCs w:val="24"/>
        </w:rPr>
        <w:t xml:space="preserve"> </w:t>
      </w:r>
      <w:r w:rsidRPr="00CA6442">
        <w:rPr>
          <w:rFonts w:ascii="Times New Roman" w:hAnsi="Times New Roman" w:cs="Times New Roman"/>
          <w:sz w:val="24"/>
          <w:szCs w:val="24"/>
        </w:rPr>
        <w:t>bagi korban tindak pidana berdasarkan nilai-nilai Pancasila dan Undang-Undang Dasar Negara Republik Indonesia 1945 dengan kajian perspektif hukum inklusif.</w:t>
      </w:r>
    </w:p>
    <w:p w14:paraId="37ECDC61" w14:textId="0074F94B" w:rsidR="0008004B" w:rsidRDefault="0008004B" w:rsidP="00475758">
      <w:pPr>
        <w:autoSpaceDE w:val="0"/>
        <w:autoSpaceDN w:val="0"/>
        <w:adjustRightInd w:val="0"/>
        <w:spacing w:after="0" w:line="240" w:lineRule="auto"/>
        <w:ind w:left="720" w:firstLine="720"/>
        <w:jc w:val="both"/>
        <w:rPr>
          <w:rFonts w:ascii="Times New Roman" w:hAnsi="Times New Roman" w:cs="Times New Roman"/>
          <w:sz w:val="24"/>
          <w:szCs w:val="24"/>
        </w:rPr>
      </w:pPr>
    </w:p>
    <w:p w14:paraId="228C5876" w14:textId="7D2A72C4" w:rsidR="006928C8" w:rsidRDefault="006928C8" w:rsidP="00475758">
      <w:pPr>
        <w:autoSpaceDE w:val="0"/>
        <w:autoSpaceDN w:val="0"/>
        <w:adjustRightInd w:val="0"/>
        <w:spacing w:after="0" w:line="240" w:lineRule="auto"/>
        <w:ind w:left="720" w:firstLine="720"/>
        <w:jc w:val="both"/>
        <w:rPr>
          <w:rFonts w:ascii="Times New Roman" w:hAnsi="Times New Roman" w:cs="Times New Roman"/>
          <w:sz w:val="24"/>
          <w:szCs w:val="24"/>
        </w:rPr>
      </w:pPr>
    </w:p>
    <w:p w14:paraId="6081D4FB" w14:textId="77777777" w:rsidR="006928C8" w:rsidRPr="00CA6442" w:rsidRDefault="006928C8" w:rsidP="00475758">
      <w:pPr>
        <w:autoSpaceDE w:val="0"/>
        <w:autoSpaceDN w:val="0"/>
        <w:adjustRightInd w:val="0"/>
        <w:spacing w:after="0" w:line="240" w:lineRule="auto"/>
        <w:ind w:left="720" w:firstLine="720"/>
        <w:jc w:val="both"/>
        <w:rPr>
          <w:rFonts w:ascii="Times New Roman" w:hAnsi="Times New Roman" w:cs="Times New Roman"/>
          <w:sz w:val="24"/>
          <w:szCs w:val="24"/>
        </w:rPr>
      </w:pPr>
    </w:p>
    <w:p w14:paraId="3A0ED95D" w14:textId="29CE293F" w:rsidR="00974BEC" w:rsidRDefault="00CD13F7" w:rsidP="006928C8">
      <w:pPr>
        <w:pStyle w:val="ListParagraph"/>
        <w:numPr>
          <w:ilvl w:val="0"/>
          <w:numId w:val="5"/>
        </w:numPr>
        <w:autoSpaceDE w:val="0"/>
        <w:autoSpaceDN w:val="0"/>
        <w:adjustRightInd w:val="0"/>
        <w:spacing w:after="0" w:line="240" w:lineRule="auto"/>
        <w:ind w:left="284" w:hanging="284"/>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 xml:space="preserve"> </w:t>
      </w:r>
      <w:r w:rsidR="00974BEC">
        <w:rPr>
          <w:rFonts w:ascii="Times New Roman" w:hAnsi="Times New Roman" w:cs="Times New Roman"/>
          <w:b/>
          <w:bCs/>
          <w:sz w:val="24"/>
          <w:szCs w:val="24"/>
          <w:lang w:val="en-ID"/>
        </w:rPr>
        <w:t>Metode Penelitian</w:t>
      </w:r>
    </w:p>
    <w:p w14:paraId="2B202DFA" w14:textId="62281084" w:rsidR="00974BEC" w:rsidRDefault="00974BEC" w:rsidP="006928C8">
      <w:pPr>
        <w:pStyle w:val="ListParagraph"/>
        <w:autoSpaceDE w:val="0"/>
        <w:autoSpaceDN w:val="0"/>
        <w:adjustRightInd w:val="0"/>
        <w:spacing w:after="0" w:line="240" w:lineRule="auto"/>
        <w:ind w:left="426"/>
        <w:jc w:val="both"/>
        <w:rPr>
          <w:rFonts w:ascii="Times New Roman" w:hAnsi="Times New Roman" w:cs="Times New Roman"/>
          <w:sz w:val="24"/>
          <w:szCs w:val="24"/>
        </w:rPr>
      </w:pPr>
      <w:bookmarkStart w:id="3" w:name="_Hlk46085505"/>
      <w:r w:rsidRPr="00C23815">
        <w:rPr>
          <w:rFonts w:ascii="Times New Roman" w:hAnsi="Times New Roman" w:cs="Times New Roman"/>
          <w:sz w:val="24"/>
          <w:szCs w:val="24"/>
        </w:rPr>
        <w:t>Penelitian ini menggunakan metode penelitian hukum normatif. Penelitian ini menggunakan studi pustaka berupa bahan hukum primer yang bersumber dari peraturan perundang-undangan</w:t>
      </w:r>
      <w:r w:rsidR="00357823" w:rsidRPr="00C23815">
        <w:rPr>
          <w:rFonts w:ascii="Times New Roman" w:hAnsi="Times New Roman" w:cs="Times New Roman"/>
          <w:sz w:val="24"/>
          <w:szCs w:val="24"/>
        </w:rPr>
        <w:t xml:space="preserve">, sedangkan bahan hukum sekunder berasal dari buku-buku teks, </w:t>
      </w:r>
      <w:r w:rsidRPr="00C23815">
        <w:rPr>
          <w:rFonts w:ascii="Times New Roman" w:hAnsi="Times New Roman" w:cs="Times New Roman"/>
          <w:sz w:val="24"/>
          <w:szCs w:val="24"/>
        </w:rPr>
        <w:t>artikel-artikel</w:t>
      </w:r>
      <w:r w:rsidR="00357823" w:rsidRPr="00C23815">
        <w:rPr>
          <w:rFonts w:ascii="Times New Roman" w:hAnsi="Times New Roman" w:cs="Times New Roman"/>
          <w:sz w:val="24"/>
          <w:szCs w:val="24"/>
        </w:rPr>
        <w:t>, jurnal-jurnal, pendapat ahli</w:t>
      </w:r>
      <w:r w:rsidR="00AB376B">
        <w:rPr>
          <w:rFonts w:ascii="Times New Roman" w:hAnsi="Times New Roman" w:cs="Times New Roman"/>
          <w:sz w:val="24"/>
          <w:szCs w:val="24"/>
        </w:rPr>
        <w:t>, putusan pengadilan</w:t>
      </w:r>
      <w:r w:rsidR="00357823" w:rsidRPr="00C23815">
        <w:rPr>
          <w:rFonts w:ascii="Times New Roman" w:hAnsi="Times New Roman" w:cs="Times New Roman"/>
          <w:sz w:val="24"/>
          <w:szCs w:val="24"/>
        </w:rPr>
        <w:t xml:space="preserve"> </w:t>
      </w:r>
      <w:r w:rsidRPr="00C23815">
        <w:rPr>
          <w:rFonts w:ascii="Times New Roman" w:hAnsi="Times New Roman" w:cs="Times New Roman"/>
          <w:sz w:val="24"/>
          <w:szCs w:val="24"/>
        </w:rPr>
        <w:t>yang berhubugan dengan tulisan</w:t>
      </w:r>
      <w:r w:rsidRPr="00C23815">
        <w:rPr>
          <w:rFonts w:ascii="Times New Roman" w:hAnsi="Times New Roman" w:cs="Times New Roman"/>
          <w:spacing w:val="-4"/>
          <w:sz w:val="24"/>
          <w:szCs w:val="24"/>
        </w:rPr>
        <w:t xml:space="preserve"> </w:t>
      </w:r>
      <w:r w:rsidRPr="00C23815">
        <w:rPr>
          <w:rFonts w:ascii="Times New Roman" w:hAnsi="Times New Roman" w:cs="Times New Roman"/>
          <w:sz w:val="24"/>
          <w:szCs w:val="24"/>
        </w:rPr>
        <w:t>ini.</w:t>
      </w:r>
    </w:p>
    <w:p w14:paraId="360E87E6" w14:textId="77777777" w:rsidR="00992DD5" w:rsidRDefault="00992DD5" w:rsidP="006928C8">
      <w:pPr>
        <w:pStyle w:val="ListParagraph"/>
        <w:autoSpaceDE w:val="0"/>
        <w:autoSpaceDN w:val="0"/>
        <w:adjustRightInd w:val="0"/>
        <w:spacing w:after="0" w:line="240" w:lineRule="auto"/>
        <w:ind w:left="426"/>
        <w:jc w:val="both"/>
        <w:rPr>
          <w:rFonts w:ascii="Times New Roman" w:hAnsi="Times New Roman" w:cs="Times New Roman"/>
          <w:sz w:val="24"/>
          <w:szCs w:val="24"/>
        </w:rPr>
      </w:pPr>
    </w:p>
    <w:bookmarkEnd w:id="3"/>
    <w:p w14:paraId="7C3C0250" w14:textId="77777777" w:rsidR="0008004B" w:rsidRPr="00C23815" w:rsidRDefault="0008004B" w:rsidP="0008004B">
      <w:pPr>
        <w:pStyle w:val="ListParagraph"/>
        <w:autoSpaceDE w:val="0"/>
        <w:autoSpaceDN w:val="0"/>
        <w:adjustRightInd w:val="0"/>
        <w:spacing w:after="0" w:line="240" w:lineRule="auto"/>
        <w:jc w:val="both"/>
        <w:rPr>
          <w:rFonts w:ascii="Times New Roman" w:hAnsi="Times New Roman" w:cs="Times New Roman"/>
          <w:b/>
          <w:bCs/>
          <w:sz w:val="24"/>
          <w:szCs w:val="24"/>
          <w:lang w:val="en-ID"/>
        </w:rPr>
      </w:pPr>
    </w:p>
    <w:p w14:paraId="00D32903" w14:textId="2F3AC58C" w:rsidR="00C82C0F" w:rsidRDefault="006B444D" w:rsidP="006928C8">
      <w:pPr>
        <w:pStyle w:val="ListParagraph"/>
        <w:numPr>
          <w:ilvl w:val="0"/>
          <w:numId w:val="5"/>
        </w:numPr>
        <w:autoSpaceDE w:val="0"/>
        <w:autoSpaceDN w:val="0"/>
        <w:adjustRightInd w:val="0"/>
        <w:spacing w:after="0" w:line="360" w:lineRule="auto"/>
        <w:ind w:left="426" w:hanging="426"/>
        <w:jc w:val="both"/>
        <w:rPr>
          <w:rFonts w:ascii="Times New Roman" w:hAnsi="Times New Roman" w:cs="Times New Roman"/>
          <w:b/>
          <w:bCs/>
          <w:sz w:val="24"/>
          <w:szCs w:val="24"/>
          <w:lang w:val="en-ID"/>
        </w:rPr>
      </w:pPr>
      <w:r w:rsidRPr="006B444D">
        <w:rPr>
          <w:rFonts w:ascii="Times New Roman" w:hAnsi="Times New Roman" w:cs="Times New Roman"/>
          <w:b/>
          <w:bCs/>
          <w:sz w:val="24"/>
          <w:szCs w:val="24"/>
          <w:lang w:val="en-ID"/>
        </w:rPr>
        <w:t>Kerangka Teori</w:t>
      </w:r>
    </w:p>
    <w:p w14:paraId="3B5F1354" w14:textId="5F07008F" w:rsidR="0050320E" w:rsidRPr="006B444D" w:rsidRDefault="0046743D" w:rsidP="00B0141A">
      <w:pPr>
        <w:pStyle w:val="ListParagraph"/>
        <w:autoSpaceDE w:val="0"/>
        <w:autoSpaceDN w:val="0"/>
        <w:adjustRightInd w:val="0"/>
        <w:spacing w:after="0" w:line="240" w:lineRule="auto"/>
        <w:ind w:left="425" w:firstLine="709"/>
        <w:jc w:val="both"/>
        <w:rPr>
          <w:rFonts w:ascii="Times New Roman" w:hAnsi="Times New Roman" w:cs="Times New Roman"/>
          <w:sz w:val="24"/>
          <w:szCs w:val="24"/>
        </w:rPr>
      </w:pPr>
      <w:r w:rsidRPr="006B444D">
        <w:rPr>
          <w:rFonts w:ascii="Times New Roman" w:hAnsi="Times New Roman" w:cs="Times New Roman"/>
          <w:sz w:val="24"/>
          <w:szCs w:val="24"/>
        </w:rPr>
        <w:t xml:space="preserve">Dikaji dari perspektif Ilmu Pengetahuan Hukum Pidana pengertian </w:t>
      </w:r>
      <w:r w:rsidR="00510757" w:rsidRPr="006B444D">
        <w:rPr>
          <w:rFonts w:ascii="Times New Roman" w:hAnsi="Times New Roman" w:cs="Times New Roman"/>
          <w:sz w:val="24"/>
          <w:szCs w:val="24"/>
        </w:rPr>
        <w:t>‘</w:t>
      </w:r>
      <w:r w:rsidRPr="006B444D">
        <w:rPr>
          <w:rFonts w:ascii="Times New Roman" w:hAnsi="Times New Roman" w:cs="Times New Roman"/>
          <w:sz w:val="24"/>
          <w:szCs w:val="24"/>
        </w:rPr>
        <w:t>korban kejahatan</w:t>
      </w:r>
      <w:r w:rsidR="006B444D" w:rsidRPr="006B444D">
        <w:rPr>
          <w:rFonts w:ascii="Times New Roman" w:hAnsi="Times New Roman" w:cs="Times New Roman"/>
          <w:sz w:val="24"/>
          <w:szCs w:val="24"/>
        </w:rPr>
        <w:t>’</w:t>
      </w:r>
      <w:r w:rsidRPr="006B444D">
        <w:rPr>
          <w:rFonts w:ascii="Times New Roman" w:hAnsi="Times New Roman" w:cs="Times New Roman"/>
          <w:sz w:val="24"/>
          <w:szCs w:val="24"/>
        </w:rPr>
        <w:t xml:space="preserve"> adalah terminologi Ilmu Kriminologi dan Victimologi dan kemudian dikembangkan dalam hukum pidana dan/atau Sistem Peradilan Pidana (SPP). Dari perspektif normatif pada kebijakan legislasi Indonesia terminologis korban kejahatan dapat diartikan sebagai pelapor (Psl. 108 KUHAP, Psl. 32-34 Perpu No. 1 Tahun 2002 </w:t>
      </w:r>
      <w:proofErr w:type="gramStart"/>
      <w:r w:rsidRPr="006B444D">
        <w:rPr>
          <w:rFonts w:ascii="Times New Roman" w:hAnsi="Times New Roman" w:cs="Times New Roman"/>
          <w:sz w:val="24"/>
          <w:szCs w:val="24"/>
        </w:rPr>
        <w:t>jo</w:t>
      </w:r>
      <w:proofErr w:type="gramEnd"/>
      <w:r w:rsidRPr="006B444D">
        <w:rPr>
          <w:rFonts w:ascii="Times New Roman" w:hAnsi="Times New Roman" w:cs="Times New Roman"/>
          <w:sz w:val="24"/>
          <w:szCs w:val="24"/>
        </w:rPr>
        <w:t xml:space="preserve">. UU 15 Tahun 2003), Psl. 83-87 UU No. 8 Tahun 2010), pengadu (Psl. 72 KUHAP), saksi korban (Psl. 160 KUHAP), pihak ketiga yang berkepentingan (Psl. 80, 81 KUHAP), pihak ketiga yang dirugikan (Psl. 98, 99 KUHAP), dan perseorangan, masyarakat dan negara (Psl. 18, 41, 42 UU No.31 Tahun 1999 jo UU No.20 Tahun 2001). Dimensi </w:t>
      </w:r>
      <w:r w:rsidR="0050320E" w:rsidRPr="006B444D">
        <w:rPr>
          <w:rFonts w:ascii="Times New Roman" w:hAnsi="Times New Roman" w:cs="Times New Roman"/>
          <w:sz w:val="24"/>
          <w:szCs w:val="24"/>
        </w:rPr>
        <w:t>perlindungan korban dalam Kongres PBB VII/1985 di Milan (tentang “</w:t>
      </w:r>
      <w:r w:rsidR="0050320E" w:rsidRPr="006B444D">
        <w:rPr>
          <w:rFonts w:ascii="Times New Roman" w:hAnsi="Times New Roman" w:cs="Times New Roman"/>
          <w:i/>
          <w:iCs/>
          <w:sz w:val="24"/>
          <w:szCs w:val="24"/>
        </w:rPr>
        <w:t>The Prevention of Crime and the Treatment of Offenders</w:t>
      </w:r>
      <w:r w:rsidR="0050320E" w:rsidRPr="006B444D">
        <w:rPr>
          <w:rFonts w:ascii="Times New Roman" w:hAnsi="Times New Roman" w:cs="Times New Roman"/>
          <w:sz w:val="24"/>
          <w:szCs w:val="24"/>
        </w:rPr>
        <w:t>”) dikemukakan, bahwa hak-hak korban seyogyanya terlihat sebagai bagian integral dari keseluruhan peradilan pidana (“</w:t>
      </w:r>
      <w:r w:rsidR="0050320E" w:rsidRPr="006B444D">
        <w:rPr>
          <w:rFonts w:ascii="Times New Roman" w:hAnsi="Times New Roman" w:cs="Times New Roman"/>
          <w:i/>
          <w:iCs/>
          <w:sz w:val="24"/>
          <w:szCs w:val="24"/>
        </w:rPr>
        <w:t>victims rights should be perceived as an integral aspect of the total criminal justice system</w:t>
      </w:r>
      <w:r w:rsidR="0050320E" w:rsidRPr="006B444D">
        <w:rPr>
          <w:rFonts w:ascii="Times New Roman" w:hAnsi="Times New Roman" w:cs="Times New Roman"/>
          <w:sz w:val="24"/>
          <w:szCs w:val="24"/>
        </w:rPr>
        <w:t xml:space="preserve">”). Kemudian pengertian “korban” berdasarkan ketentuan angka 1 </w:t>
      </w:r>
      <w:r w:rsidR="0050320E" w:rsidRPr="006B444D">
        <w:rPr>
          <w:rFonts w:ascii="Times New Roman" w:hAnsi="Times New Roman" w:cs="Times New Roman"/>
          <w:i/>
          <w:iCs/>
          <w:sz w:val="24"/>
          <w:szCs w:val="24"/>
        </w:rPr>
        <w:t xml:space="preserve">“Declaration of basic principles of justice for victims of crime and abuse of power” </w:t>
      </w:r>
      <w:r w:rsidR="0050320E" w:rsidRPr="006B444D">
        <w:rPr>
          <w:rFonts w:ascii="Times New Roman" w:hAnsi="Times New Roman" w:cs="Times New Roman"/>
          <w:sz w:val="24"/>
          <w:szCs w:val="24"/>
        </w:rPr>
        <w:t xml:space="preserve">pada tanggal 6 September 1985 dari Perserikatan Bangsa-Bangsa dalam Deklarasi Nomor A/Res/40/34 Tahun 1985 ditegaskan, bahwa: </w:t>
      </w:r>
      <w:r w:rsidR="0050320E" w:rsidRPr="006B444D">
        <w:rPr>
          <w:rFonts w:ascii="Times New Roman" w:hAnsi="Times New Roman" w:cs="Times New Roman"/>
          <w:i/>
          <w:iCs/>
          <w:sz w:val="24"/>
          <w:szCs w:val="24"/>
        </w:rPr>
        <w:t>“Victims” means persons who, individually or collectively, have suffered harm, including physical or mental injury, emotional suffering, economic loss or</w:t>
      </w:r>
      <w:r w:rsidR="0050320E" w:rsidRPr="006B444D">
        <w:rPr>
          <w:rFonts w:ascii="Times New Roman" w:hAnsi="Times New Roman" w:cs="Times New Roman"/>
          <w:sz w:val="24"/>
          <w:szCs w:val="24"/>
        </w:rPr>
        <w:t xml:space="preserve"> </w:t>
      </w:r>
      <w:r w:rsidR="0050320E" w:rsidRPr="006B444D">
        <w:rPr>
          <w:rFonts w:ascii="Times New Roman" w:hAnsi="Times New Roman" w:cs="Times New Roman"/>
          <w:i/>
          <w:iCs/>
          <w:sz w:val="24"/>
          <w:szCs w:val="24"/>
        </w:rPr>
        <w:t>substantial impairment of their fundamental right, through acts or omissions that are in violation of criminal laws operative within member states, including those laws proscribing criminal abuse power”</w:t>
      </w:r>
      <w:r w:rsidR="00B0141A">
        <w:rPr>
          <w:rFonts w:ascii="Times New Roman" w:hAnsi="Times New Roman" w:cs="Times New Roman"/>
          <w:sz w:val="24"/>
          <w:szCs w:val="24"/>
        </w:rPr>
        <w:t xml:space="preserve"> </w:t>
      </w:r>
      <w:r w:rsidR="00B0141A">
        <w:rPr>
          <w:rFonts w:ascii="Times New Roman" w:hAnsi="Times New Roman" w:cs="Times New Roman"/>
          <w:sz w:val="24"/>
          <w:szCs w:val="24"/>
        </w:rPr>
        <w:fldChar w:fldCharType="begin" w:fldLock="1"/>
      </w:r>
      <w:r w:rsidR="00B0141A">
        <w:rPr>
          <w:rFonts w:ascii="Times New Roman" w:hAnsi="Times New Roman" w:cs="Times New Roman"/>
          <w:sz w:val="24"/>
          <w:szCs w:val="24"/>
        </w:rPr>
        <w:instrText>ADDIN CSL_CITATION {"citationItems":[{"id":"ITEM-1","itemData":{"author":[{"dropping-particle":"","family":"Mulyadi","given":"Lilik","non-dropping-particle":"","parse-names":false,"suffix":""}],"container-title":"Jurnal Hukum dan Peradilan","id":"ITEM-1","issue":"1","issued":{"date-parts":[["2012"]]},"page":"1-2","title":"Upaya Hukum yang dilakukan Korban Kejahatan Dikaji dari Perspektif Sistem Peradilan Pidana dalam Putusan Mahkamah Agung Republik Indonesia","type":"article-journal","volume":"1"},"locator":"1-2","prefix":"Lilik","uris":["http://www.mendeley.com/documents/?uuid=ccbe00e9-4eb5-4953-b3fa-cbe847150c45"]}],"mendeley":{"formattedCitation":"(Lilik Mulyadi, 2012, pp. 1–2)","manualFormatting":"(Lilik Mulyadi, 2012,1–2)","plainTextFormattedCitation":"(Lilik Mulyadi, 2012, pp. 1–2)","previouslyFormattedCitation":"(Lilik Mulyadi, 2012, pp. 1–2)"},"properties":{"noteIndex":0},"schema":"https://github.com/citation-style-language/schema/raw/master/csl-citation.json"}</w:instrText>
      </w:r>
      <w:r w:rsidR="00B0141A">
        <w:rPr>
          <w:rFonts w:ascii="Times New Roman" w:hAnsi="Times New Roman" w:cs="Times New Roman"/>
          <w:sz w:val="24"/>
          <w:szCs w:val="24"/>
        </w:rPr>
        <w:fldChar w:fldCharType="separate"/>
      </w:r>
      <w:r w:rsidR="00B0141A">
        <w:rPr>
          <w:rFonts w:ascii="Times New Roman" w:hAnsi="Times New Roman" w:cs="Times New Roman"/>
          <w:noProof/>
          <w:sz w:val="24"/>
          <w:szCs w:val="24"/>
        </w:rPr>
        <w:t>(Lilik Mulyadi, 2012,</w:t>
      </w:r>
      <w:r w:rsidR="00B0141A" w:rsidRPr="00B0141A">
        <w:rPr>
          <w:rFonts w:ascii="Times New Roman" w:hAnsi="Times New Roman" w:cs="Times New Roman"/>
          <w:noProof/>
          <w:sz w:val="24"/>
          <w:szCs w:val="24"/>
        </w:rPr>
        <w:t>1–2)</w:t>
      </w:r>
      <w:r w:rsidR="00B0141A">
        <w:rPr>
          <w:rFonts w:ascii="Times New Roman" w:hAnsi="Times New Roman" w:cs="Times New Roman"/>
          <w:sz w:val="24"/>
          <w:szCs w:val="24"/>
        </w:rPr>
        <w:fldChar w:fldCharType="end"/>
      </w:r>
      <w:r w:rsidR="00B0141A">
        <w:rPr>
          <w:rFonts w:ascii="Times New Roman" w:hAnsi="Times New Roman" w:cs="Times New Roman"/>
          <w:sz w:val="24"/>
          <w:szCs w:val="24"/>
        </w:rPr>
        <w:t>.</w:t>
      </w:r>
    </w:p>
    <w:p w14:paraId="344137D3" w14:textId="248C4707" w:rsidR="00300717" w:rsidRPr="006B444D" w:rsidRDefault="005D2521" w:rsidP="00AB376B">
      <w:pPr>
        <w:autoSpaceDE w:val="0"/>
        <w:autoSpaceDN w:val="0"/>
        <w:adjustRightInd w:val="0"/>
        <w:spacing w:after="0" w:line="240" w:lineRule="auto"/>
        <w:ind w:left="426" w:firstLine="708"/>
        <w:jc w:val="both"/>
        <w:rPr>
          <w:rFonts w:ascii="Times New Roman" w:hAnsi="Times New Roman" w:cs="Times New Roman"/>
          <w:sz w:val="24"/>
          <w:szCs w:val="24"/>
        </w:rPr>
      </w:pPr>
      <w:r w:rsidRPr="006B444D">
        <w:rPr>
          <w:rFonts w:ascii="Times New Roman" w:hAnsi="Times New Roman" w:cs="Times New Roman"/>
          <w:sz w:val="24"/>
          <w:szCs w:val="24"/>
        </w:rPr>
        <w:t xml:space="preserve">Berdasarkan Penjelasan Umum Undang-Undang Nomor 31 Tahun 2014 </w:t>
      </w:r>
      <w:r w:rsidR="00DA278D" w:rsidRPr="006B444D">
        <w:rPr>
          <w:rFonts w:ascii="Times New Roman" w:hAnsi="Times New Roman" w:cs="Times New Roman"/>
          <w:sz w:val="24"/>
          <w:szCs w:val="24"/>
        </w:rPr>
        <w:t xml:space="preserve">perubahan atas Undang-undang Nomor 13 Tahun 2006 tentang Perlindungan Saksi dan Korban </w:t>
      </w:r>
      <w:r w:rsidRPr="006B444D">
        <w:rPr>
          <w:rFonts w:ascii="Times New Roman" w:hAnsi="Times New Roman" w:cs="Times New Roman"/>
          <w:sz w:val="24"/>
          <w:szCs w:val="24"/>
        </w:rPr>
        <w:t xml:space="preserve">dijelaskan bahwa, keberadaan Saksi dan Korban merupakan hal yang sangat menentukan dalam pengungkapan tindak pidana pada proses peradilan pidana. Oleh karena itu, terhadap Saksi dan Korban diberikan Perlindungan pada semua tahap proses peradilan pidana. Ketentuan mengenai subjek hukum yang dilindungi dalam UndangUndang ini </w:t>
      </w:r>
      <w:r w:rsidRPr="006B444D">
        <w:rPr>
          <w:rFonts w:ascii="Times New Roman" w:hAnsi="Times New Roman" w:cs="Times New Roman"/>
          <w:sz w:val="24"/>
          <w:szCs w:val="24"/>
        </w:rPr>
        <w:lastRenderedPageBreak/>
        <w:t>diperluas selaras dengan perkembangan hukum di masyarakat. Selain Saksi dan Korban, ada pihak lain yang juga memiliki kontribusi besar untuk mengungkap tindak pidana tertentu, yaitu Saksi Pelaku (</w:t>
      </w:r>
      <w:r w:rsidRPr="006B444D">
        <w:rPr>
          <w:rFonts w:ascii="Times New Roman" w:hAnsi="Times New Roman" w:cs="Times New Roman"/>
          <w:i/>
          <w:iCs/>
          <w:sz w:val="24"/>
          <w:szCs w:val="24"/>
        </w:rPr>
        <w:t>justice collaborator</w:t>
      </w:r>
      <w:r w:rsidRPr="006B444D">
        <w:rPr>
          <w:rFonts w:ascii="Times New Roman" w:hAnsi="Times New Roman" w:cs="Times New Roman"/>
          <w:sz w:val="24"/>
          <w:szCs w:val="24"/>
        </w:rPr>
        <w:t>), Pelapor (</w:t>
      </w:r>
      <w:r w:rsidRPr="006B444D">
        <w:rPr>
          <w:rFonts w:ascii="Times New Roman" w:hAnsi="Times New Roman" w:cs="Times New Roman"/>
          <w:i/>
          <w:iCs/>
          <w:sz w:val="24"/>
          <w:szCs w:val="24"/>
        </w:rPr>
        <w:t>whistle-blower</w:t>
      </w:r>
      <w:r w:rsidRPr="006B444D">
        <w:rPr>
          <w:rFonts w:ascii="Times New Roman" w:hAnsi="Times New Roman" w:cs="Times New Roman"/>
          <w:sz w:val="24"/>
          <w:szCs w:val="24"/>
        </w:rPr>
        <w:t>), dan ahli, termasuk pula orang yang dapat memberikan keterangan yang berhubungan dengan suatu perkara pidana meskipun tidak ia dengar sendiri, tidak ia lihat sendiri, dan tidak ia alami sendiri</w:t>
      </w:r>
      <w:r w:rsidR="00300717" w:rsidRPr="006B444D">
        <w:rPr>
          <w:rFonts w:ascii="Times New Roman" w:hAnsi="Times New Roman" w:cs="Times New Roman"/>
          <w:sz w:val="24"/>
          <w:szCs w:val="24"/>
        </w:rPr>
        <w:t xml:space="preserve"> </w:t>
      </w:r>
      <w:r w:rsidR="00300717" w:rsidRPr="006B444D">
        <w:rPr>
          <w:rFonts w:ascii="Times New Roman" w:hAnsi="Times New Roman" w:cs="Times New Roman"/>
          <w:i/>
          <w:iCs/>
          <w:sz w:val="24"/>
          <w:szCs w:val="24"/>
        </w:rPr>
        <w:t>(testimonium de auditu)</w:t>
      </w:r>
      <w:r w:rsidRPr="006B444D">
        <w:rPr>
          <w:rFonts w:ascii="Times New Roman" w:hAnsi="Times New Roman" w:cs="Times New Roman"/>
          <w:sz w:val="24"/>
          <w:szCs w:val="24"/>
        </w:rPr>
        <w:t xml:space="preserve">, sepanjang keterangan orang itu berhubungan dengan tindak pidana, sehingga terhadap mereka perlu diberikan Perlindungan. Tindak pidana tertentu </w:t>
      </w:r>
      <w:r w:rsidR="00300717" w:rsidRPr="006B444D">
        <w:rPr>
          <w:rFonts w:ascii="Times New Roman" w:hAnsi="Times New Roman" w:cs="Times New Roman"/>
          <w:sz w:val="24"/>
          <w:szCs w:val="24"/>
        </w:rPr>
        <w:t>yang dimaksud</w:t>
      </w:r>
      <w:r w:rsidRPr="006B444D">
        <w:rPr>
          <w:rFonts w:ascii="Times New Roman" w:hAnsi="Times New Roman" w:cs="Times New Roman"/>
          <w:sz w:val="24"/>
          <w:szCs w:val="24"/>
        </w:rPr>
        <w:t xml:space="preserve"> </w:t>
      </w:r>
      <w:r w:rsidR="00300717" w:rsidRPr="006B444D">
        <w:rPr>
          <w:rFonts w:ascii="Times New Roman" w:hAnsi="Times New Roman" w:cs="Times New Roman"/>
          <w:sz w:val="24"/>
          <w:szCs w:val="24"/>
        </w:rPr>
        <w:t>adalah</w:t>
      </w:r>
      <w:r w:rsidRPr="006B444D">
        <w:rPr>
          <w:rFonts w:ascii="Times New Roman" w:hAnsi="Times New Roman" w:cs="Times New Roman"/>
          <w:sz w:val="24"/>
          <w:szCs w:val="24"/>
        </w:rPr>
        <w:t xml:space="preserve"> tindak pidana pelanggaraan hak asasi manusia yang berat, tindak pidana korupsi, tindak pidana pencucian uang, tindak pidana terorisme, tindak pidana perdagangan orang, tindak pidana narkotika, tindak pidana psikotropika, tindak pidana seksual terhadap anak, dan tindak pidana lain yang mengakibatkan posisi Saksi dan/atau Korban dihadapkan pada situasi yang sangat membahayakan jiwanya.</w:t>
      </w:r>
      <w:r w:rsidR="00300717" w:rsidRPr="006B444D">
        <w:rPr>
          <w:rFonts w:ascii="Times New Roman" w:hAnsi="Times New Roman" w:cs="Times New Roman"/>
          <w:sz w:val="24"/>
          <w:szCs w:val="24"/>
        </w:rPr>
        <w:t xml:space="preserve"> </w:t>
      </w:r>
    </w:p>
    <w:p w14:paraId="3DEB225A" w14:textId="50BEF1A4" w:rsidR="00DA278D" w:rsidRPr="00475758" w:rsidRDefault="00DA278D" w:rsidP="00E46B39">
      <w:pPr>
        <w:autoSpaceDE w:val="0"/>
        <w:autoSpaceDN w:val="0"/>
        <w:adjustRightInd w:val="0"/>
        <w:spacing w:after="0" w:line="240" w:lineRule="auto"/>
        <w:ind w:left="426" w:firstLine="708"/>
        <w:jc w:val="both"/>
        <w:rPr>
          <w:rFonts w:ascii="Times New Roman" w:hAnsi="Times New Roman" w:cs="Times New Roman"/>
          <w:sz w:val="24"/>
          <w:szCs w:val="24"/>
          <w:lang w:val="en-ID"/>
        </w:rPr>
      </w:pPr>
      <w:r w:rsidRPr="00475758">
        <w:rPr>
          <w:rFonts w:ascii="Times New Roman" w:hAnsi="Times New Roman" w:cs="Times New Roman"/>
          <w:sz w:val="24"/>
          <w:szCs w:val="24"/>
        </w:rPr>
        <w:t>Seb</w:t>
      </w:r>
      <w:r w:rsidR="00475758" w:rsidRPr="00475758">
        <w:rPr>
          <w:rFonts w:ascii="Times New Roman" w:hAnsi="Times New Roman" w:cs="Times New Roman"/>
          <w:sz w:val="24"/>
          <w:szCs w:val="24"/>
        </w:rPr>
        <w:t>a</w:t>
      </w:r>
      <w:r w:rsidRPr="00475758">
        <w:rPr>
          <w:rFonts w:ascii="Times New Roman" w:hAnsi="Times New Roman" w:cs="Times New Roman"/>
          <w:sz w:val="24"/>
          <w:szCs w:val="24"/>
        </w:rPr>
        <w:t>gai contoh m</w:t>
      </w:r>
      <w:r w:rsidR="005D2521" w:rsidRPr="00475758">
        <w:rPr>
          <w:rFonts w:ascii="Times New Roman" w:hAnsi="Times New Roman" w:cs="Times New Roman"/>
          <w:sz w:val="24"/>
          <w:szCs w:val="24"/>
        </w:rPr>
        <w:t xml:space="preserve">engenai </w:t>
      </w:r>
      <w:r w:rsidR="00337C57" w:rsidRPr="00475758">
        <w:rPr>
          <w:rFonts w:ascii="Times New Roman" w:hAnsi="Times New Roman" w:cs="Times New Roman"/>
          <w:sz w:val="24"/>
          <w:szCs w:val="24"/>
        </w:rPr>
        <w:t xml:space="preserve">pengertian korban </w:t>
      </w:r>
      <w:r w:rsidRPr="00475758">
        <w:rPr>
          <w:rFonts w:ascii="Times New Roman" w:hAnsi="Times New Roman" w:cs="Times New Roman"/>
          <w:sz w:val="24"/>
          <w:szCs w:val="24"/>
          <w:lang w:val="en-ID"/>
        </w:rPr>
        <w:t>dalam Pasal</w:t>
      </w:r>
      <w:r w:rsidR="00085655">
        <w:rPr>
          <w:rFonts w:ascii="Times New Roman" w:hAnsi="Times New Roman" w:cs="Times New Roman"/>
          <w:sz w:val="24"/>
          <w:szCs w:val="24"/>
          <w:lang w:val="en-ID"/>
        </w:rPr>
        <w:t xml:space="preserve"> </w:t>
      </w:r>
      <w:r w:rsidRPr="00475758">
        <w:rPr>
          <w:rFonts w:ascii="Times New Roman" w:hAnsi="Times New Roman" w:cs="Times New Roman"/>
          <w:sz w:val="24"/>
          <w:szCs w:val="24"/>
          <w:lang w:val="en-ID"/>
        </w:rPr>
        <w:t>1</w:t>
      </w:r>
      <w:r w:rsidR="00085655">
        <w:rPr>
          <w:rFonts w:ascii="Times New Roman" w:hAnsi="Times New Roman" w:cs="Times New Roman"/>
          <w:sz w:val="24"/>
          <w:szCs w:val="24"/>
          <w:lang w:val="en-ID"/>
        </w:rPr>
        <w:t xml:space="preserve"> </w:t>
      </w:r>
      <w:r w:rsidRPr="00475758">
        <w:rPr>
          <w:rFonts w:ascii="Times New Roman" w:hAnsi="Times New Roman" w:cs="Times New Roman"/>
          <w:sz w:val="24"/>
          <w:szCs w:val="24"/>
          <w:lang w:val="en-ID"/>
        </w:rPr>
        <w:t>an</w:t>
      </w:r>
      <w:r w:rsidR="00337C57" w:rsidRPr="00475758">
        <w:rPr>
          <w:rFonts w:ascii="Times New Roman" w:hAnsi="Times New Roman" w:cs="Times New Roman"/>
          <w:sz w:val="24"/>
          <w:szCs w:val="24"/>
          <w:lang w:val="en-ID"/>
        </w:rPr>
        <w:t>g</w:t>
      </w:r>
      <w:r w:rsidRPr="00475758">
        <w:rPr>
          <w:rFonts w:ascii="Times New Roman" w:hAnsi="Times New Roman" w:cs="Times New Roman"/>
          <w:sz w:val="24"/>
          <w:szCs w:val="24"/>
          <w:lang w:val="en-ID"/>
        </w:rPr>
        <w:t>ka 2</w:t>
      </w:r>
      <w:r w:rsidR="00CD13F7">
        <w:rPr>
          <w:rFonts w:ascii="Times New Roman" w:hAnsi="Times New Roman" w:cs="Times New Roman"/>
          <w:sz w:val="24"/>
          <w:szCs w:val="24"/>
          <w:lang w:val="en-ID"/>
        </w:rPr>
        <w:t xml:space="preserve"> </w:t>
      </w:r>
      <w:r w:rsidRPr="00475758">
        <w:rPr>
          <w:rFonts w:ascii="Times New Roman" w:hAnsi="Times New Roman" w:cs="Times New Roman"/>
          <w:sz w:val="24"/>
          <w:szCs w:val="24"/>
          <w:lang w:val="en-ID"/>
        </w:rPr>
        <w:t>Peraturan</w:t>
      </w:r>
      <w:r w:rsidR="0008004B">
        <w:rPr>
          <w:rFonts w:ascii="Times New Roman" w:hAnsi="Times New Roman" w:cs="Times New Roman"/>
          <w:sz w:val="24"/>
          <w:szCs w:val="24"/>
          <w:lang w:val="en-ID"/>
        </w:rPr>
        <w:t xml:space="preserve"> </w:t>
      </w:r>
      <w:r w:rsidRPr="00475758">
        <w:rPr>
          <w:rFonts w:ascii="Times New Roman" w:hAnsi="Times New Roman" w:cs="Times New Roman"/>
          <w:sz w:val="24"/>
          <w:szCs w:val="24"/>
          <w:lang w:val="en-ID"/>
        </w:rPr>
        <w:t>Pemerintah</w:t>
      </w:r>
      <w:r w:rsidR="0008004B">
        <w:rPr>
          <w:rFonts w:ascii="Times New Roman" w:hAnsi="Times New Roman" w:cs="Times New Roman"/>
          <w:sz w:val="24"/>
          <w:szCs w:val="24"/>
          <w:lang w:val="en-ID"/>
        </w:rPr>
        <w:t xml:space="preserve"> </w:t>
      </w:r>
      <w:r w:rsidRPr="00475758">
        <w:rPr>
          <w:rFonts w:ascii="Times New Roman" w:hAnsi="Times New Roman" w:cs="Times New Roman"/>
          <w:sz w:val="24"/>
          <w:szCs w:val="24"/>
          <w:lang w:val="en-ID"/>
        </w:rPr>
        <w:t>Nomor 44 Tahun 2008 tentang</w:t>
      </w:r>
      <w:r w:rsidRPr="00475758">
        <w:rPr>
          <w:rFonts w:ascii="Times New Roman" w:hAnsi="Times New Roman" w:cs="Times New Roman"/>
          <w:sz w:val="24"/>
          <w:szCs w:val="24"/>
        </w:rPr>
        <w:t xml:space="preserve"> Pemberian Kompensasi,</w:t>
      </w:r>
      <w:r w:rsidR="00E46B39">
        <w:rPr>
          <w:rFonts w:ascii="Times New Roman" w:hAnsi="Times New Roman" w:cs="Times New Roman"/>
          <w:sz w:val="24"/>
          <w:szCs w:val="24"/>
        </w:rPr>
        <w:t xml:space="preserve"> </w:t>
      </w:r>
      <w:r w:rsidRPr="00475758">
        <w:rPr>
          <w:rFonts w:ascii="Times New Roman" w:hAnsi="Times New Roman" w:cs="Times New Roman"/>
          <w:sz w:val="24"/>
          <w:szCs w:val="24"/>
        </w:rPr>
        <w:t>Restitusi,</w:t>
      </w:r>
      <w:r w:rsidR="00E46B39">
        <w:rPr>
          <w:rFonts w:ascii="Times New Roman" w:hAnsi="Times New Roman" w:cs="Times New Roman"/>
          <w:sz w:val="24"/>
          <w:szCs w:val="24"/>
        </w:rPr>
        <w:t xml:space="preserve"> </w:t>
      </w:r>
      <w:r w:rsidRPr="00475758">
        <w:rPr>
          <w:rFonts w:ascii="Times New Roman" w:hAnsi="Times New Roman" w:cs="Times New Roman"/>
          <w:sz w:val="24"/>
          <w:szCs w:val="24"/>
        </w:rPr>
        <w:t>dan Bantuan Kepada</w:t>
      </w:r>
      <w:r w:rsidR="00CD13F7">
        <w:rPr>
          <w:rFonts w:ascii="Times New Roman" w:hAnsi="Times New Roman" w:cs="Times New Roman"/>
          <w:sz w:val="24"/>
          <w:szCs w:val="24"/>
        </w:rPr>
        <w:t xml:space="preserve"> </w:t>
      </w:r>
      <w:r w:rsidRPr="00475758">
        <w:rPr>
          <w:rFonts w:ascii="Times New Roman" w:hAnsi="Times New Roman" w:cs="Times New Roman"/>
          <w:sz w:val="24"/>
          <w:szCs w:val="24"/>
        </w:rPr>
        <w:t>Saksi dan Korban yang menyatakan “Korban adalah seseorang yang mengalami penderitaan fisik, mental, dan/atau</w:t>
      </w:r>
      <w:r w:rsidR="00CD13F7">
        <w:rPr>
          <w:rFonts w:ascii="Times New Roman" w:hAnsi="Times New Roman" w:cs="Times New Roman"/>
          <w:sz w:val="24"/>
          <w:szCs w:val="24"/>
        </w:rPr>
        <w:t xml:space="preserve"> </w:t>
      </w:r>
      <w:r w:rsidRPr="00475758">
        <w:rPr>
          <w:rFonts w:ascii="Times New Roman" w:hAnsi="Times New Roman" w:cs="Times New Roman"/>
          <w:sz w:val="24"/>
          <w:szCs w:val="24"/>
        </w:rPr>
        <w:t>kerugian ekonomi yang diakibatkan oleh suatu tindak pidana”.</w:t>
      </w:r>
    </w:p>
    <w:p w14:paraId="0CA5B7CA" w14:textId="787EE50D" w:rsidR="0083006B" w:rsidRDefault="00DA278D" w:rsidP="006928C8">
      <w:pPr>
        <w:autoSpaceDE w:val="0"/>
        <w:autoSpaceDN w:val="0"/>
        <w:adjustRightInd w:val="0"/>
        <w:spacing w:after="0" w:line="240" w:lineRule="auto"/>
        <w:ind w:left="426" w:firstLine="708"/>
        <w:jc w:val="both"/>
        <w:rPr>
          <w:rFonts w:ascii="Times New Roman" w:hAnsi="Times New Roman" w:cs="Times New Roman"/>
          <w:sz w:val="24"/>
          <w:szCs w:val="24"/>
        </w:rPr>
      </w:pPr>
      <w:r w:rsidRPr="00475758">
        <w:rPr>
          <w:rFonts w:ascii="Times New Roman" w:hAnsi="Times New Roman" w:cs="Times New Roman"/>
          <w:sz w:val="24"/>
          <w:szCs w:val="24"/>
        </w:rPr>
        <w:t>Selanjutnya pengertian korban juga diatur menurut Pasal 1 angka 3 Undang-Undang Nomor 31 Tahun 2014 tentang Perubahan atas Undang-Undang Nomor 13 Tahun 2006 tentang Perlindungan Saksi dan Korban, merumuskan pengertian korban bahwa “Korban adalah seseorang yang mengalami penderitaan fisik, mental dan/atau kerugian ekonomi yang diakibatkan oleh suatu tindak pidana.”</w:t>
      </w:r>
    </w:p>
    <w:p w14:paraId="49F5679D" w14:textId="3234929F" w:rsidR="00B126FB" w:rsidRPr="00475758" w:rsidRDefault="00B126FB" w:rsidP="006928C8">
      <w:pPr>
        <w:autoSpaceDE w:val="0"/>
        <w:autoSpaceDN w:val="0"/>
        <w:adjustRightInd w:val="0"/>
        <w:spacing w:after="0" w:line="240" w:lineRule="auto"/>
        <w:ind w:left="426" w:firstLine="708"/>
        <w:jc w:val="both"/>
        <w:rPr>
          <w:rFonts w:ascii="Times New Roman" w:hAnsi="Times New Roman" w:cs="Times New Roman"/>
          <w:sz w:val="24"/>
          <w:szCs w:val="24"/>
        </w:rPr>
      </w:pPr>
      <w:r w:rsidRPr="00475758">
        <w:rPr>
          <w:rFonts w:ascii="Times New Roman" w:hAnsi="Times New Roman" w:cs="Times New Roman"/>
          <w:sz w:val="24"/>
          <w:szCs w:val="24"/>
          <w:lang w:val="en-ID"/>
        </w:rPr>
        <w:t xml:space="preserve">Adapun kerangka teori yang akan digunakan dalam melakukan analisis terhadap permasalahan </w:t>
      </w:r>
      <w:r w:rsidRPr="00475758">
        <w:rPr>
          <w:rFonts w:ascii="Times New Roman" w:hAnsi="Times New Roman" w:cs="Times New Roman"/>
          <w:sz w:val="24"/>
          <w:szCs w:val="24"/>
        </w:rPr>
        <w:t>mengapa pemberian kompensasi dan restitusi bagi korban tindak pidana belum dapat dilaksanakan secara optimal, apa yang menjadi dasar filosofi harmonisasi pengaturan pemberian kompensasi dan restitusi bagi korban tindak pidana, bagaimanakah model pengaturan yang ideal dalam pemberian kompensasi dan restitusi untuk mewujudkan prinsif</w:t>
      </w:r>
      <w:r w:rsidR="00CD13F7">
        <w:rPr>
          <w:rFonts w:ascii="Times New Roman" w:hAnsi="Times New Roman" w:cs="Times New Roman"/>
          <w:sz w:val="24"/>
          <w:szCs w:val="24"/>
        </w:rPr>
        <w:t xml:space="preserve"> </w:t>
      </w:r>
      <w:r w:rsidRPr="00475758">
        <w:rPr>
          <w:rFonts w:ascii="Times New Roman" w:hAnsi="Times New Roman" w:cs="Times New Roman"/>
          <w:sz w:val="24"/>
          <w:szCs w:val="24"/>
        </w:rPr>
        <w:t>keadilan dan kemanusiaan bagi korban tindak pidana berbasis Pancasila dan Undang-Undang Dasar 1945.</w:t>
      </w:r>
    </w:p>
    <w:p w14:paraId="0FF12A30" w14:textId="5D2536A7" w:rsidR="00545006" w:rsidRPr="00E36E4C" w:rsidRDefault="00B126FB" w:rsidP="00B0141A">
      <w:pPr>
        <w:pStyle w:val="NoSpacing"/>
        <w:ind w:left="426" w:firstLine="720"/>
        <w:jc w:val="both"/>
        <w:rPr>
          <w:rFonts w:ascii="Times New Roman" w:hAnsi="Times New Roman" w:cs="Times New Roman"/>
          <w:sz w:val="24"/>
          <w:szCs w:val="24"/>
          <w:lang w:val="en-ID"/>
        </w:rPr>
      </w:pPr>
      <w:r w:rsidRPr="00E36E4C">
        <w:rPr>
          <w:rFonts w:ascii="Times New Roman" w:hAnsi="Times New Roman" w:cs="Times New Roman"/>
          <w:sz w:val="24"/>
          <w:szCs w:val="24"/>
        </w:rPr>
        <w:t xml:space="preserve">Teori Hukum Progresif </w:t>
      </w:r>
      <w:r w:rsidRPr="00E36E4C">
        <w:rPr>
          <w:rFonts w:ascii="Times New Roman" w:hAnsi="Times New Roman" w:cs="Times New Roman"/>
          <w:sz w:val="24"/>
          <w:szCs w:val="24"/>
          <w:lang w:val="en-ID"/>
        </w:rPr>
        <w:t>muncul karena keprihatinan terhadap keadaan hukum di Indonesia. Sejak tahun 70-an istilah “mafia pengadilan” sudah memperkaya kosakata bahasa Indonesia. Pada masa orde baru hukum sudah bergeser menjadi alat politik untuk mem</w:t>
      </w:r>
      <w:r w:rsidR="00B0141A">
        <w:rPr>
          <w:rFonts w:ascii="Times New Roman" w:hAnsi="Times New Roman" w:cs="Times New Roman"/>
          <w:sz w:val="24"/>
          <w:szCs w:val="24"/>
          <w:lang w:val="en-ID"/>
        </w:rPr>
        <w:t xml:space="preserve">pertahankan kekuasaan waktu itu </w:t>
      </w:r>
      <w:r w:rsidR="00B0141A">
        <w:rPr>
          <w:rFonts w:ascii="Times New Roman" w:hAnsi="Times New Roman" w:cs="Times New Roman"/>
          <w:sz w:val="24"/>
          <w:szCs w:val="24"/>
          <w:lang w:val="en-ID"/>
        </w:rPr>
        <w:fldChar w:fldCharType="begin" w:fldLock="1"/>
      </w:r>
      <w:r w:rsidR="00B0141A">
        <w:rPr>
          <w:rFonts w:ascii="Times New Roman" w:hAnsi="Times New Roman" w:cs="Times New Roman"/>
          <w:sz w:val="24"/>
          <w:szCs w:val="24"/>
          <w:lang w:val="en-ID"/>
        </w:rPr>
        <w:instrText>ADDIN CSL_CITATION {"citationItems":[{"id":"ITEM-1","itemData":{"author":[{"dropping-particle":"","family":"Raharjo","given":"Satjipto","non-dropping-particle":"","parse-names":false,"suffix":""}],"id":"ITEM-1","issued":{"date-parts":[["2009"]]},"number-of-pages":"3","publisher":"Genta Publishing","publisher-place":"Yogyakarta","title":"Hukum Progesif Sebuah Sintesa Hukum Indonesia","type":"book"},"locator":"3","prefix":"Satjipto","uris":["http://www.mendeley.com/documents/?uuid=e58bed62-ec93-46e8-87bc-aaf2eb091111"]}],"mendeley":{"formattedCitation":"(Satjipto Raharjo, 2009, p. 3)","manualFormatting":"(Satjipto Raharjo, 2009,3)","plainTextFormattedCitation":"(Satjipto Raharjo, 2009, p. 3)","previouslyFormattedCitation":"(Satjipto Raharjo, 2009, p. 3)"},"properties":{"noteIndex":0},"schema":"https://github.com/citation-style-language/schema/raw/master/csl-citation.json"}</w:instrText>
      </w:r>
      <w:r w:rsidR="00B0141A">
        <w:rPr>
          <w:rFonts w:ascii="Times New Roman" w:hAnsi="Times New Roman" w:cs="Times New Roman"/>
          <w:sz w:val="24"/>
          <w:szCs w:val="24"/>
          <w:lang w:val="en-ID"/>
        </w:rPr>
        <w:fldChar w:fldCharType="separate"/>
      </w:r>
      <w:r w:rsidR="00B0141A">
        <w:rPr>
          <w:rFonts w:ascii="Times New Roman" w:hAnsi="Times New Roman" w:cs="Times New Roman"/>
          <w:noProof/>
          <w:sz w:val="24"/>
          <w:szCs w:val="24"/>
          <w:lang w:val="en-ID"/>
        </w:rPr>
        <w:t>(Satjipto Raharjo, 2009,</w:t>
      </w:r>
      <w:r w:rsidR="00B0141A" w:rsidRPr="00B0141A">
        <w:rPr>
          <w:rFonts w:ascii="Times New Roman" w:hAnsi="Times New Roman" w:cs="Times New Roman"/>
          <w:noProof/>
          <w:sz w:val="24"/>
          <w:szCs w:val="24"/>
          <w:lang w:val="en-ID"/>
        </w:rPr>
        <w:t>3)</w:t>
      </w:r>
      <w:r w:rsidR="00B0141A">
        <w:rPr>
          <w:rFonts w:ascii="Times New Roman" w:hAnsi="Times New Roman" w:cs="Times New Roman"/>
          <w:sz w:val="24"/>
          <w:szCs w:val="24"/>
          <w:lang w:val="en-ID"/>
        </w:rPr>
        <w:fldChar w:fldCharType="end"/>
      </w:r>
      <w:r w:rsidR="00B0141A">
        <w:rPr>
          <w:rFonts w:ascii="Times New Roman" w:hAnsi="Times New Roman" w:cs="Times New Roman"/>
          <w:sz w:val="24"/>
          <w:szCs w:val="24"/>
          <w:lang w:val="en-ID"/>
        </w:rPr>
        <w:t xml:space="preserve">. </w:t>
      </w:r>
      <w:r w:rsidRPr="00E36E4C">
        <w:rPr>
          <w:rFonts w:ascii="Times New Roman" w:hAnsi="Times New Roman" w:cs="Times New Roman"/>
          <w:sz w:val="24"/>
          <w:szCs w:val="24"/>
          <w:lang w:val="en-ID"/>
        </w:rPr>
        <w:t xml:space="preserve">Banyaknya kasus pidana yang diputuskan hakim, membuat putusan tersebut tidak memperhatikan keadaan atau penderitaan yang di alami oleh korban di dalam putusan kasus pidana. Korban tidak mendapatkan kompensasi, restitusi atau ganti kerugian yang telah dirasakan atau diderita korban bahkan hak-hak korban tidak diperhatikan. Keberadaan korban hanya sebagai saksi korban atas perbuatan pidana tersebut, seharusnya putusan hakim termuat bahwa terdakwa atau terpidana menanggung penderitaan korban baik secara materiil dan/atau inmateriil. Hukum pidana Indonesia memiliki potensi untuk dikembangkan, terutama untuk memenuhi </w:t>
      </w:r>
      <w:r w:rsidRPr="00E36E4C">
        <w:rPr>
          <w:rFonts w:ascii="Times New Roman" w:hAnsi="Times New Roman" w:cs="Times New Roman"/>
          <w:sz w:val="24"/>
          <w:szCs w:val="24"/>
          <w:lang w:val="en-ID"/>
        </w:rPr>
        <w:lastRenderedPageBreak/>
        <w:t>kebutuhan perlindungan hak-hak korban yang sedemikian berkembang hingga dalam hal penegakan hukum dapat mencapai keadilan dan kemanfaatan bagi korban.</w:t>
      </w:r>
      <w:r w:rsidR="00545006" w:rsidRPr="00E36E4C">
        <w:rPr>
          <w:rFonts w:ascii="Times New Roman" w:hAnsi="Times New Roman" w:cs="Times New Roman"/>
          <w:sz w:val="24"/>
          <w:szCs w:val="24"/>
          <w:lang w:val="en-ID"/>
        </w:rPr>
        <w:t xml:space="preserve"> </w:t>
      </w:r>
    </w:p>
    <w:p w14:paraId="77580B48" w14:textId="148E6601" w:rsidR="00B126FB" w:rsidRPr="00E36E4C" w:rsidRDefault="00B126FB" w:rsidP="00B0141A">
      <w:pPr>
        <w:pStyle w:val="NoSpacing"/>
        <w:ind w:left="426" w:firstLine="720"/>
        <w:jc w:val="both"/>
        <w:rPr>
          <w:rFonts w:ascii="Times New Roman" w:hAnsi="Times New Roman" w:cs="Times New Roman"/>
          <w:sz w:val="24"/>
          <w:szCs w:val="24"/>
          <w:lang w:val="en-ID"/>
        </w:rPr>
      </w:pPr>
      <w:r w:rsidRPr="00E36E4C">
        <w:rPr>
          <w:rFonts w:ascii="Times New Roman" w:hAnsi="Times New Roman" w:cs="Times New Roman"/>
          <w:sz w:val="24"/>
          <w:szCs w:val="24"/>
          <w:lang w:val="en-ID"/>
        </w:rPr>
        <w:t xml:space="preserve">Selanjutnya Satjipto Rahardjo menawarkan perspektif, spirit dan </w:t>
      </w:r>
      <w:proofErr w:type="gramStart"/>
      <w:r w:rsidRPr="00E36E4C">
        <w:rPr>
          <w:rFonts w:ascii="Times New Roman" w:hAnsi="Times New Roman" w:cs="Times New Roman"/>
          <w:sz w:val="24"/>
          <w:szCs w:val="24"/>
          <w:lang w:val="en-ID"/>
        </w:rPr>
        <w:t>cara</w:t>
      </w:r>
      <w:proofErr w:type="gramEnd"/>
      <w:r w:rsidRPr="00E36E4C">
        <w:rPr>
          <w:rFonts w:ascii="Times New Roman" w:hAnsi="Times New Roman" w:cs="Times New Roman"/>
          <w:sz w:val="24"/>
          <w:szCs w:val="24"/>
          <w:lang w:val="en-ID"/>
        </w:rPr>
        <w:t xml:space="preserve"> baru mengatasi kelumpuan hukum di Indonesia. Hukum hendaknya mampu mengikuti perkembangan zaman, mampu menjawab perubahan zaman dengan segala dasar di dalamnya, serta mampu melayani masyarakat khususnya korban kejahatan dengan menyandarkan aspek moralitas. Hukum progresif mengabdikan dirinya pada nilai kemanusiaan dan keadilan. Dasar filosofi dari hukum progresif ialah: hukum adalah untuk istitusi atau korban yang bertujuan mengantarkan manusia kepada kehidupan yang adil, sejahtera dan membuat manusia bahag</w:t>
      </w:r>
      <w:r w:rsidR="00B0141A">
        <w:rPr>
          <w:rFonts w:ascii="Times New Roman" w:hAnsi="Times New Roman" w:cs="Times New Roman"/>
          <w:sz w:val="24"/>
          <w:szCs w:val="24"/>
          <w:lang w:val="en-ID"/>
        </w:rPr>
        <w:t xml:space="preserve">ia </w:t>
      </w:r>
      <w:r w:rsidR="00B0141A">
        <w:rPr>
          <w:rFonts w:ascii="Times New Roman" w:hAnsi="Times New Roman" w:cs="Times New Roman"/>
          <w:sz w:val="24"/>
          <w:szCs w:val="24"/>
          <w:lang w:val="en-ID"/>
        </w:rPr>
        <w:fldChar w:fldCharType="begin" w:fldLock="1"/>
      </w:r>
      <w:r w:rsidR="00B0141A">
        <w:rPr>
          <w:rFonts w:ascii="Times New Roman" w:hAnsi="Times New Roman" w:cs="Times New Roman"/>
          <w:sz w:val="24"/>
          <w:szCs w:val="24"/>
          <w:lang w:val="en-ID"/>
        </w:rPr>
        <w:instrText>ADDIN CSL_CITATION {"citationItems":[{"id":"ITEM-1","itemData":{"author":[{"dropping-particle":"","family":"Raharjo","given":"Satjipto","non-dropping-particle":"","parse-names":false,"suffix":""}],"id":"ITEM-1","issued":{"date-parts":[["2009"]]},"number-of-pages":"3","publisher":"Genta Publishing","publisher-place":"Yogyakarta","title":"Hukum Progesif Sebuah Sintesa Hukum Indonesia","type":"book"},"locator":"3","prefix":"Satjipto","uris":["http://www.mendeley.com/documents/?uuid=e58bed62-ec93-46e8-87bc-aaf2eb091111"]}],"mendeley":{"formattedCitation":"(Satjipto Raharjo, 2009, p. 3)","manualFormatting":"(Satjipto Raharjo, 2009, 3)","plainTextFormattedCitation":"(Satjipto Raharjo, 2009, p. 3)","previouslyFormattedCitation":"(Satjipto Raharjo, 2009, p. 3)"},"properties":{"noteIndex":0},"schema":"https://github.com/citation-style-language/schema/raw/master/csl-citation.json"}</w:instrText>
      </w:r>
      <w:r w:rsidR="00B0141A">
        <w:rPr>
          <w:rFonts w:ascii="Times New Roman" w:hAnsi="Times New Roman" w:cs="Times New Roman"/>
          <w:sz w:val="24"/>
          <w:szCs w:val="24"/>
          <w:lang w:val="en-ID"/>
        </w:rPr>
        <w:fldChar w:fldCharType="separate"/>
      </w:r>
      <w:r w:rsidR="00B0141A">
        <w:rPr>
          <w:rFonts w:ascii="Times New Roman" w:hAnsi="Times New Roman" w:cs="Times New Roman"/>
          <w:noProof/>
          <w:sz w:val="24"/>
          <w:szCs w:val="24"/>
          <w:lang w:val="en-ID"/>
        </w:rPr>
        <w:t xml:space="preserve">(Satjipto Raharjo, 2009, </w:t>
      </w:r>
      <w:r w:rsidR="00B0141A" w:rsidRPr="00B0141A">
        <w:rPr>
          <w:rFonts w:ascii="Times New Roman" w:hAnsi="Times New Roman" w:cs="Times New Roman"/>
          <w:noProof/>
          <w:sz w:val="24"/>
          <w:szCs w:val="24"/>
          <w:lang w:val="en-ID"/>
        </w:rPr>
        <w:t>3)</w:t>
      </w:r>
      <w:r w:rsidR="00B0141A">
        <w:rPr>
          <w:rFonts w:ascii="Times New Roman" w:hAnsi="Times New Roman" w:cs="Times New Roman"/>
          <w:sz w:val="24"/>
          <w:szCs w:val="24"/>
          <w:lang w:val="en-ID"/>
        </w:rPr>
        <w:fldChar w:fldCharType="end"/>
      </w:r>
      <w:r w:rsidR="00B0141A">
        <w:rPr>
          <w:rFonts w:ascii="Times New Roman" w:hAnsi="Times New Roman" w:cs="Times New Roman"/>
          <w:sz w:val="24"/>
          <w:szCs w:val="24"/>
          <w:lang w:val="en-ID"/>
        </w:rPr>
        <w:t>.</w:t>
      </w:r>
    </w:p>
    <w:p w14:paraId="50B00488" w14:textId="3065DE4D" w:rsidR="00545006" w:rsidRPr="00E36E4C" w:rsidRDefault="00545006" w:rsidP="00B0141A">
      <w:pPr>
        <w:pStyle w:val="NoSpacing"/>
        <w:ind w:left="426" w:firstLine="720"/>
        <w:jc w:val="both"/>
        <w:rPr>
          <w:rFonts w:ascii="Times New Roman" w:hAnsi="Times New Roman" w:cs="Times New Roman"/>
          <w:sz w:val="24"/>
          <w:szCs w:val="24"/>
        </w:rPr>
      </w:pPr>
      <w:r w:rsidRPr="00E36E4C">
        <w:rPr>
          <w:rFonts w:ascii="Times New Roman" w:hAnsi="Times New Roman" w:cs="Times New Roman"/>
          <w:sz w:val="24"/>
          <w:szCs w:val="24"/>
        </w:rPr>
        <w:t xml:space="preserve">Dalam Mazhab Tamsis Teori Hukum Inklusif dimaknai sebagai system norma, system kelembagaan, sistem nilai budaya, sistem keagamaan, serta sistem fakta yang berfungsi sebagai pedoman bagi manusia dalam kehidupan bermasyarakat dan bernegara untuk tercapainya ketertiban sosial </w:t>
      </w:r>
      <w:r w:rsidRPr="00E36E4C">
        <w:rPr>
          <w:rFonts w:ascii="Times New Roman" w:hAnsi="Times New Roman" w:cs="Times New Roman"/>
          <w:i/>
          <w:iCs/>
          <w:sz w:val="24"/>
          <w:szCs w:val="24"/>
        </w:rPr>
        <w:t>(social order)</w:t>
      </w:r>
      <w:r w:rsidRPr="00E36E4C">
        <w:rPr>
          <w:rFonts w:ascii="Times New Roman" w:hAnsi="Times New Roman" w:cs="Times New Roman"/>
          <w:sz w:val="24"/>
          <w:szCs w:val="24"/>
        </w:rPr>
        <w:t xml:space="preserve"> dan kedamaian hidup </w:t>
      </w:r>
      <w:r w:rsidRPr="00E36E4C">
        <w:rPr>
          <w:rFonts w:ascii="Times New Roman" w:hAnsi="Times New Roman" w:cs="Times New Roman"/>
          <w:i/>
          <w:iCs/>
          <w:sz w:val="24"/>
          <w:szCs w:val="24"/>
        </w:rPr>
        <w:t>(peacefull live)</w:t>
      </w:r>
      <w:r w:rsidRPr="00E36E4C">
        <w:rPr>
          <w:rFonts w:ascii="Times New Roman" w:hAnsi="Times New Roman" w:cs="Times New Roman"/>
          <w:sz w:val="24"/>
          <w:szCs w:val="24"/>
        </w:rPr>
        <w:t xml:space="preserve">, serta dapat mempertahankan kehormatan atau martabat pribadi dan keluarga, suku-bangsa dan agama, serta memfasilitasi peran aparat penegak hukum yang berwibawa sehingga keadilan hukum </w:t>
      </w:r>
      <w:r w:rsidRPr="00E36E4C">
        <w:rPr>
          <w:rFonts w:ascii="Times New Roman" w:hAnsi="Times New Roman" w:cs="Times New Roman"/>
          <w:i/>
          <w:iCs/>
          <w:sz w:val="24"/>
          <w:szCs w:val="24"/>
        </w:rPr>
        <w:t>(legal justice)</w:t>
      </w:r>
      <w:r w:rsidRPr="00E36E4C">
        <w:rPr>
          <w:rFonts w:ascii="Times New Roman" w:hAnsi="Times New Roman" w:cs="Times New Roman"/>
          <w:sz w:val="24"/>
          <w:szCs w:val="24"/>
        </w:rPr>
        <w:t xml:space="preserve"> dapat terselenggara bilamana pembuat undang-undang </w:t>
      </w:r>
      <w:r w:rsidRPr="00E36E4C">
        <w:rPr>
          <w:rFonts w:ascii="Times New Roman" w:hAnsi="Times New Roman" w:cs="Times New Roman"/>
          <w:i/>
          <w:iCs/>
          <w:sz w:val="24"/>
          <w:szCs w:val="24"/>
        </w:rPr>
        <w:t>(law meker)</w:t>
      </w:r>
      <w:r w:rsidRPr="00E36E4C">
        <w:rPr>
          <w:rFonts w:ascii="Times New Roman" w:hAnsi="Times New Roman" w:cs="Times New Roman"/>
          <w:sz w:val="24"/>
          <w:szCs w:val="24"/>
        </w:rPr>
        <w:t xml:space="preserve"> melahirkan peraturan yang baik dan benar </w:t>
      </w:r>
      <w:r w:rsidRPr="00E36E4C">
        <w:rPr>
          <w:rFonts w:ascii="Times New Roman" w:hAnsi="Times New Roman" w:cs="Times New Roman"/>
          <w:i/>
          <w:iCs/>
          <w:sz w:val="24"/>
          <w:szCs w:val="24"/>
        </w:rPr>
        <w:t>(legislative justice)</w:t>
      </w:r>
      <w:r w:rsidRPr="00E36E4C">
        <w:rPr>
          <w:rFonts w:ascii="Times New Roman" w:hAnsi="Times New Roman" w:cs="Times New Roman"/>
          <w:sz w:val="24"/>
          <w:szCs w:val="24"/>
        </w:rPr>
        <w:t xml:space="preserve">, perintah mematuhi hukum yang baik dan benar </w:t>
      </w:r>
      <w:r w:rsidRPr="00E36E4C">
        <w:rPr>
          <w:rFonts w:ascii="Times New Roman" w:hAnsi="Times New Roman" w:cs="Times New Roman"/>
          <w:i/>
          <w:iCs/>
          <w:sz w:val="24"/>
          <w:szCs w:val="24"/>
        </w:rPr>
        <w:t>(eksekutive justice)</w:t>
      </w:r>
      <w:r w:rsidRPr="00E36E4C">
        <w:rPr>
          <w:rFonts w:ascii="Times New Roman" w:hAnsi="Times New Roman" w:cs="Times New Roman"/>
          <w:sz w:val="24"/>
          <w:szCs w:val="24"/>
        </w:rPr>
        <w:t xml:space="preserve">, proses penyelesaiannya di dalam dan diluar pengadilan </w:t>
      </w:r>
      <w:r w:rsidRPr="00E36E4C">
        <w:rPr>
          <w:rFonts w:ascii="Times New Roman" w:hAnsi="Times New Roman" w:cs="Times New Roman"/>
          <w:i/>
          <w:iCs/>
          <w:sz w:val="24"/>
          <w:szCs w:val="24"/>
        </w:rPr>
        <w:t>(judicial justice)</w:t>
      </w:r>
      <w:r w:rsidR="00B0141A">
        <w:rPr>
          <w:rFonts w:ascii="Times New Roman" w:hAnsi="Times New Roman" w:cs="Times New Roman"/>
          <w:sz w:val="24"/>
          <w:szCs w:val="24"/>
        </w:rPr>
        <w:fldChar w:fldCharType="begin" w:fldLock="1"/>
      </w:r>
      <w:r w:rsidR="00B0141A">
        <w:rPr>
          <w:rFonts w:ascii="Times New Roman" w:hAnsi="Times New Roman" w:cs="Times New Roman"/>
          <w:sz w:val="24"/>
          <w:szCs w:val="24"/>
        </w:rPr>
        <w:instrText>ADDIN CSL_CITATION {"citationItems":[{"id":"ITEM-1","itemData":{"author":[{"dropping-particle":"","family":"Raharjo","given":"Satjipto","non-dropping-particle":"","parse-names":false,"suffix":""}],"id":"ITEM-1","issued":{"date-parts":[["2009"]]},"number-of-pages":"3","publisher":"Genta Publishing","publisher-place":"Yogyakarta","title":"Hukum Progesif Sebuah Sintesa Hukum Indonesia","type":"book"},"locator":"3","prefix":"Satjipto","uris":["http://www.mendeley.com/documents/?uuid=e58bed62-ec93-46e8-87bc-aaf2eb091111"]}],"mendeley":{"formattedCitation":"(Satjipto Raharjo, 2009, p. 3)","manualFormatting":"(Satjipto Raharjo, 2009, 3)","plainTextFormattedCitation":"(Satjipto Raharjo, 2009, p. 3)","previouslyFormattedCitation":"(Satjipto Raharjo, 2009, p. 3)"},"properties":{"noteIndex":0},"schema":"https://github.com/citation-style-language/schema/raw/master/csl-citation.json"}</w:instrText>
      </w:r>
      <w:r w:rsidR="00B0141A">
        <w:rPr>
          <w:rFonts w:ascii="Times New Roman" w:hAnsi="Times New Roman" w:cs="Times New Roman"/>
          <w:sz w:val="24"/>
          <w:szCs w:val="24"/>
        </w:rPr>
        <w:fldChar w:fldCharType="separate"/>
      </w:r>
      <w:r w:rsidR="00B0141A">
        <w:rPr>
          <w:rFonts w:ascii="Times New Roman" w:hAnsi="Times New Roman" w:cs="Times New Roman"/>
          <w:noProof/>
          <w:sz w:val="24"/>
          <w:szCs w:val="24"/>
        </w:rPr>
        <w:t xml:space="preserve">(Satjipto Raharjo, 2009, </w:t>
      </w:r>
      <w:r w:rsidR="00B0141A" w:rsidRPr="00B0141A">
        <w:rPr>
          <w:rFonts w:ascii="Times New Roman" w:hAnsi="Times New Roman" w:cs="Times New Roman"/>
          <w:noProof/>
          <w:sz w:val="24"/>
          <w:szCs w:val="24"/>
        </w:rPr>
        <w:t>3)</w:t>
      </w:r>
      <w:r w:rsidR="00B0141A">
        <w:rPr>
          <w:rFonts w:ascii="Times New Roman" w:hAnsi="Times New Roman" w:cs="Times New Roman"/>
          <w:sz w:val="24"/>
          <w:szCs w:val="24"/>
        </w:rPr>
        <w:fldChar w:fldCharType="end"/>
      </w:r>
      <w:r w:rsidR="00B0141A">
        <w:rPr>
          <w:rFonts w:ascii="Times New Roman" w:hAnsi="Times New Roman" w:cs="Times New Roman"/>
          <w:sz w:val="24"/>
          <w:szCs w:val="24"/>
        </w:rPr>
        <w:t>.</w:t>
      </w:r>
    </w:p>
    <w:p w14:paraId="0BAAB5B1" w14:textId="76988B50" w:rsidR="00545006" w:rsidRPr="00E36E4C" w:rsidRDefault="00545006" w:rsidP="00B0141A">
      <w:pPr>
        <w:autoSpaceDE w:val="0"/>
        <w:autoSpaceDN w:val="0"/>
        <w:adjustRightInd w:val="0"/>
        <w:spacing w:after="0" w:line="240" w:lineRule="auto"/>
        <w:ind w:left="426" w:firstLine="708"/>
        <w:jc w:val="both"/>
        <w:rPr>
          <w:rFonts w:ascii="Times New Roman" w:hAnsi="Times New Roman" w:cs="Times New Roman"/>
          <w:sz w:val="24"/>
          <w:szCs w:val="24"/>
        </w:rPr>
      </w:pPr>
      <w:r w:rsidRPr="00E36E4C">
        <w:rPr>
          <w:rFonts w:ascii="Times New Roman" w:hAnsi="Times New Roman" w:cs="Times New Roman"/>
          <w:sz w:val="24"/>
          <w:szCs w:val="24"/>
        </w:rPr>
        <w:t xml:space="preserve">Menurut Jawahir Thonntowi, asumsi kedua dalam teori hukum inklusif dibangun dengan tradisi kebebasan berfikir secara akademik, khususnya dalam kreativitas dan inovasi hukum. Sebagai ilmu pengetahuan maupu hukum sebagai alat atau pedoman yang berfungsi mengatur, memfasilitasi para aparat penegak hukum dan memelihara serta menjunjung tinggi harkat dan martabat manusia, secara pribadi, kolektif baik untuk kebutuhan material maupun in materil atau spiritual. Fungsi hukum sebagai pedoman dalam menyelesaikan persoalan manusia dalam masyarakat. Tidak selalu dapat menyandarkan pada peraturan hukum tertulis, atau undang-undang melainkan harus terkadang keluar dari aturan itu sendiri </w:t>
      </w:r>
      <w:r w:rsidRPr="00E36E4C">
        <w:rPr>
          <w:rFonts w:ascii="Times New Roman" w:hAnsi="Times New Roman" w:cs="Times New Roman"/>
          <w:i/>
          <w:iCs/>
          <w:sz w:val="24"/>
          <w:szCs w:val="24"/>
        </w:rPr>
        <w:t>(out of context)</w:t>
      </w:r>
      <w:r w:rsidR="00B0141A">
        <w:rPr>
          <w:rFonts w:ascii="Times New Roman" w:hAnsi="Times New Roman" w:cs="Times New Roman"/>
          <w:i/>
          <w:iCs/>
          <w:sz w:val="24"/>
          <w:szCs w:val="24"/>
        </w:rPr>
        <w:t xml:space="preserve"> </w:t>
      </w:r>
      <w:r w:rsidR="00B0141A">
        <w:rPr>
          <w:rFonts w:ascii="Times New Roman" w:hAnsi="Times New Roman" w:cs="Times New Roman"/>
          <w:i/>
          <w:iCs/>
          <w:sz w:val="24"/>
          <w:szCs w:val="24"/>
        </w:rPr>
        <w:fldChar w:fldCharType="begin" w:fldLock="1"/>
      </w:r>
      <w:r w:rsidR="00B0141A">
        <w:rPr>
          <w:rFonts w:ascii="Times New Roman" w:hAnsi="Times New Roman" w:cs="Times New Roman"/>
          <w:i/>
          <w:iCs/>
          <w:sz w:val="24"/>
          <w:szCs w:val="24"/>
        </w:rPr>
        <w:instrText>ADDIN CSL_CITATION {"citationItems":[{"id":"ITEM-1","itemData":{"author":[{"dropping-particle":"","family":"Raharjo","given":"Satjipto","non-dropping-particle":"","parse-names":false,"suffix":""}],"id":"ITEM-1","issued":{"date-parts":[["2009"]]},"number-of-pages":"3","publisher":"Genta Publishing","publisher-place":"Yogyakarta","title":"Hukum Progesif Sebuah Sintesa Hukum Indonesia","type":"book"},"locator":"25","prefix":"Satjipto","uris":["http://www.mendeley.com/documents/?uuid=e58bed62-ec93-46e8-87bc-aaf2eb091111"]}],"mendeley":{"formattedCitation":"(Satjipto Raharjo, 2009, p. 25)","manualFormatting":"(Satjipto Raharjo, 2009, 25)","plainTextFormattedCitation":"(Satjipto Raharjo, 2009, p. 25)","previouslyFormattedCitation":"(Satjipto Raharjo, 2009, p. 25)"},"properties":{"noteIndex":0},"schema":"https://github.com/citation-style-language/schema/raw/master/csl-citation.json"}</w:instrText>
      </w:r>
      <w:r w:rsidR="00B0141A">
        <w:rPr>
          <w:rFonts w:ascii="Times New Roman" w:hAnsi="Times New Roman" w:cs="Times New Roman"/>
          <w:i/>
          <w:iCs/>
          <w:sz w:val="24"/>
          <w:szCs w:val="24"/>
        </w:rPr>
        <w:fldChar w:fldCharType="separate"/>
      </w:r>
      <w:r w:rsidR="00B0141A">
        <w:rPr>
          <w:rFonts w:ascii="Times New Roman" w:hAnsi="Times New Roman" w:cs="Times New Roman"/>
          <w:iCs/>
          <w:noProof/>
          <w:sz w:val="24"/>
          <w:szCs w:val="24"/>
        </w:rPr>
        <w:t xml:space="preserve">(Satjipto Raharjo, 2009, </w:t>
      </w:r>
      <w:r w:rsidR="00B0141A" w:rsidRPr="00B0141A">
        <w:rPr>
          <w:rFonts w:ascii="Times New Roman" w:hAnsi="Times New Roman" w:cs="Times New Roman"/>
          <w:iCs/>
          <w:noProof/>
          <w:sz w:val="24"/>
          <w:szCs w:val="24"/>
        </w:rPr>
        <w:t>25)</w:t>
      </w:r>
      <w:r w:rsidR="00B0141A">
        <w:rPr>
          <w:rFonts w:ascii="Times New Roman" w:hAnsi="Times New Roman" w:cs="Times New Roman"/>
          <w:i/>
          <w:iCs/>
          <w:sz w:val="24"/>
          <w:szCs w:val="24"/>
        </w:rPr>
        <w:fldChar w:fldCharType="end"/>
      </w:r>
      <w:r w:rsidR="00B0141A">
        <w:rPr>
          <w:rFonts w:ascii="Times New Roman" w:hAnsi="Times New Roman" w:cs="Times New Roman"/>
          <w:i/>
          <w:iCs/>
          <w:sz w:val="24"/>
          <w:szCs w:val="24"/>
        </w:rPr>
        <w:t>.</w:t>
      </w:r>
    </w:p>
    <w:p w14:paraId="07B5CC82" w14:textId="126BFE2A" w:rsidR="00B126FB" w:rsidRPr="00475758" w:rsidRDefault="00B126FB" w:rsidP="00E36E4C">
      <w:pPr>
        <w:autoSpaceDE w:val="0"/>
        <w:autoSpaceDN w:val="0"/>
        <w:adjustRightInd w:val="0"/>
        <w:spacing w:after="0" w:line="240" w:lineRule="auto"/>
        <w:ind w:left="426" w:firstLine="708"/>
        <w:jc w:val="both"/>
        <w:rPr>
          <w:rFonts w:ascii="Times New Roman" w:hAnsi="Times New Roman" w:cs="Times New Roman"/>
          <w:sz w:val="24"/>
          <w:szCs w:val="24"/>
          <w:lang w:val="en-ID"/>
        </w:rPr>
      </w:pPr>
      <w:r w:rsidRPr="00E36E4C">
        <w:rPr>
          <w:rFonts w:ascii="Times New Roman" w:hAnsi="Times New Roman" w:cs="Times New Roman"/>
          <w:sz w:val="24"/>
          <w:szCs w:val="24"/>
          <w:lang w:val="en-ID"/>
        </w:rPr>
        <w:t>Sejalan dengan konsep hukum progresif, lahir teori hukum inklusif dari Mazhab Tamsis yang lebih komprehensif yaitu untuk mengatasi kelemahan pandangan hukum positivisme yang masih banyak dianut aparat penegak hukum yang hanya berpedoman pada teks pasal dalam undang-uadang saja sebagai dasar penegakan hukum sudah tidak sesuai dengan perkembangan zaman dan rasa keadilan masyarakat. Sudah bukan zamannya aparat penegak hukum memakai “kaca mata kuda” atau sebagai corong undang-undang.</w:t>
      </w:r>
      <w:r w:rsidR="00CD13F7">
        <w:rPr>
          <w:rFonts w:ascii="Times New Roman" w:hAnsi="Times New Roman" w:cs="Times New Roman"/>
          <w:sz w:val="24"/>
          <w:szCs w:val="24"/>
          <w:lang w:val="en-ID"/>
        </w:rPr>
        <w:t xml:space="preserve"> </w:t>
      </w:r>
      <w:r w:rsidRPr="00E36E4C">
        <w:rPr>
          <w:rFonts w:ascii="Times New Roman" w:hAnsi="Times New Roman" w:cs="Times New Roman"/>
          <w:sz w:val="24"/>
          <w:szCs w:val="24"/>
          <w:lang w:val="en-ID"/>
        </w:rPr>
        <w:t xml:space="preserve">Sebagai upaya </w:t>
      </w:r>
      <w:r w:rsidRPr="00E36E4C">
        <w:rPr>
          <w:rFonts w:ascii="Times New Roman" w:hAnsi="Times New Roman" w:cs="Times New Roman"/>
          <w:sz w:val="24"/>
          <w:szCs w:val="24"/>
        </w:rPr>
        <w:t>perlindungan hukum bagi korban tindak pidana menjadi hal yang sangat penting untuk</w:t>
      </w:r>
      <w:r w:rsidRPr="00475758">
        <w:rPr>
          <w:rFonts w:ascii="Times New Roman" w:hAnsi="Times New Roman" w:cs="Times New Roman"/>
          <w:sz w:val="24"/>
          <w:szCs w:val="24"/>
        </w:rPr>
        <w:t xml:space="preserve"> dipertimbangkan hak korban tindak pidana untuk mendapatkan restitusi, kompensasi, ganti rugi, dan bantuan hukum.</w:t>
      </w:r>
    </w:p>
    <w:p w14:paraId="64735ABC" w14:textId="19D288A3" w:rsidR="00B126FB" w:rsidRPr="00475758" w:rsidRDefault="00B126FB" w:rsidP="00B0141A">
      <w:pPr>
        <w:autoSpaceDE w:val="0"/>
        <w:autoSpaceDN w:val="0"/>
        <w:adjustRightInd w:val="0"/>
        <w:spacing w:after="0" w:line="240" w:lineRule="auto"/>
        <w:ind w:left="426" w:firstLine="708"/>
        <w:jc w:val="both"/>
        <w:rPr>
          <w:rFonts w:ascii="Times New Roman" w:hAnsi="Times New Roman" w:cs="Times New Roman"/>
          <w:sz w:val="24"/>
          <w:szCs w:val="24"/>
          <w:lang w:val="en-ID"/>
        </w:rPr>
      </w:pPr>
      <w:r w:rsidRPr="00475758">
        <w:rPr>
          <w:rFonts w:ascii="Times New Roman" w:hAnsi="Times New Roman" w:cs="Times New Roman"/>
          <w:sz w:val="24"/>
          <w:szCs w:val="24"/>
          <w:lang w:val="en-ID"/>
        </w:rPr>
        <w:t xml:space="preserve">Dalam perspektif hukum inklusif pemberian santunan, tali asih, gantirugi, restitusi, kompensasi sudah sepatutnya diberikan kepada korban </w:t>
      </w:r>
      <w:r w:rsidRPr="00475758">
        <w:rPr>
          <w:rFonts w:ascii="Times New Roman" w:hAnsi="Times New Roman" w:cs="Times New Roman"/>
          <w:sz w:val="24"/>
          <w:szCs w:val="24"/>
          <w:lang w:val="en-ID"/>
        </w:rPr>
        <w:lastRenderedPageBreak/>
        <w:t xml:space="preserve">kejahatan karena sebagai pihak yang mengalami kerugian baik moril maupun materiil. Mazhab Tamsis ini ingin membangun teori kritis hukum yang berkeadilan. Yang mau dibangun adalah pemaknaan kembali gagasan-gagasan ideal hukum berkaitan dengan nalar dan kebebasan yang berjangkar pada nilai etis kemanusiaan hukum. Pemaknaan ini dilakukan dengan mengungkap deviasi dari gagasan-gagasan ideal tersebut dalam bentuk </w:t>
      </w:r>
      <w:r w:rsidRPr="00475758">
        <w:rPr>
          <w:rFonts w:ascii="Times New Roman" w:hAnsi="Times New Roman" w:cs="Times New Roman"/>
          <w:i/>
          <w:iCs/>
          <w:sz w:val="24"/>
          <w:szCs w:val="24"/>
          <w:lang w:val="en-ID"/>
        </w:rPr>
        <w:t>rethingking</w:t>
      </w:r>
      <w:r w:rsidRPr="00475758">
        <w:rPr>
          <w:rFonts w:ascii="Times New Roman" w:hAnsi="Times New Roman" w:cs="Times New Roman"/>
          <w:sz w:val="24"/>
          <w:szCs w:val="24"/>
          <w:lang w:val="en-ID"/>
        </w:rPr>
        <w:t xml:space="preserve"> dan sekaligus </w:t>
      </w:r>
      <w:r w:rsidRPr="00475758">
        <w:rPr>
          <w:rFonts w:ascii="Times New Roman" w:hAnsi="Times New Roman" w:cs="Times New Roman"/>
          <w:i/>
          <w:iCs/>
          <w:sz w:val="24"/>
          <w:szCs w:val="24"/>
          <w:lang w:val="en-ID"/>
        </w:rPr>
        <w:t>reinventing</w:t>
      </w:r>
      <w:r w:rsidRPr="00475758">
        <w:rPr>
          <w:rFonts w:ascii="Times New Roman" w:hAnsi="Times New Roman" w:cs="Times New Roman"/>
          <w:sz w:val="24"/>
          <w:szCs w:val="24"/>
          <w:lang w:val="en-ID"/>
        </w:rPr>
        <w:t>, pembudayaan, etika, moral hukum, sesuai dengan peradaban bangsa Indonesia</w:t>
      </w:r>
      <w:r w:rsidR="00B0141A">
        <w:rPr>
          <w:rFonts w:ascii="Times New Roman" w:hAnsi="Times New Roman" w:cs="Times New Roman"/>
          <w:sz w:val="24"/>
          <w:szCs w:val="24"/>
          <w:lang w:val="en-ID"/>
        </w:rPr>
        <w:fldChar w:fldCharType="begin" w:fldLock="1"/>
      </w:r>
      <w:r w:rsidR="00B0141A">
        <w:rPr>
          <w:rFonts w:ascii="Times New Roman" w:hAnsi="Times New Roman" w:cs="Times New Roman"/>
          <w:sz w:val="24"/>
          <w:szCs w:val="24"/>
          <w:lang w:val="en-ID"/>
        </w:rPr>
        <w:instrText>ADDIN CSL_CITATION {"citationItems":[{"id":"ITEM-1","itemData":{"author":[{"dropping-particle":"","family":"Thontowi","given":"Jawahir","non-dropping-particle":"","parse-names":false,"suffix":""}],"id":"ITEM-1","issued":{"date-parts":[["2019"]]},"number-of-pages":"12","publisher":"Kreasi Total Media","publisher-place":"Yogyakarta","title":"Hukum Inklusif Perspektif Indonesia","type":"book"},"locator":"12","prefix":"Jawahir","uris":["http://www.mendeley.com/documents/?uuid=49ef96f4-064f-4582-bae9-bed28591bfda"]}],"mendeley":{"formattedCitation":"(Jawahir Thontowi, 2019, p. 12)","manualFormatting":"(Jawahir Thontowi, 2019, 12)","plainTextFormattedCitation":"(Jawahir Thontowi, 2019, p. 12)","previouslyFormattedCitation":"(Jawahir Thontowi, 2019, p. 12)"},"properties":{"noteIndex":0},"schema":"https://github.com/citation-style-language/schema/raw/master/csl-citation.json"}</w:instrText>
      </w:r>
      <w:r w:rsidR="00B0141A">
        <w:rPr>
          <w:rFonts w:ascii="Times New Roman" w:hAnsi="Times New Roman" w:cs="Times New Roman"/>
          <w:sz w:val="24"/>
          <w:szCs w:val="24"/>
          <w:lang w:val="en-ID"/>
        </w:rPr>
        <w:fldChar w:fldCharType="separate"/>
      </w:r>
      <w:r w:rsidR="00B0141A">
        <w:rPr>
          <w:rFonts w:ascii="Times New Roman" w:hAnsi="Times New Roman" w:cs="Times New Roman"/>
          <w:noProof/>
          <w:sz w:val="24"/>
          <w:szCs w:val="24"/>
          <w:lang w:val="en-ID"/>
        </w:rPr>
        <w:t xml:space="preserve">(Jawahir Thontowi, 2019, </w:t>
      </w:r>
      <w:r w:rsidR="00B0141A" w:rsidRPr="00B0141A">
        <w:rPr>
          <w:rFonts w:ascii="Times New Roman" w:hAnsi="Times New Roman" w:cs="Times New Roman"/>
          <w:noProof/>
          <w:sz w:val="24"/>
          <w:szCs w:val="24"/>
          <w:lang w:val="en-ID"/>
        </w:rPr>
        <w:t>12)</w:t>
      </w:r>
      <w:r w:rsidR="00B0141A">
        <w:rPr>
          <w:rFonts w:ascii="Times New Roman" w:hAnsi="Times New Roman" w:cs="Times New Roman"/>
          <w:sz w:val="24"/>
          <w:szCs w:val="24"/>
          <w:lang w:val="en-ID"/>
        </w:rPr>
        <w:fldChar w:fldCharType="end"/>
      </w:r>
      <w:r w:rsidR="00B0141A">
        <w:rPr>
          <w:rFonts w:ascii="Times New Roman" w:hAnsi="Times New Roman" w:cs="Times New Roman"/>
          <w:sz w:val="24"/>
          <w:szCs w:val="24"/>
          <w:lang w:val="en-ID"/>
        </w:rPr>
        <w:t>.</w:t>
      </w:r>
    </w:p>
    <w:p w14:paraId="386CD163" w14:textId="6DDC7D39" w:rsidR="00B126FB" w:rsidRPr="00475758" w:rsidRDefault="00B126FB" w:rsidP="00B0141A">
      <w:pPr>
        <w:autoSpaceDE w:val="0"/>
        <w:autoSpaceDN w:val="0"/>
        <w:adjustRightInd w:val="0"/>
        <w:spacing w:after="0" w:line="240" w:lineRule="auto"/>
        <w:ind w:left="426" w:firstLine="708"/>
        <w:jc w:val="both"/>
        <w:rPr>
          <w:rFonts w:ascii="Times New Roman" w:hAnsi="Times New Roman" w:cs="Times New Roman"/>
          <w:sz w:val="24"/>
          <w:szCs w:val="24"/>
        </w:rPr>
      </w:pPr>
      <w:r w:rsidRPr="00475758">
        <w:rPr>
          <w:rFonts w:ascii="Times New Roman" w:hAnsi="Times New Roman" w:cs="Times New Roman"/>
          <w:sz w:val="24"/>
          <w:szCs w:val="24"/>
        </w:rPr>
        <w:t xml:space="preserve">Menurut Jawahir Thontowi, suatu teori baru dalam wacana akademik tidak sekedar hadir sebagai anti-thesis ketidakpuasan atau kelemahan terhadap berbagai teori lainnya. Melainkan suatu karya kreatif dan inovatif harus dapat digunakan sebagai solusi </w:t>
      </w:r>
      <w:proofErr w:type="gramStart"/>
      <w:r w:rsidRPr="00475758">
        <w:rPr>
          <w:rFonts w:ascii="Times New Roman" w:hAnsi="Times New Roman" w:cs="Times New Roman"/>
          <w:sz w:val="24"/>
          <w:szCs w:val="24"/>
        </w:rPr>
        <w:t>akan</w:t>
      </w:r>
      <w:proofErr w:type="gramEnd"/>
      <w:r w:rsidRPr="00475758">
        <w:rPr>
          <w:rFonts w:ascii="Times New Roman" w:hAnsi="Times New Roman" w:cs="Times New Roman"/>
          <w:sz w:val="24"/>
          <w:szCs w:val="24"/>
        </w:rPr>
        <w:t xml:space="preserve"> kemandengan teori-teori hukum sebelumnya, khususnya ketika realitas hukum dan penerapannya mengundang ketimpangan antara keharusan normatif </w:t>
      </w:r>
      <w:r w:rsidRPr="00475758">
        <w:rPr>
          <w:rFonts w:ascii="Times New Roman" w:hAnsi="Times New Roman" w:cs="Times New Roman"/>
          <w:i/>
          <w:iCs/>
          <w:sz w:val="24"/>
          <w:szCs w:val="24"/>
        </w:rPr>
        <w:t>(Das Sollen)</w:t>
      </w:r>
      <w:r w:rsidRPr="00475758">
        <w:rPr>
          <w:rFonts w:ascii="Times New Roman" w:hAnsi="Times New Roman" w:cs="Times New Roman"/>
          <w:sz w:val="24"/>
          <w:szCs w:val="24"/>
        </w:rPr>
        <w:t xml:space="preserve"> dan alam kenyataan </w:t>
      </w:r>
      <w:r w:rsidRPr="00475758">
        <w:rPr>
          <w:rFonts w:ascii="Times New Roman" w:hAnsi="Times New Roman" w:cs="Times New Roman"/>
          <w:i/>
          <w:iCs/>
          <w:sz w:val="24"/>
          <w:szCs w:val="24"/>
        </w:rPr>
        <w:t>(Das Sein)</w:t>
      </w:r>
      <w:r w:rsidRPr="00475758">
        <w:rPr>
          <w:rFonts w:ascii="Times New Roman" w:hAnsi="Times New Roman" w:cs="Times New Roman"/>
          <w:sz w:val="24"/>
          <w:szCs w:val="24"/>
        </w:rPr>
        <w:t>. Oleh karena itu, keberadaan teori hukum inklusif memerlukan landasan pemikiran yang kritis obyektif, kreatif dan inovatif serta konprehensif.</w:t>
      </w:r>
      <w:r w:rsidR="00B0141A">
        <w:rPr>
          <w:rFonts w:ascii="Times New Roman" w:hAnsi="Times New Roman" w:cs="Times New Roman"/>
          <w:sz w:val="24"/>
          <w:szCs w:val="24"/>
        </w:rPr>
        <w:fldChar w:fldCharType="begin" w:fldLock="1"/>
      </w:r>
      <w:r w:rsidR="00B0141A">
        <w:rPr>
          <w:rFonts w:ascii="Times New Roman" w:hAnsi="Times New Roman" w:cs="Times New Roman"/>
          <w:sz w:val="24"/>
          <w:szCs w:val="24"/>
        </w:rPr>
        <w:instrText>ADDIN CSL_CITATION {"citationItems":[{"id":"ITEM-1","itemData":{"author":[{"dropping-particle":"","family":"Thontowi","given":"Jawahir","non-dropping-particle":"","parse-names":false,"suffix":""}],"id":"ITEM-1","issued":{"date-parts":[["2019"]]},"number-of-pages":"12","publisher":"Kreasi Total Media","publisher-place":"Yogyakarta","title":"Hukum Inklusif Perspektif Indonesia","type":"book"},"locator":"vi","prefix":"Jawahir","uris":["http://www.mendeley.com/documents/?uuid=49ef96f4-064f-4582-bae9-bed28591bfda"]}],"mendeley":{"formattedCitation":"(Jawahir Thontowi, 2019, p. vi)","manualFormatting":"(Jawahir Thontowi, 2019, vi)","plainTextFormattedCitation":"(Jawahir Thontowi, 2019, p. vi)","previouslyFormattedCitation":"(Jawahir Thontowi, 2019, p. vi)"},"properties":{"noteIndex":0},"schema":"https://github.com/citation-style-language/schema/raw/master/csl-citation.json"}</w:instrText>
      </w:r>
      <w:r w:rsidR="00B0141A">
        <w:rPr>
          <w:rFonts w:ascii="Times New Roman" w:hAnsi="Times New Roman" w:cs="Times New Roman"/>
          <w:sz w:val="24"/>
          <w:szCs w:val="24"/>
        </w:rPr>
        <w:fldChar w:fldCharType="separate"/>
      </w:r>
      <w:r w:rsidR="00B0141A">
        <w:rPr>
          <w:rFonts w:ascii="Times New Roman" w:hAnsi="Times New Roman" w:cs="Times New Roman"/>
          <w:noProof/>
          <w:sz w:val="24"/>
          <w:szCs w:val="24"/>
        </w:rPr>
        <w:t xml:space="preserve">(Jawahir Thontowi, 2019, </w:t>
      </w:r>
      <w:r w:rsidR="00B0141A" w:rsidRPr="00B0141A">
        <w:rPr>
          <w:rFonts w:ascii="Times New Roman" w:hAnsi="Times New Roman" w:cs="Times New Roman"/>
          <w:noProof/>
          <w:sz w:val="24"/>
          <w:szCs w:val="24"/>
        </w:rPr>
        <w:t>vi)</w:t>
      </w:r>
      <w:r w:rsidR="00B0141A">
        <w:rPr>
          <w:rFonts w:ascii="Times New Roman" w:hAnsi="Times New Roman" w:cs="Times New Roman"/>
          <w:sz w:val="24"/>
          <w:szCs w:val="24"/>
        </w:rPr>
        <w:fldChar w:fldCharType="end"/>
      </w:r>
      <w:r w:rsidR="00B0141A">
        <w:rPr>
          <w:rFonts w:ascii="Times New Roman" w:hAnsi="Times New Roman" w:cs="Times New Roman"/>
          <w:sz w:val="24"/>
          <w:szCs w:val="24"/>
        </w:rPr>
        <w:t>.</w:t>
      </w:r>
    </w:p>
    <w:p w14:paraId="41A99CCE" w14:textId="62ED2B73" w:rsidR="00B126FB" w:rsidRPr="00475758" w:rsidRDefault="00B126FB" w:rsidP="00B0141A">
      <w:pPr>
        <w:autoSpaceDE w:val="0"/>
        <w:autoSpaceDN w:val="0"/>
        <w:adjustRightInd w:val="0"/>
        <w:spacing w:after="0" w:line="240" w:lineRule="auto"/>
        <w:ind w:left="426" w:firstLine="708"/>
        <w:jc w:val="both"/>
        <w:rPr>
          <w:rFonts w:ascii="Times New Roman" w:hAnsi="Times New Roman" w:cs="Times New Roman"/>
          <w:sz w:val="24"/>
          <w:szCs w:val="24"/>
        </w:rPr>
      </w:pPr>
      <w:r w:rsidRPr="00475758">
        <w:rPr>
          <w:rFonts w:ascii="Times New Roman" w:hAnsi="Times New Roman" w:cs="Times New Roman"/>
          <w:sz w:val="24"/>
          <w:szCs w:val="24"/>
        </w:rPr>
        <w:t xml:space="preserve">Dalil pertama Teori Hukum Inklusif menjadi argumentasi yang relevan oleh karena ilmu hukum yang sekarang berhadapan dengan situasi masyarakat yang semakin kompleks, mustahil memahami hukum sebagai disiplin keilmuan hanya mengandalkan pendekatan hukum dengan secara linier. Karena itu, pedekatan non-linier ini dimaksudkan sebagai sintesis dari pemikiran hukum awal positivism, baik yang dikemukakan John Austin, Jeremy Bentham, Hans Kelsen dan H.L.A. Hart. Pada dasarnya mereka setuju bahwa studi hukum berfokus pada </w:t>
      </w:r>
      <w:proofErr w:type="gramStart"/>
      <w:r w:rsidRPr="00475758">
        <w:rPr>
          <w:rFonts w:ascii="Times New Roman" w:hAnsi="Times New Roman" w:cs="Times New Roman"/>
          <w:sz w:val="24"/>
          <w:szCs w:val="24"/>
        </w:rPr>
        <w:t>norma</w:t>
      </w:r>
      <w:proofErr w:type="gramEnd"/>
      <w:r w:rsidRPr="00475758">
        <w:rPr>
          <w:rFonts w:ascii="Times New Roman" w:hAnsi="Times New Roman" w:cs="Times New Roman"/>
          <w:sz w:val="24"/>
          <w:szCs w:val="24"/>
        </w:rPr>
        <w:t xml:space="preserve"> atau kaidah, merupakan produk negara yang tidak dapat dicampurkan dengan disiplin ilmu lain, termasuk moral, agama dan filsafat etika. Untuk itulah, maka pendekatan non-liniar menjadi argument yang sangat fundamental Ketika pemahaman hukum yang komprehensif tersebut </w:t>
      </w:r>
      <w:proofErr w:type="gramStart"/>
      <w:r w:rsidRPr="00475758">
        <w:rPr>
          <w:rFonts w:ascii="Times New Roman" w:hAnsi="Times New Roman" w:cs="Times New Roman"/>
          <w:sz w:val="24"/>
          <w:szCs w:val="24"/>
        </w:rPr>
        <w:t>akan</w:t>
      </w:r>
      <w:proofErr w:type="gramEnd"/>
      <w:r w:rsidRPr="00475758">
        <w:rPr>
          <w:rFonts w:ascii="Times New Roman" w:hAnsi="Times New Roman" w:cs="Times New Roman"/>
          <w:sz w:val="24"/>
          <w:szCs w:val="24"/>
        </w:rPr>
        <w:t xml:space="preserve"> dapat dicapai dengan menggunakan pendekatan non-linier, atau multi disiplin keilmuan lainnya. Sebab dengan pendekatan non-linierlah hukum yang mengandung kebenaran dan keadilan akan menjadi anti tesis terhadap teori hukum positivistic konvensional</w:t>
      </w:r>
      <w:r w:rsidR="00B0141A">
        <w:rPr>
          <w:rFonts w:ascii="Times New Roman" w:hAnsi="Times New Roman" w:cs="Times New Roman"/>
          <w:sz w:val="24"/>
          <w:szCs w:val="24"/>
        </w:rPr>
        <w:t xml:space="preserve"> </w:t>
      </w:r>
      <w:r w:rsidR="00B0141A">
        <w:rPr>
          <w:rFonts w:ascii="Times New Roman" w:hAnsi="Times New Roman" w:cs="Times New Roman"/>
          <w:sz w:val="24"/>
          <w:szCs w:val="24"/>
        </w:rPr>
        <w:fldChar w:fldCharType="begin" w:fldLock="1"/>
      </w:r>
      <w:r w:rsidR="00B0141A">
        <w:rPr>
          <w:rFonts w:ascii="Times New Roman" w:hAnsi="Times New Roman" w:cs="Times New Roman"/>
          <w:sz w:val="24"/>
          <w:szCs w:val="24"/>
        </w:rPr>
        <w:instrText>ADDIN CSL_CITATION {"citationItems":[{"id":"ITEM-1","itemData":{"author":[{"dropping-particle":"","family":"Thontowi","given":"Jawahir","non-dropping-particle":"","parse-names":false,"suffix":""}],"id":"ITEM-1","issued":{"date-parts":[["2019"]]},"number-of-pages":"12","publisher":"Kreasi Total Media","publisher-place":"Yogyakarta","title":"Hukum Inklusif Perspektif Indonesia","type":"book"},"locator":"36-37","prefix":"Jawahir","uris":["http://www.mendeley.com/documents/?uuid=49ef96f4-064f-4582-bae9-bed28591bfda"]}],"mendeley":{"formattedCitation":"(Jawahir Thontowi, 2019, pp. 36–37)","manualFormatting":"(Jawahir Thontowi, 2019, 36–37)","plainTextFormattedCitation":"(Jawahir Thontowi, 2019, pp. 36–37)","previouslyFormattedCitation":"(Jawahir Thontowi, 2019, pp. 36–37)"},"properties":{"noteIndex":0},"schema":"https://github.com/citation-style-language/schema/raw/master/csl-citation.json"}</w:instrText>
      </w:r>
      <w:r w:rsidR="00B0141A">
        <w:rPr>
          <w:rFonts w:ascii="Times New Roman" w:hAnsi="Times New Roman" w:cs="Times New Roman"/>
          <w:sz w:val="24"/>
          <w:szCs w:val="24"/>
        </w:rPr>
        <w:fldChar w:fldCharType="separate"/>
      </w:r>
      <w:r w:rsidR="00B0141A">
        <w:rPr>
          <w:rFonts w:ascii="Times New Roman" w:hAnsi="Times New Roman" w:cs="Times New Roman"/>
          <w:noProof/>
          <w:sz w:val="24"/>
          <w:szCs w:val="24"/>
        </w:rPr>
        <w:t xml:space="preserve">(Jawahir Thontowi, 2019, </w:t>
      </w:r>
      <w:r w:rsidR="00B0141A" w:rsidRPr="00B0141A">
        <w:rPr>
          <w:rFonts w:ascii="Times New Roman" w:hAnsi="Times New Roman" w:cs="Times New Roman"/>
          <w:noProof/>
          <w:sz w:val="24"/>
          <w:szCs w:val="24"/>
        </w:rPr>
        <w:t>36–37)</w:t>
      </w:r>
      <w:r w:rsidR="00B0141A">
        <w:rPr>
          <w:rFonts w:ascii="Times New Roman" w:hAnsi="Times New Roman" w:cs="Times New Roman"/>
          <w:sz w:val="24"/>
          <w:szCs w:val="24"/>
        </w:rPr>
        <w:fldChar w:fldCharType="end"/>
      </w:r>
      <w:r w:rsidR="00B0141A">
        <w:rPr>
          <w:rFonts w:ascii="Times New Roman" w:hAnsi="Times New Roman" w:cs="Times New Roman"/>
          <w:sz w:val="24"/>
          <w:szCs w:val="24"/>
        </w:rPr>
        <w:t>.</w:t>
      </w:r>
    </w:p>
    <w:p w14:paraId="22F15C83" w14:textId="368E895D" w:rsidR="00B126FB" w:rsidRPr="00475758" w:rsidRDefault="00B126FB" w:rsidP="00E46B39">
      <w:pPr>
        <w:pStyle w:val="ListParagraph"/>
        <w:spacing w:after="0" w:line="240" w:lineRule="auto"/>
        <w:ind w:left="426" w:firstLine="708"/>
        <w:jc w:val="both"/>
        <w:rPr>
          <w:rFonts w:ascii="Times New Roman" w:hAnsi="Times New Roman" w:cs="Times New Roman"/>
          <w:sz w:val="24"/>
          <w:szCs w:val="24"/>
        </w:rPr>
      </w:pPr>
      <w:bookmarkStart w:id="4" w:name="_Hlk46104866"/>
      <w:r w:rsidRPr="00475758">
        <w:rPr>
          <w:rFonts w:ascii="Times New Roman" w:hAnsi="Times New Roman" w:cs="Times New Roman"/>
          <w:sz w:val="24"/>
          <w:szCs w:val="24"/>
        </w:rPr>
        <w:t xml:space="preserve">Teori legislasi merupakan teori yang mengkaji dan menganalisis tentang </w:t>
      </w:r>
      <w:proofErr w:type="gramStart"/>
      <w:r w:rsidRPr="00475758">
        <w:rPr>
          <w:rFonts w:ascii="Times New Roman" w:hAnsi="Times New Roman" w:cs="Times New Roman"/>
          <w:sz w:val="24"/>
          <w:szCs w:val="24"/>
        </w:rPr>
        <w:t>cara</w:t>
      </w:r>
      <w:proofErr w:type="gramEnd"/>
      <w:r w:rsidRPr="00475758">
        <w:rPr>
          <w:rFonts w:ascii="Times New Roman" w:hAnsi="Times New Roman" w:cs="Times New Roman"/>
          <w:sz w:val="24"/>
          <w:szCs w:val="24"/>
        </w:rPr>
        <w:t xml:space="preserve"> atau teknik pembentukan perundang-undangan, yang mencakup tahapan perencanaan, penyusunan, pembahasan, pengesahan atau penetapan, dan pengundangannya. Teori ini dikembangkan oleh Aan Seidman, </w:t>
      </w:r>
      <w:proofErr w:type="gramStart"/>
      <w:r w:rsidRPr="00475758">
        <w:rPr>
          <w:rFonts w:ascii="Times New Roman" w:hAnsi="Times New Roman" w:cs="Times New Roman"/>
          <w:sz w:val="24"/>
          <w:szCs w:val="24"/>
        </w:rPr>
        <w:t>dkk.,</w:t>
      </w:r>
      <w:proofErr w:type="gramEnd"/>
      <w:r w:rsidRPr="00475758">
        <w:rPr>
          <w:rFonts w:ascii="Times New Roman" w:hAnsi="Times New Roman" w:cs="Times New Roman"/>
          <w:sz w:val="24"/>
          <w:szCs w:val="24"/>
        </w:rPr>
        <w:t xml:space="preserve"> Hans Kelsen, Hans Nawlasky, Julius Stahl, dan Montesquieu. Hans Kelsen dalam teorinya yang disebut dengan” atau hierarchi hukum, bahwa norma hukum itu berjenjang-jenjang dan berlapis-lapis dalam suatu hierarki atau tata susunan, dimana suatu norma yang lebih rendah berlaku</w:t>
      </w:r>
      <w:proofErr w:type="gramStart"/>
      <w:r w:rsidRPr="00475758">
        <w:rPr>
          <w:rFonts w:ascii="Times New Roman" w:hAnsi="Times New Roman" w:cs="Times New Roman"/>
          <w:sz w:val="24"/>
          <w:szCs w:val="24"/>
        </w:rPr>
        <w:t>,bersumber</w:t>
      </w:r>
      <w:proofErr w:type="gramEnd"/>
      <w:r w:rsidRPr="00475758">
        <w:rPr>
          <w:rFonts w:ascii="Times New Roman" w:hAnsi="Times New Roman" w:cs="Times New Roman"/>
          <w:sz w:val="24"/>
          <w:szCs w:val="24"/>
        </w:rPr>
        <w:t>, dan berdasar pada norma yang lebih tinggi, norma yang lebih tinggi berlaku, bersumber dan berdasar pada norma yang lebih tinggi lagi, demikian seterusnya sampai pada suatu norma yang tidak dapat ditelusuri lebih lanjut yaitu norma dasar (</w:t>
      </w:r>
      <w:r w:rsidRPr="00475758">
        <w:rPr>
          <w:rFonts w:ascii="Times New Roman" w:hAnsi="Times New Roman" w:cs="Times New Roman"/>
          <w:i/>
          <w:iCs/>
          <w:sz w:val="24"/>
          <w:szCs w:val="24"/>
        </w:rPr>
        <w:t>Grundnorm</w:t>
      </w:r>
      <w:r w:rsidRPr="00475758">
        <w:rPr>
          <w:rFonts w:ascii="Times New Roman" w:hAnsi="Times New Roman" w:cs="Times New Roman"/>
          <w:sz w:val="24"/>
          <w:szCs w:val="24"/>
        </w:rPr>
        <w:t xml:space="preserve">). Teori ini nantinya </w:t>
      </w:r>
      <w:proofErr w:type="gramStart"/>
      <w:r w:rsidRPr="00475758">
        <w:rPr>
          <w:rFonts w:ascii="Times New Roman" w:hAnsi="Times New Roman" w:cs="Times New Roman"/>
          <w:sz w:val="24"/>
          <w:szCs w:val="24"/>
        </w:rPr>
        <w:t>akan</w:t>
      </w:r>
      <w:proofErr w:type="gramEnd"/>
      <w:r w:rsidRPr="00475758">
        <w:rPr>
          <w:rFonts w:ascii="Times New Roman" w:hAnsi="Times New Roman" w:cs="Times New Roman"/>
          <w:sz w:val="24"/>
          <w:szCs w:val="24"/>
        </w:rPr>
        <w:t xml:space="preserve"> digunakan dalam pembahasan terhadap konsep pengaturan tentang restitusi, kompensasi dan rehabilitasi terhadap </w:t>
      </w:r>
      <w:r w:rsidRPr="00475758">
        <w:rPr>
          <w:rFonts w:ascii="Times New Roman" w:hAnsi="Times New Roman" w:cs="Times New Roman"/>
          <w:sz w:val="24"/>
          <w:szCs w:val="24"/>
        </w:rPr>
        <w:lastRenderedPageBreak/>
        <w:t>korban tindak pidana dalam satu peraturan dengan model pengaturan yang ideal untuk mewujudkan prinsif keadilan dan kemanusian sebagai penghormatan Hak Asasi Manusia berdasarkan Pancasila dan Undang-Undang Dasar 1945 bagi korban tindak</w:t>
      </w:r>
      <w:r w:rsidR="00C657D3">
        <w:rPr>
          <w:rFonts w:ascii="Times New Roman" w:hAnsi="Times New Roman" w:cs="Times New Roman"/>
          <w:sz w:val="24"/>
          <w:szCs w:val="24"/>
        </w:rPr>
        <w:t xml:space="preserve"> </w:t>
      </w:r>
      <w:r w:rsidRPr="00475758">
        <w:rPr>
          <w:rFonts w:ascii="Times New Roman" w:hAnsi="Times New Roman" w:cs="Times New Roman"/>
          <w:sz w:val="24"/>
          <w:szCs w:val="24"/>
        </w:rPr>
        <w:t>pidana.</w:t>
      </w:r>
    </w:p>
    <w:bookmarkEnd w:id="4"/>
    <w:p w14:paraId="2076C09E" w14:textId="493B0AAE" w:rsidR="00B126FB" w:rsidRPr="00475758" w:rsidRDefault="00B126FB" w:rsidP="00B0141A">
      <w:pPr>
        <w:autoSpaceDE w:val="0"/>
        <w:autoSpaceDN w:val="0"/>
        <w:adjustRightInd w:val="0"/>
        <w:spacing w:after="0" w:line="240" w:lineRule="auto"/>
        <w:ind w:left="426" w:firstLine="720"/>
        <w:jc w:val="both"/>
        <w:rPr>
          <w:rFonts w:ascii="Times New Roman" w:hAnsi="Times New Roman" w:cs="Times New Roman"/>
          <w:sz w:val="24"/>
          <w:szCs w:val="24"/>
          <w:lang w:val="en-ID"/>
        </w:rPr>
      </w:pPr>
      <w:r w:rsidRPr="00475758">
        <w:rPr>
          <w:rFonts w:ascii="Times New Roman" w:hAnsi="Times New Roman" w:cs="Times New Roman"/>
          <w:sz w:val="24"/>
          <w:szCs w:val="24"/>
          <w:lang w:val="en-ID"/>
        </w:rPr>
        <w:t>Teori Hukum dan Keadilan berawal dari pemikiran yang menjadi issue para pencari keadilan terhadap problema yang paling sering menjadi diskursus adalah mengenai persoalan keadilan dalam kaitannya dengan hukum. Hal ini dikarenakan hukum atau suatu bentuk peraturan perundang-undangan yang diterapkan dan diterimanya dengan pandangan yang berbeda, pandangan yang menganggap hukum itu telah adil dan sebaliknya hukum itu tidak adil. Problema demikian sering ditemukan dalam kasus konkrit, seperti dalam suatu proses acara di pengadilan seorang terdakwa terhadap perkara pidana (</w:t>
      </w:r>
      <w:r w:rsidRPr="00475758">
        <w:rPr>
          <w:rFonts w:ascii="Times New Roman" w:hAnsi="Times New Roman" w:cs="Times New Roman"/>
          <w:i/>
          <w:iCs/>
          <w:sz w:val="24"/>
          <w:szCs w:val="24"/>
          <w:lang w:val="en-ID"/>
        </w:rPr>
        <w:t>criminal of justice</w:t>
      </w:r>
      <w:r w:rsidRPr="00475758">
        <w:rPr>
          <w:rFonts w:ascii="Times New Roman" w:hAnsi="Times New Roman" w:cs="Times New Roman"/>
          <w:sz w:val="24"/>
          <w:szCs w:val="24"/>
          <w:lang w:val="en-ID"/>
        </w:rPr>
        <w:t>) atau seorang tergugat terhadap perkara perdata (</w:t>
      </w:r>
      <w:r w:rsidRPr="00475758">
        <w:rPr>
          <w:rFonts w:ascii="Times New Roman" w:hAnsi="Times New Roman" w:cs="Times New Roman"/>
          <w:i/>
          <w:iCs/>
          <w:sz w:val="24"/>
          <w:szCs w:val="24"/>
          <w:lang w:val="en-ID"/>
        </w:rPr>
        <w:t>private of justice</w:t>
      </w:r>
      <w:r w:rsidRPr="00475758">
        <w:rPr>
          <w:rFonts w:ascii="Times New Roman" w:hAnsi="Times New Roman" w:cs="Times New Roman"/>
          <w:sz w:val="24"/>
          <w:szCs w:val="24"/>
          <w:lang w:val="en-ID"/>
        </w:rPr>
        <w:t>) maupun tergugat pada perkara tata usaha negara (</w:t>
      </w:r>
      <w:r w:rsidRPr="00475758">
        <w:rPr>
          <w:rFonts w:ascii="Times New Roman" w:hAnsi="Times New Roman" w:cs="Times New Roman"/>
          <w:i/>
          <w:iCs/>
          <w:sz w:val="24"/>
          <w:szCs w:val="24"/>
          <w:lang w:val="en-ID"/>
        </w:rPr>
        <w:t>administration of justice</w:t>
      </w:r>
      <w:r w:rsidRPr="00475758">
        <w:rPr>
          <w:rFonts w:ascii="Times New Roman" w:hAnsi="Times New Roman" w:cs="Times New Roman"/>
          <w:sz w:val="24"/>
          <w:szCs w:val="24"/>
          <w:lang w:val="en-ID"/>
        </w:rPr>
        <w:t>) atau sebaliknya sebagai penggugat merasa tidak adil terhadap putusan majelis hakim dan sebaliknya majelis hakim merasa dengan keyakinanya putusan itu telah adil karena putusan itu telah didasarkan pada pertimbangan-pertimbangan hukum yang tertulis dalam bentuk peraturan perundang-undangan yang didukung keyakinan hakim, sesuai Teori Pembuktian berasarkan Undang-Undang Negatif (</w:t>
      </w:r>
      <w:r w:rsidRPr="00475758">
        <w:rPr>
          <w:rFonts w:ascii="Times New Roman" w:hAnsi="Times New Roman" w:cs="Times New Roman"/>
          <w:i/>
          <w:iCs/>
          <w:sz w:val="24"/>
          <w:szCs w:val="24"/>
          <w:lang w:val="en-ID"/>
        </w:rPr>
        <w:t>Negatief Wettelijks theorie</w:t>
      </w:r>
      <w:r w:rsidR="00B0141A">
        <w:rPr>
          <w:rFonts w:ascii="Times New Roman" w:hAnsi="Times New Roman" w:cs="Times New Roman"/>
          <w:sz w:val="24"/>
          <w:szCs w:val="24"/>
          <w:lang w:val="en-ID"/>
        </w:rPr>
        <w:t xml:space="preserve">) </w:t>
      </w:r>
      <w:r w:rsidR="00B0141A">
        <w:rPr>
          <w:rFonts w:ascii="Times New Roman" w:hAnsi="Times New Roman" w:cs="Times New Roman"/>
          <w:sz w:val="24"/>
          <w:szCs w:val="24"/>
          <w:lang w:val="en-ID"/>
        </w:rPr>
        <w:fldChar w:fldCharType="begin" w:fldLock="1"/>
      </w:r>
      <w:r w:rsidR="00B0141A">
        <w:rPr>
          <w:rFonts w:ascii="Times New Roman" w:hAnsi="Times New Roman" w:cs="Times New Roman"/>
          <w:sz w:val="24"/>
          <w:szCs w:val="24"/>
          <w:lang w:val="en-ID"/>
        </w:rPr>
        <w:instrText>ADDIN CSL_CITATION {"citationItems":[{"id":"ITEM-1","itemData":{"author":[{"dropping-particle":"","family":"Hamzah","given":"Andi","non-dropping-particle":"","parse-names":false,"suffix":""}],"id":"ITEM-1","issued":{"date-parts":[["1996"]]},"number-of-pages":"251","publisher":"sinar grafika","publisher-place":"Jakarta","title":"Hukum Acara Pidana Di Indonesia","type":"book"},"locator":"251","prefix":"Andi","uris":["http://www.mendeley.com/documents/?uuid=3a93566f-6d84-4890-8de7-5c13e1e32f25"]}],"mendeley":{"formattedCitation":"(Andi Hamzah, 1996, p. 251)","manualFormatting":"(Andi Hamzah, 1996, 251)","plainTextFormattedCitation":"(Andi Hamzah, 1996, p. 251)","previouslyFormattedCitation":"(Andi Hamzah, 1996, p. 251)"},"properties":{"noteIndex":0},"schema":"https://github.com/citation-style-language/schema/raw/master/csl-citation.json"}</w:instrText>
      </w:r>
      <w:r w:rsidR="00B0141A">
        <w:rPr>
          <w:rFonts w:ascii="Times New Roman" w:hAnsi="Times New Roman" w:cs="Times New Roman"/>
          <w:sz w:val="24"/>
          <w:szCs w:val="24"/>
          <w:lang w:val="en-ID"/>
        </w:rPr>
        <w:fldChar w:fldCharType="separate"/>
      </w:r>
      <w:r w:rsidR="00B0141A" w:rsidRPr="00B0141A">
        <w:rPr>
          <w:rFonts w:ascii="Times New Roman" w:hAnsi="Times New Roman" w:cs="Times New Roman"/>
          <w:noProof/>
          <w:sz w:val="24"/>
          <w:szCs w:val="24"/>
          <w:lang w:val="en-ID"/>
        </w:rPr>
        <w:t>(Andi Hamzah, 19</w:t>
      </w:r>
      <w:r w:rsidR="00B0141A">
        <w:rPr>
          <w:rFonts w:ascii="Times New Roman" w:hAnsi="Times New Roman" w:cs="Times New Roman"/>
          <w:noProof/>
          <w:sz w:val="24"/>
          <w:szCs w:val="24"/>
          <w:lang w:val="en-ID"/>
        </w:rPr>
        <w:t xml:space="preserve">96, </w:t>
      </w:r>
      <w:r w:rsidR="00B0141A" w:rsidRPr="00B0141A">
        <w:rPr>
          <w:rFonts w:ascii="Times New Roman" w:hAnsi="Times New Roman" w:cs="Times New Roman"/>
          <w:noProof/>
          <w:sz w:val="24"/>
          <w:szCs w:val="24"/>
          <w:lang w:val="en-ID"/>
        </w:rPr>
        <w:t>251)</w:t>
      </w:r>
      <w:r w:rsidR="00B0141A">
        <w:rPr>
          <w:rFonts w:ascii="Times New Roman" w:hAnsi="Times New Roman" w:cs="Times New Roman"/>
          <w:sz w:val="24"/>
          <w:szCs w:val="24"/>
          <w:lang w:val="en-ID"/>
        </w:rPr>
        <w:fldChar w:fldCharType="end"/>
      </w:r>
      <w:r w:rsidR="00B0141A">
        <w:rPr>
          <w:rFonts w:ascii="Times New Roman" w:hAnsi="Times New Roman" w:cs="Times New Roman"/>
          <w:sz w:val="24"/>
          <w:szCs w:val="24"/>
          <w:lang w:val="en-ID"/>
        </w:rPr>
        <w:t>.</w:t>
      </w:r>
    </w:p>
    <w:p w14:paraId="06C83BA1" w14:textId="75C61575" w:rsidR="00B126FB" w:rsidRPr="00475758" w:rsidRDefault="00EB0222" w:rsidP="00E318E8">
      <w:pPr>
        <w:autoSpaceDE w:val="0"/>
        <w:autoSpaceDN w:val="0"/>
        <w:adjustRightInd w:val="0"/>
        <w:spacing w:after="0" w:line="240" w:lineRule="auto"/>
        <w:ind w:left="426" w:firstLine="720"/>
        <w:jc w:val="both"/>
        <w:rPr>
          <w:rFonts w:ascii="Times New Roman" w:hAnsi="Times New Roman" w:cs="Times New Roman"/>
          <w:sz w:val="24"/>
          <w:szCs w:val="24"/>
          <w:lang w:val="en-ID"/>
        </w:rPr>
      </w:pPr>
      <w:bookmarkStart w:id="5" w:name="_Hlk46185461"/>
      <w:r w:rsidRPr="00475758">
        <w:rPr>
          <w:rFonts w:ascii="Times New Roman" w:hAnsi="Times New Roman" w:cs="Times New Roman"/>
          <w:sz w:val="24"/>
          <w:szCs w:val="24"/>
          <w:lang w:val="en-ID"/>
        </w:rPr>
        <w:t>Keadilan hanya bisa dipahami jika diposisikan sebagai keadaan yang hendak diwujudkan oleh hukum. Upaya untuk mewujudkan keadilan dalam hukum tersebut merupakan proses yang dinamis yang memakan banyak waktu. Upaya ini seringkali juga didominasi oleh kekuatan-kekuatan yang bertarung dalam kerangka umum tatanan politik untuk mengaktualisasikannya</w:t>
      </w:r>
      <w:r w:rsidR="00B0141A">
        <w:rPr>
          <w:rFonts w:ascii="Times New Roman" w:hAnsi="Times New Roman" w:cs="Times New Roman"/>
          <w:sz w:val="24"/>
          <w:szCs w:val="24"/>
          <w:lang w:val="en-ID"/>
        </w:rPr>
        <w:fldChar w:fldCharType="begin" w:fldLock="1"/>
      </w:r>
      <w:r w:rsidR="00B0141A">
        <w:rPr>
          <w:rFonts w:ascii="Times New Roman" w:hAnsi="Times New Roman" w:cs="Times New Roman"/>
          <w:sz w:val="24"/>
          <w:szCs w:val="24"/>
          <w:lang w:val="en-ID"/>
        </w:rPr>
        <w:instrText>ADDIN CSL_CITATION {"citationItems":[{"id":"ITEM-1","itemData":{"author":[{"dropping-particle":"","family":"Joachim","given":"Carl","non-dropping-particle":"","parse-names":false,"suffix":""}],"id":"ITEM-1","issued":{"date-parts":[["2004"]]},"number-of-pages":"239","publisher":"Nuansa dan Nusmedia","publisher-place":"Bandung","title":"Filasafat Hukum Perspektif Historis","type":"book"},"locator":"239","prefix":"Carl","uris":["http://www.mendeley.com/documents/?uuid=a250dcfb-e39d-4e7a-8140-5d918b7ea356"]}],"mendeley":{"formattedCitation":"(Carl Joachim, 2004, p. 239)","manualFormatting":"(Carl Joachim, 2004, 239)","plainTextFormattedCitation":"(Carl Joachim, 2004, p. 239)","previouslyFormattedCitation":"(Carl Joachim, 2004, p. 239)"},"properties":{"noteIndex":0},"schema":"https://github.com/citation-style-language/schema/raw/master/csl-citation.json"}</w:instrText>
      </w:r>
      <w:r w:rsidR="00B0141A">
        <w:rPr>
          <w:rFonts w:ascii="Times New Roman" w:hAnsi="Times New Roman" w:cs="Times New Roman"/>
          <w:sz w:val="24"/>
          <w:szCs w:val="24"/>
          <w:lang w:val="en-ID"/>
        </w:rPr>
        <w:fldChar w:fldCharType="separate"/>
      </w:r>
      <w:r w:rsidR="00B0141A">
        <w:rPr>
          <w:rFonts w:ascii="Times New Roman" w:hAnsi="Times New Roman" w:cs="Times New Roman"/>
          <w:noProof/>
          <w:sz w:val="24"/>
          <w:szCs w:val="24"/>
          <w:lang w:val="en-ID"/>
        </w:rPr>
        <w:t xml:space="preserve">(Carl Joachim, 2004, </w:t>
      </w:r>
      <w:r w:rsidR="00B0141A" w:rsidRPr="00B0141A">
        <w:rPr>
          <w:rFonts w:ascii="Times New Roman" w:hAnsi="Times New Roman" w:cs="Times New Roman"/>
          <w:noProof/>
          <w:sz w:val="24"/>
          <w:szCs w:val="24"/>
          <w:lang w:val="en-ID"/>
        </w:rPr>
        <w:t>239)</w:t>
      </w:r>
      <w:r w:rsidR="00B0141A">
        <w:rPr>
          <w:rFonts w:ascii="Times New Roman" w:hAnsi="Times New Roman" w:cs="Times New Roman"/>
          <w:sz w:val="24"/>
          <w:szCs w:val="24"/>
          <w:lang w:val="en-ID"/>
        </w:rPr>
        <w:fldChar w:fldCharType="end"/>
      </w:r>
      <w:r w:rsidR="00B0141A">
        <w:rPr>
          <w:rFonts w:ascii="Times New Roman" w:hAnsi="Times New Roman" w:cs="Times New Roman"/>
          <w:sz w:val="24"/>
          <w:szCs w:val="24"/>
          <w:lang w:val="en-ID"/>
        </w:rPr>
        <w:t xml:space="preserve">. </w:t>
      </w:r>
      <w:r w:rsidRPr="00475758">
        <w:rPr>
          <w:rFonts w:ascii="Times New Roman" w:hAnsi="Times New Roman" w:cs="Times New Roman"/>
          <w:sz w:val="24"/>
          <w:szCs w:val="24"/>
          <w:lang w:val="en-ID"/>
        </w:rPr>
        <w:t>Pada abad modern salah seorang yang dianggap memiliki peran penting dalam mengembangkan konsep keadilan adalah John Bordern Rawls. Rawls berpendapat bahwa keadilan hanya dapat ditegakkan apabila negara melaksanakan asas keadilan, berupa setiap orang hendaknya memiliki hak yang sama untuk mendapatkan kebebasan dasar (</w:t>
      </w:r>
      <w:r w:rsidRPr="00475758">
        <w:rPr>
          <w:rFonts w:ascii="Times New Roman" w:hAnsi="Times New Roman" w:cs="Times New Roman"/>
          <w:i/>
          <w:iCs/>
          <w:sz w:val="24"/>
          <w:szCs w:val="24"/>
          <w:lang w:val="en-ID"/>
        </w:rPr>
        <w:t>basic liberties</w:t>
      </w:r>
      <w:r w:rsidRPr="00475758">
        <w:rPr>
          <w:rFonts w:ascii="Times New Roman" w:hAnsi="Times New Roman" w:cs="Times New Roman"/>
          <w:sz w:val="24"/>
          <w:szCs w:val="24"/>
          <w:lang w:val="en-ID"/>
        </w:rPr>
        <w:t>), dan perbedaan sosial dan ekonomi hendaknya diatur sedemikian rupa sehingga memberi manfaat yang besar bagi mereka yang berkedudukan paling tidak beruntung, dan bertalian dengan jabatan serta kedudukan yang terbuka bagi semua orang berdasarkan persamaan kesempatan yang layak</w:t>
      </w:r>
      <w:bookmarkEnd w:id="5"/>
      <w:r w:rsidR="00B0141A">
        <w:rPr>
          <w:rFonts w:ascii="Times New Roman" w:hAnsi="Times New Roman" w:cs="Times New Roman"/>
          <w:sz w:val="24"/>
          <w:szCs w:val="24"/>
          <w:lang w:val="en-ID"/>
        </w:rPr>
        <w:t xml:space="preserve"> </w:t>
      </w:r>
      <w:r w:rsidR="00B0141A">
        <w:rPr>
          <w:rFonts w:ascii="Times New Roman" w:hAnsi="Times New Roman" w:cs="Times New Roman"/>
          <w:sz w:val="24"/>
          <w:szCs w:val="24"/>
          <w:lang w:val="en-ID"/>
        </w:rPr>
        <w:fldChar w:fldCharType="begin" w:fldLock="1"/>
      </w:r>
      <w:r w:rsidR="00E318E8">
        <w:rPr>
          <w:rFonts w:ascii="Times New Roman" w:hAnsi="Times New Roman" w:cs="Times New Roman"/>
          <w:sz w:val="24"/>
          <w:szCs w:val="24"/>
          <w:lang w:val="en-ID"/>
        </w:rPr>
        <w:instrText>ADDIN CSL_CITATION {"citationItems":[{"id":"ITEM-1","itemData":{"author":[{"dropping-particle":"","family":"Dwisvimiar","given":"Inge","non-dropping-particle":"","parse-names":false,"suffix":""}],"container-title":"Jurnal Dinamika Hukum","id":"ITEM-1","issue":"3","issued":{"date-parts":[["2011"]]},"title":"Keadilan dalam Perspektif Filsafat Ilmu Hukum","type":"article-journal","volume":"11"},"prefix":"Igne","uris":["http://www.mendeley.com/documents/?uuid=57b52f47-1186-49e5-9962-5263a4b5bb6e"]}],"mendeley":{"formattedCitation":"(Igne Dwisvimiar, 2011)","plainTextFormattedCitation":"(Igne Dwisvimiar, 2011)","previouslyFormattedCitation":"(Igne Dwisvimiar, 2011)"},"properties":{"noteIndex":0},"schema":"https://github.com/citation-style-language/schema/raw/master/csl-citation.json"}</w:instrText>
      </w:r>
      <w:r w:rsidR="00B0141A">
        <w:rPr>
          <w:rFonts w:ascii="Times New Roman" w:hAnsi="Times New Roman" w:cs="Times New Roman"/>
          <w:sz w:val="24"/>
          <w:szCs w:val="24"/>
          <w:lang w:val="en-ID"/>
        </w:rPr>
        <w:fldChar w:fldCharType="separate"/>
      </w:r>
      <w:r w:rsidR="00B0141A" w:rsidRPr="00B0141A">
        <w:rPr>
          <w:rFonts w:ascii="Times New Roman" w:hAnsi="Times New Roman" w:cs="Times New Roman"/>
          <w:noProof/>
          <w:sz w:val="24"/>
          <w:szCs w:val="24"/>
          <w:lang w:val="en-ID"/>
        </w:rPr>
        <w:t>(Igne Dwisvimiar, 2011)</w:t>
      </w:r>
      <w:r w:rsidR="00B0141A">
        <w:rPr>
          <w:rFonts w:ascii="Times New Roman" w:hAnsi="Times New Roman" w:cs="Times New Roman"/>
          <w:sz w:val="24"/>
          <w:szCs w:val="24"/>
          <w:lang w:val="en-ID"/>
        </w:rPr>
        <w:fldChar w:fldCharType="end"/>
      </w:r>
      <w:r w:rsidR="00B0141A">
        <w:rPr>
          <w:rFonts w:ascii="Times New Roman" w:hAnsi="Times New Roman" w:cs="Times New Roman"/>
          <w:sz w:val="24"/>
          <w:szCs w:val="24"/>
          <w:lang w:val="en-ID"/>
        </w:rPr>
        <w:t xml:space="preserve">. </w:t>
      </w:r>
      <w:r w:rsidRPr="00475758">
        <w:rPr>
          <w:rFonts w:ascii="Times New Roman" w:hAnsi="Times New Roman" w:cs="Times New Roman"/>
          <w:sz w:val="24"/>
          <w:szCs w:val="24"/>
          <w:lang w:val="en-ID"/>
        </w:rPr>
        <w:t xml:space="preserve">Dalam teorinya dikemukakan bahwa ada tiga hal yang merupakan solusi bagi </w:t>
      </w:r>
      <w:r w:rsidR="00B126FB" w:rsidRPr="00475758">
        <w:rPr>
          <w:rFonts w:ascii="Times New Roman" w:hAnsi="Times New Roman" w:cs="Times New Roman"/>
          <w:sz w:val="24"/>
          <w:szCs w:val="24"/>
          <w:lang w:val="en-ID"/>
        </w:rPr>
        <w:t xml:space="preserve">problema keadilan. Pertama prinsip kebebasan yang </w:t>
      </w:r>
      <w:proofErr w:type="gramStart"/>
      <w:r w:rsidR="00B126FB" w:rsidRPr="00475758">
        <w:rPr>
          <w:rFonts w:ascii="Times New Roman" w:hAnsi="Times New Roman" w:cs="Times New Roman"/>
          <w:sz w:val="24"/>
          <w:szCs w:val="24"/>
          <w:lang w:val="en-ID"/>
        </w:rPr>
        <w:t>sama</w:t>
      </w:r>
      <w:proofErr w:type="gramEnd"/>
      <w:r w:rsidR="00B126FB" w:rsidRPr="00475758">
        <w:rPr>
          <w:rFonts w:ascii="Times New Roman" w:hAnsi="Times New Roman" w:cs="Times New Roman"/>
          <w:sz w:val="24"/>
          <w:szCs w:val="24"/>
          <w:lang w:val="en-ID"/>
        </w:rPr>
        <w:t xml:space="preserve"> bagi setiap orang (</w:t>
      </w:r>
      <w:r w:rsidR="00B126FB" w:rsidRPr="00475758">
        <w:rPr>
          <w:rFonts w:ascii="Times New Roman" w:hAnsi="Times New Roman" w:cs="Times New Roman"/>
          <w:i/>
          <w:iCs/>
          <w:sz w:val="24"/>
          <w:szCs w:val="24"/>
          <w:lang w:val="en-ID"/>
        </w:rPr>
        <w:t>principle of greatest equal liberty</w:t>
      </w:r>
      <w:r w:rsidR="00B126FB" w:rsidRPr="00475758">
        <w:rPr>
          <w:rFonts w:ascii="Times New Roman" w:hAnsi="Times New Roman" w:cs="Times New Roman"/>
          <w:sz w:val="24"/>
          <w:szCs w:val="24"/>
          <w:lang w:val="en-ID"/>
        </w:rPr>
        <w:t xml:space="preserve">), tentang hal ini dirumuskan oleh John Rawls sebagai berikut: </w:t>
      </w:r>
      <w:r w:rsidR="00B126FB" w:rsidRPr="00475758">
        <w:rPr>
          <w:rFonts w:ascii="Times New Roman" w:hAnsi="Times New Roman" w:cs="Times New Roman"/>
          <w:i/>
          <w:iCs/>
          <w:sz w:val="24"/>
          <w:szCs w:val="24"/>
          <w:lang w:val="en-ID"/>
        </w:rPr>
        <w:t>Each person is to have an equal right to the most extensive basic liberty compatible with a semilar liberty of thers</w:t>
      </w:r>
      <w:r w:rsidR="00B126FB" w:rsidRPr="00475758">
        <w:rPr>
          <w:rFonts w:ascii="Times New Roman" w:hAnsi="Times New Roman" w:cs="Times New Roman"/>
          <w:sz w:val="24"/>
          <w:szCs w:val="24"/>
          <w:lang w:val="en-ID"/>
        </w:rPr>
        <w:t xml:space="preserve">. Rumusan ini mengacu pada rumusan Aristoteles tentang kesamaan, oleh karenanya juga kesamaan dalam memperoleh hak dan penggunaannya berdasarkan hukum alam. Rumusan ini inhern dengan pengertian </w:t>
      </w:r>
      <w:r w:rsidR="00B126FB" w:rsidRPr="00475758">
        <w:rPr>
          <w:rFonts w:ascii="Times New Roman" w:hAnsi="Times New Roman" w:cs="Times New Roman"/>
          <w:i/>
          <w:iCs/>
          <w:sz w:val="24"/>
          <w:szCs w:val="24"/>
          <w:lang w:val="en-ID"/>
        </w:rPr>
        <w:t>equal</w:t>
      </w:r>
      <w:r w:rsidR="00B126FB" w:rsidRPr="00475758">
        <w:rPr>
          <w:rFonts w:ascii="Times New Roman" w:hAnsi="Times New Roman" w:cs="Times New Roman"/>
          <w:sz w:val="24"/>
          <w:szCs w:val="24"/>
          <w:lang w:val="en-ID"/>
        </w:rPr>
        <w:t xml:space="preserve"> yakni </w:t>
      </w:r>
      <w:proofErr w:type="gramStart"/>
      <w:r w:rsidR="00B126FB" w:rsidRPr="00475758">
        <w:rPr>
          <w:rFonts w:ascii="Times New Roman" w:hAnsi="Times New Roman" w:cs="Times New Roman"/>
          <w:sz w:val="24"/>
          <w:szCs w:val="24"/>
          <w:lang w:val="en-ID"/>
        </w:rPr>
        <w:t>sama</w:t>
      </w:r>
      <w:proofErr w:type="gramEnd"/>
      <w:r w:rsidR="00B126FB" w:rsidRPr="00475758">
        <w:rPr>
          <w:rFonts w:ascii="Times New Roman" w:hAnsi="Times New Roman" w:cs="Times New Roman"/>
          <w:sz w:val="24"/>
          <w:szCs w:val="24"/>
          <w:lang w:val="en-ID"/>
        </w:rPr>
        <w:t xml:space="preserve"> atau sederajat diantara sesama manusia. Usaha memperbandingkan ini juga secara tidak langsung merupakan pengakuan atau konfirmasi bahwa manusia selalu hidup bersama yang menurut Aristoteles disebut sebagai makhluk sosial, sehingga penentuan hak atau keadilan yang diterapkan adalah </w:t>
      </w:r>
      <w:r w:rsidR="00B126FB" w:rsidRPr="00475758">
        <w:rPr>
          <w:rFonts w:ascii="Times New Roman" w:hAnsi="Times New Roman" w:cs="Times New Roman"/>
          <w:sz w:val="24"/>
          <w:szCs w:val="24"/>
          <w:lang w:val="en-ID"/>
        </w:rPr>
        <w:lastRenderedPageBreak/>
        <w:t xml:space="preserve">keadilan yang memperhatikan lingkungan sosial atau dengan kata lain </w:t>
      </w:r>
      <w:r w:rsidR="00E318E8">
        <w:rPr>
          <w:rFonts w:ascii="Times New Roman" w:hAnsi="Times New Roman" w:cs="Times New Roman"/>
          <w:sz w:val="24"/>
          <w:szCs w:val="24"/>
          <w:lang w:val="en-ID"/>
        </w:rPr>
        <w:t xml:space="preserve">harus merupakan keadilan sosial </w:t>
      </w:r>
      <w:r w:rsidR="00E318E8">
        <w:rPr>
          <w:rFonts w:ascii="Times New Roman" w:hAnsi="Times New Roman" w:cs="Times New Roman"/>
          <w:sz w:val="24"/>
          <w:szCs w:val="24"/>
          <w:lang w:val="en-ID"/>
        </w:rPr>
        <w:fldChar w:fldCharType="begin" w:fldLock="1"/>
      </w:r>
      <w:r w:rsidR="00E318E8">
        <w:rPr>
          <w:rFonts w:ascii="Times New Roman" w:hAnsi="Times New Roman" w:cs="Times New Roman"/>
          <w:sz w:val="24"/>
          <w:szCs w:val="24"/>
          <w:lang w:val="en-ID"/>
        </w:rPr>
        <w:instrText>ADDIN CSL_CITATION {"citationItems":[{"id":"ITEM-1","itemData":{"author":[{"dropping-particle":"","family":"Dwisvimiar","given":"Inge","non-dropping-particle":"","parse-names":false,"suffix":""}],"container-title":"Jurnal Dinamika Hukum","id":"ITEM-1","issue":"3","issued":{"date-parts":[["2011"]]},"title":"Keadilan dalam Perspektif Filsafat Ilmu Hukum","type":"article-journal","volume":"11"},"locator":"502","prefix":"Inge","uris":["http://www.mendeley.com/documents/?uuid=57b52f47-1186-49e5-9962-5263a4b5bb6e"]}],"mendeley":{"formattedCitation":"(Inge Dwisvimiar, 2011, p. 502)","manualFormatting":"(Inge Dwisvimiar, 2011, 502)","plainTextFormattedCitation":"(Inge Dwisvimiar, 2011, p. 502)","previouslyFormattedCitation":"(Inge Dwisvimiar, 2011, p. 502)"},"properties":{"noteIndex":0},"schema":"https://github.com/citation-style-language/schema/raw/master/csl-citation.json"}</w:instrText>
      </w:r>
      <w:r w:rsidR="00E318E8">
        <w:rPr>
          <w:rFonts w:ascii="Times New Roman" w:hAnsi="Times New Roman" w:cs="Times New Roman"/>
          <w:sz w:val="24"/>
          <w:szCs w:val="24"/>
          <w:lang w:val="en-ID"/>
        </w:rPr>
        <w:fldChar w:fldCharType="separate"/>
      </w:r>
      <w:r w:rsidR="00E318E8">
        <w:rPr>
          <w:rFonts w:ascii="Times New Roman" w:hAnsi="Times New Roman" w:cs="Times New Roman"/>
          <w:noProof/>
          <w:sz w:val="24"/>
          <w:szCs w:val="24"/>
          <w:lang w:val="en-ID"/>
        </w:rPr>
        <w:t xml:space="preserve">(Inge Dwisvimiar, 2011, </w:t>
      </w:r>
      <w:r w:rsidR="00E318E8" w:rsidRPr="00E318E8">
        <w:rPr>
          <w:rFonts w:ascii="Times New Roman" w:hAnsi="Times New Roman" w:cs="Times New Roman"/>
          <w:noProof/>
          <w:sz w:val="24"/>
          <w:szCs w:val="24"/>
          <w:lang w:val="en-ID"/>
        </w:rPr>
        <w:t>502)</w:t>
      </w:r>
      <w:r w:rsidR="00E318E8">
        <w:rPr>
          <w:rFonts w:ascii="Times New Roman" w:hAnsi="Times New Roman" w:cs="Times New Roman"/>
          <w:sz w:val="24"/>
          <w:szCs w:val="24"/>
          <w:lang w:val="en-ID"/>
        </w:rPr>
        <w:fldChar w:fldCharType="end"/>
      </w:r>
      <w:r w:rsidR="00E318E8">
        <w:rPr>
          <w:rFonts w:ascii="Times New Roman" w:hAnsi="Times New Roman" w:cs="Times New Roman"/>
          <w:sz w:val="24"/>
          <w:szCs w:val="24"/>
          <w:lang w:val="en-ID"/>
        </w:rPr>
        <w:t xml:space="preserve">. </w:t>
      </w:r>
      <w:r w:rsidR="00B126FB" w:rsidRPr="00475758">
        <w:rPr>
          <w:rFonts w:ascii="Times New Roman" w:hAnsi="Times New Roman" w:cs="Times New Roman"/>
          <w:sz w:val="24"/>
          <w:szCs w:val="24"/>
          <w:lang w:val="en-ID"/>
        </w:rPr>
        <w:t>Keadilan trestoratif bagi korban bersesuaian</w:t>
      </w:r>
      <w:r w:rsidR="00CD13F7">
        <w:rPr>
          <w:rFonts w:ascii="Times New Roman" w:hAnsi="Times New Roman" w:cs="Times New Roman"/>
          <w:sz w:val="24"/>
          <w:szCs w:val="24"/>
          <w:lang w:val="en-ID"/>
        </w:rPr>
        <w:t xml:space="preserve"> </w:t>
      </w:r>
      <w:r w:rsidR="00B126FB" w:rsidRPr="00475758">
        <w:rPr>
          <w:rFonts w:ascii="Times New Roman" w:hAnsi="Times New Roman" w:cs="Times New Roman"/>
          <w:sz w:val="24"/>
          <w:szCs w:val="24"/>
          <w:lang w:val="en-ID"/>
        </w:rPr>
        <w:t>dengan prinsip-prinsip keadilan sosial dan kemanusiaan yang adil dan beradab menurut butir-butir Pancasila dan Undang-Undang Dasar Negara Republik Indonesia 1945.</w:t>
      </w:r>
    </w:p>
    <w:p w14:paraId="4AA434E1" w14:textId="77777777" w:rsidR="00B126FB" w:rsidRPr="00475758" w:rsidRDefault="00B126FB" w:rsidP="00E46B39">
      <w:pPr>
        <w:autoSpaceDE w:val="0"/>
        <w:autoSpaceDN w:val="0"/>
        <w:adjustRightInd w:val="0"/>
        <w:spacing w:after="0" w:line="240" w:lineRule="auto"/>
        <w:ind w:left="426" w:firstLine="708"/>
        <w:jc w:val="both"/>
        <w:rPr>
          <w:rFonts w:ascii="Times New Roman" w:hAnsi="Times New Roman" w:cs="Times New Roman"/>
          <w:sz w:val="24"/>
          <w:szCs w:val="24"/>
          <w:lang w:val="en-ID"/>
        </w:rPr>
      </w:pPr>
      <w:r w:rsidRPr="00475758">
        <w:rPr>
          <w:rFonts w:ascii="Times New Roman" w:hAnsi="Times New Roman" w:cs="Times New Roman"/>
          <w:sz w:val="24"/>
          <w:szCs w:val="24"/>
          <w:lang w:val="en-ID"/>
        </w:rPr>
        <w:t>Prinsip persamaan ini lebih lanjut dikemukakan oleh W. Friedmann, mengemukakan bahwa pertama persamaan dipandang sebagai unsur keadilan, di dalamnya terkandung nilai-nilai universal dan keadilan tersebut pada satu sisi dapat diartikan sama dengan hukum, hal ini dapat dilihat dari istilah “</w:t>
      </w:r>
      <w:r w:rsidRPr="00475758">
        <w:rPr>
          <w:rFonts w:ascii="Times New Roman" w:hAnsi="Times New Roman" w:cs="Times New Roman"/>
          <w:i/>
          <w:iCs/>
          <w:sz w:val="24"/>
          <w:szCs w:val="24"/>
          <w:lang w:val="en-ID"/>
        </w:rPr>
        <w:t>justice</w:t>
      </w:r>
      <w:r w:rsidRPr="00475758">
        <w:rPr>
          <w:rFonts w:ascii="Times New Roman" w:hAnsi="Times New Roman" w:cs="Times New Roman"/>
          <w:sz w:val="24"/>
          <w:szCs w:val="24"/>
          <w:lang w:val="en-ID"/>
        </w:rPr>
        <w:t>” yang berarti hukum, akan tetapi pada sisi lain, keadilan juga merupakan tujuan hukum. Dalam mencapai tujuan tersebut, keadilan dipandang sebagai sikap tidak memihak (</w:t>
      </w:r>
      <w:r w:rsidRPr="00475758">
        <w:rPr>
          <w:rFonts w:ascii="Times New Roman" w:hAnsi="Times New Roman" w:cs="Times New Roman"/>
          <w:i/>
          <w:iCs/>
          <w:sz w:val="24"/>
          <w:szCs w:val="24"/>
          <w:lang w:val="en-ID"/>
        </w:rPr>
        <w:t>impartiality</w:t>
      </w:r>
      <w:r w:rsidRPr="00475758">
        <w:rPr>
          <w:rFonts w:ascii="Times New Roman" w:hAnsi="Times New Roman" w:cs="Times New Roman"/>
          <w:sz w:val="24"/>
          <w:szCs w:val="24"/>
          <w:lang w:val="en-ID"/>
        </w:rPr>
        <w:t>). Sikap inilah yang mengandung gagasan mengenai persamaan (</w:t>
      </w:r>
      <w:r w:rsidRPr="00475758">
        <w:rPr>
          <w:rFonts w:ascii="Times New Roman" w:hAnsi="Times New Roman" w:cs="Times New Roman"/>
          <w:i/>
          <w:iCs/>
          <w:sz w:val="24"/>
          <w:szCs w:val="24"/>
          <w:lang w:val="en-ID"/>
        </w:rPr>
        <w:t>equality</w:t>
      </w:r>
      <w:r w:rsidRPr="00475758">
        <w:rPr>
          <w:rFonts w:ascii="Times New Roman" w:hAnsi="Times New Roman" w:cs="Times New Roman"/>
          <w:sz w:val="24"/>
          <w:szCs w:val="24"/>
          <w:lang w:val="en-ID"/>
        </w:rPr>
        <w:t xml:space="preserve">) yaitu persamaan perlakukan yang adil terhadap semua orang. Kedua, persamaan merupakan hak, persamaan sebagai hak dapat dilihat dari ketentuan </w:t>
      </w:r>
      <w:r w:rsidRPr="00475758">
        <w:rPr>
          <w:rFonts w:ascii="Times New Roman" w:hAnsi="Times New Roman" w:cs="Times New Roman"/>
          <w:i/>
          <w:iCs/>
          <w:sz w:val="24"/>
          <w:szCs w:val="24"/>
          <w:lang w:val="en-ID"/>
        </w:rPr>
        <w:t>The Universal Declaration Human Rights 1948</w:t>
      </w:r>
      <w:r w:rsidRPr="00475758">
        <w:rPr>
          <w:rFonts w:ascii="Times New Roman" w:hAnsi="Times New Roman" w:cs="Times New Roman"/>
          <w:sz w:val="24"/>
          <w:szCs w:val="24"/>
          <w:lang w:val="en-ID"/>
        </w:rPr>
        <w:t xml:space="preserve">, maupun dalam </w:t>
      </w:r>
      <w:r w:rsidRPr="00475758">
        <w:rPr>
          <w:rFonts w:ascii="Times New Roman" w:hAnsi="Times New Roman" w:cs="Times New Roman"/>
          <w:i/>
          <w:iCs/>
          <w:sz w:val="24"/>
          <w:szCs w:val="24"/>
          <w:lang w:val="en-ID"/>
        </w:rPr>
        <w:t xml:space="preserve">International Covenant on Economic, Socialo and Cultural Rights 1966 </w:t>
      </w:r>
      <w:r w:rsidRPr="00475758">
        <w:rPr>
          <w:rFonts w:ascii="Times New Roman" w:hAnsi="Times New Roman" w:cs="Times New Roman"/>
          <w:sz w:val="24"/>
          <w:szCs w:val="24"/>
          <w:lang w:val="en-ID"/>
        </w:rPr>
        <w:t xml:space="preserve">dan </w:t>
      </w:r>
      <w:r w:rsidRPr="00475758">
        <w:rPr>
          <w:rFonts w:ascii="Times New Roman" w:hAnsi="Times New Roman" w:cs="Times New Roman"/>
          <w:i/>
          <w:iCs/>
          <w:sz w:val="24"/>
          <w:szCs w:val="24"/>
          <w:lang w:val="en-ID"/>
        </w:rPr>
        <w:t>International Covenant on Civil and Political Rights 1966</w:t>
      </w:r>
      <w:r w:rsidRPr="00475758">
        <w:rPr>
          <w:rFonts w:ascii="Times New Roman" w:hAnsi="Times New Roman" w:cs="Times New Roman"/>
          <w:sz w:val="24"/>
          <w:szCs w:val="24"/>
          <w:lang w:val="en-ID"/>
        </w:rPr>
        <w:t xml:space="preserve">. Di dalam ketiga dokumen hak asasi manusia tersebut, dimuat ketentuan yang diawali dengan kata-kata: setiap orang … </w:t>
      </w:r>
      <w:proofErr w:type="gramStart"/>
      <w:r w:rsidRPr="00475758">
        <w:rPr>
          <w:rFonts w:ascii="Times New Roman" w:hAnsi="Times New Roman" w:cs="Times New Roman"/>
          <w:sz w:val="24"/>
          <w:szCs w:val="24"/>
          <w:lang w:val="en-ID"/>
        </w:rPr>
        <w:t>dst</w:t>
      </w:r>
      <w:proofErr w:type="gramEnd"/>
      <w:r w:rsidRPr="00475758">
        <w:rPr>
          <w:rFonts w:ascii="Times New Roman" w:hAnsi="Times New Roman" w:cs="Times New Roman"/>
          <w:sz w:val="24"/>
          <w:szCs w:val="24"/>
          <w:lang w:val="en-ID"/>
        </w:rPr>
        <w:t xml:space="preserve">. Demikian pula halnya di dalam Pasal 27 UUD 1945. Pasal ini pada dasarnya menempatkan persamaan dan kebebasan yang meliputi kepentingan dan tujuan dari hak itu ditetapkan dalam suatu hubungan. </w:t>
      </w:r>
    </w:p>
    <w:p w14:paraId="188D67B8" w14:textId="27239CD2" w:rsidR="00B126FB" w:rsidRPr="00475758" w:rsidRDefault="00B126FB" w:rsidP="00E318E8">
      <w:pPr>
        <w:autoSpaceDE w:val="0"/>
        <w:autoSpaceDN w:val="0"/>
        <w:adjustRightInd w:val="0"/>
        <w:spacing w:after="0" w:line="240" w:lineRule="auto"/>
        <w:ind w:left="426" w:firstLine="708"/>
        <w:jc w:val="both"/>
        <w:rPr>
          <w:rFonts w:ascii="Times New Roman" w:hAnsi="Times New Roman" w:cs="Times New Roman"/>
          <w:sz w:val="24"/>
          <w:szCs w:val="24"/>
          <w:lang w:val="en-ID"/>
        </w:rPr>
      </w:pPr>
      <w:r w:rsidRPr="00475758">
        <w:rPr>
          <w:rFonts w:ascii="Times New Roman" w:hAnsi="Times New Roman" w:cs="Times New Roman"/>
          <w:sz w:val="24"/>
          <w:szCs w:val="24"/>
          <w:lang w:val="en-ID"/>
        </w:rPr>
        <w:t>Mengenai hubungan persamaan dengan kebebasan ini, Friedmann pada pokoknya memandang bahwa kebebasan merupakan suatu alat yang membuka jalan seluas-luasnya bagi pengembangan personalitas, sedang persamaan dimaksudkan untuk memberi kesempatan yang sama terhadap setiap orang dala</w:t>
      </w:r>
      <w:r w:rsidR="00E318E8">
        <w:rPr>
          <w:rFonts w:ascii="Times New Roman" w:hAnsi="Times New Roman" w:cs="Times New Roman"/>
          <w:sz w:val="24"/>
          <w:szCs w:val="24"/>
          <w:lang w:val="en-ID"/>
        </w:rPr>
        <w:t xml:space="preserve">m mengembangkan personalitasnya </w:t>
      </w:r>
      <w:r w:rsidR="00E318E8">
        <w:rPr>
          <w:rFonts w:ascii="Times New Roman" w:hAnsi="Times New Roman" w:cs="Times New Roman"/>
          <w:sz w:val="24"/>
          <w:szCs w:val="24"/>
          <w:lang w:val="en-ID"/>
        </w:rPr>
        <w:fldChar w:fldCharType="begin" w:fldLock="1"/>
      </w:r>
      <w:r w:rsidR="0020064D">
        <w:rPr>
          <w:rFonts w:ascii="Times New Roman" w:hAnsi="Times New Roman" w:cs="Times New Roman"/>
          <w:sz w:val="24"/>
          <w:szCs w:val="24"/>
          <w:lang w:val="en-ID"/>
        </w:rPr>
        <w:instrText>ADDIN CSL_CITATION {"citationItems":[{"id":"ITEM-1","itemData":{"author":[{"dropping-particle":"","family":"Friedman","given":"W.","non-dropping-particle":"","parse-names":false,"suffix":""}],"container-title":"Jurnal Hukum Yustisia","id":"ITEM-1","issue":"2","issued":{"date-parts":[["2014"]]},"title":"The State and The Rule of Law in Mix Economy","type":"article-journal","volume":"3"},"locator":"385","uris":["http://www.mendeley.com/documents/?uuid=6624f772-1156-4109-b172-f251e8ac65ad"]}],"mendeley":{"formattedCitation":"(W. Friedman, 2014, p. 385)","manualFormatting":"(Friedman, 2014,385)","plainTextFormattedCitation":"(W. Friedman, 2014, p. 385)","previouslyFormattedCitation":"(W. Friedman, 2014, p. 385)"},"properties":{"noteIndex":0},"schema":"https://github.com/citation-style-language/schema/raw/master/csl-citation.json"}</w:instrText>
      </w:r>
      <w:r w:rsidR="00E318E8">
        <w:rPr>
          <w:rFonts w:ascii="Times New Roman" w:hAnsi="Times New Roman" w:cs="Times New Roman"/>
          <w:sz w:val="24"/>
          <w:szCs w:val="24"/>
          <w:lang w:val="en-ID"/>
        </w:rPr>
        <w:fldChar w:fldCharType="separate"/>
      </w:r>
      <w:r w:rsidR="00E318E8">
        <w:rPr>
          <w:rFonts w:ascii="Times New Roman" w:hAnsi="Times New Roman" w:cs="Times New Roman"/>
          <w:noProof/>
          <w:sz w:val="24"/>
          <w:szCs w:val="24"/>
          <w:lang w:val="en-ID"/>
        </w:rPr>
        <w:t>(Friedman, 2014,</w:t>
      </w:r>
      <w:r w:rsidR="00E318E8" w:rsidRPr="00E318E8">
        <w:rPr>
          <w:rFonts w:ascii="Times New Roman" w:hAnsi="Times New Roman" w:cs="Times New Roman"/>
          <w:noProof/>
          <w:sz w:val="24"/>
          <w:szCs w:val="24"/>
          <w:lang w:val="en-ID"/>
        </w:rPr>
        <w:t>385)</w:t>
      </w:r>
      <w:r w:rsidR="00E318E8">
        <w:rPr>
          <w:rFonts w:ascii="Times New Roman" w:hAnsi="Times New Roman" w:cs="Times New Roman"/>
          <w:sz w:val="24"/>
          <w:szCs w:val="24"/>
          <w:lang w:val="en-ID"/>
        </w:rPr>
        <w:fldChar w:fldCharType="end"/>
      </w:r>
      <w:r w:rsidR="00E318E8">
        <w:rPr>
          <w:rFonts w:ascii="Times New Roman" w:hAnsi="Times New Roman" w:cs="Times New Roman"/>
          <w:sz w:val="24"/>
          <w:szCs w:val="24"/>
          <w:lang w:val="en-ID"/>
        </w:rPr>
        <w:t>.</w:t>
      </w:r>
      <w:r w:rsidRPr="00475758">
        <w:rPr>
          <w:rFonts w:ascii="Times New Roman" w:hAnsi="Times New Roman" w:cs="Times New Roman"/>
          <w:sz w:val="24"/>
          <w:szCs w:val="24"/>
          <w:lang w:val="en-ID"/>
        </w:rPr>
        <w:t>Kesetaraan dan kesamaan kedudukan dihadapan hukum, terutama hak-hak korban tindak pidana untuk diperhatikan sebagai pihak yang mengalami penderitaan, kerugian materiil dan immateriil karena di dalam Kitab Undang-Undang Hukum Acara Pidana yang diatur adalah hak-hak tersangka dan terdakwa, kedudukan korban tindak pidana hanya sebagai saksi korban untuk pembuktian kesalahan terdakwa di persidangan sesuai dakwaan jaksa penuntut umum.</w:t>
      </w:r>
    </w:p>
    <w:p w14:paraId="03D0B85E" w14:textId="2990178F" w:rsidR="00B126FB" w:rsidRPr="00475758" w:rsidRDefault="00B126FB" w:rsidP="00E318E8">
      <w:pPr>
        <w:autoSpaceDE w:val="0"/>
        <w:autoSpaceDN w:val="0"/>
        <w:adjustRightInd w:val="0"/>
        <w:spacing w:after="0" w:line="240" w:lineRule="auto"/>
        <w:ind w:left="426" w:firstLine="708"/>
        <w:jc w:val="both"/>
        <w:rPr>
          <w:rFonts w:ascii="Times New Roman" w:hAnsi="Times New Roman" w:cs="Times New Roman"/>
          <w:sz w:val="24"/>
          <w:szCs w:val="24"/>
          <w:lang w:val="en-ID"/>
        </w:rPr>
      </w:pPr>
      <w:r w:rsidRPr="00475758">
        <w:rPr>
          <w:rFonts w:ascii="Times New Roman" w:hAnsi="Times New Roman" w:cs="Times New Roman"/>
          <w:sz w:val="24"/>
          <w:szCs w:val="24"/>
        </w:rPr>
        <w:t xml:space="preserve">Perlindungan korban dapat dilihat dari dua makna yaitu; petama diartikan sebagai perlindungan hukum untuk tidak menjadi korban tindak pidana (berarti perlindungan hak asasi manusia atau kepentingan hukum seseorang), kedua diartikan sebagai perlindungan untuk memperoleh jaminan atau santunan hukum atas penderitaan atau kerugian orang yang telah menjadi korban tindak pidana (jadi identik dengan penyantunan korban). Bentuk santunan itu dapat berupa pemulihan nama baik (rehabilitasi), pemulihan keseimbangan batin (antara lain dengan pemaafan), pemberian ganti rugi (restitusi, kompensasi, jaminan/santunan kesejahteraan sosial) </w:t>
      </w:r>
      <w:r w:rsidR="00E318E8">
        <w:rPr>
          <w:rFonts w:ascii="Times New Roman" w:hAnsi="Times New Roman" w:cs="Times New Roman"/>
          <w:sz w:val="24"/>
          <w:szCs w:val="24"/>
        </w:rPr>
        <w:t xml:space="preserve">dan sebagainya </w:t>
      </w:r>
      <w:r w:rsidR="00E318E8">
        <w:rPr>
          <w:rFonts w:ascii="Times New Roman" w:hAnsi="Times New Roman" w:cs="Times New Roman"/>
          <w:sz w:val="24"/>
          <w:szCs w:val="24"/>
        </w:rPr>
        <w:fldChar w:fldCharType="begin" w:fldLock="1"/>
      </w:r>
      <w:r w:rsidR="00E318E8">
        <w:rPr>
          <w:rFonts w:ascii="Times New Roman" w:hAnsi="Times New Roman" w:cs="Times New Roman"/>
          <w:sz w:val="24"/>
          <w:szCs w:val="24"/>
        </w:rPr>
        <w:instrText>ADDIN CSL_CITATION {"citationItems":[{"id":"ITEM-1","itemData":{"author":[{"dropping-particle":"","family":"Mahmutarom","given":"","non-dropping-particle":"","parse-names":false,"suffix":""}],"id":"ITEM-1","issued":{"date-parts":[["2010"]]},"number-of-pages":"128","publisher":"Universitas Diponegoro","publisher-place":"Semarang","title":"Rekontruksi Konsep Keadilan Studi tentang Perlindungan Korban Tindak Pidana terhadap Nyawa Menurut Hukum Islam","type":"book"},"locator":"128","uris":["http://www.mendeley.com/documents/?uuid=bb06aa78-85ac-4f0a-9989-92ab526d77c2"]}],"mendeley":{"formattedCitation":"(Mahmutarom, 2010, p. 128)","manualFormatting":"(Mahmutarom, 2010,128)","plainTextFormattedCitation":"(Mahmutarom, 2010, p. 128)","previouslyFormattedCitation":"(Mahmutarom, 2010, p. 128)"},"properties":{"noteIndex":0},"schema":"https://github.com/citation-style-language/schema/raw/master/csl-citation.json"}</w:instrText>
      </w:r>
      <w:r w:rsidR="00E318E8">
        <w:rPr>
          <w:rFonts w:ascii="Times New Roman" w:hAnsi="Times New Roman" w:cs="Times New Roman"/>
          <w:sz w:val="24"/>
          <w:szCs w:val="24"/>
        </w:rPr>
        <w:fldChar w:fldCharType="separate"/>
      </w:r>
      <w:r w:rsidR="00E318E8">
        <w:rPr>
          <w:rFonts w:ascii="Times New Roman" w:hAnsi="Times New Roman" w:cs="Times New Roman"/>
          <w:noProof/>
          <w:sz w:val="24"/>
          <w:szCs w:val="24"/>
        </w:rPr>
        <w:t>(Mahmutarom, 2010,</w:t>
      </w:r>
      <w:r w:rsidR="00E318E8" w:rsidRPr="00E318E8">
        <w:rPr>
          <w:rFonts w:ascii="Times New Roman" w:hAnsi="Times New Roman" w:cs="Times New Roman"/>
          <w:noProof/>
          <w:sz w:val="24"/>
          <w:szCs w:val="24"/>
        </w:rPr>
        <w:t>128)</w:t>
      </w:r>
      <w:r w:rsidR="00E318E8">
        <w:rPr>
          <w:rFonts w:ascii="Times New Roman" w:hAnsi="Times New Roman" w:cs="Times New Roman"/>
          <w:sz w:val="24"/>
          <w:szCs w:val="24"/>
        </w:rPr>
        <w:fldChar w:fldCharType="end"/>
      </w:r>
      <w:r w:rsidR="00E318E8">
        <w:rPr>
          <w:rFonts w:ascii="Times New Roman" w:hAnsi="Times New Roman" w:cs="Times New Roman"/>
          <w:sz w:val="24"/>
          <w:szCs w:val="24"/>
        </w:rPr>
        <w:t>.</w:t>
      </w:r>
    </w:p>
    <w:p w14:paraId="793D9C4D" w14:textId="60485CBA" w:rsidR="00B126FB" w:rsidRPr="00475758" w:rsidRDefault="00B126FB" w:rsidP="00E318E8">
      <w:pPr>
        <w:autoSpaceDE w:val="0"/>
        <w:autoSpaceDN w:val="0"/>
        <w:adjustRightInd w:val="0"/>
        <w:spacing w:after="0" w:line="240" w:lineRule="auto"/>
        <w:ind w:left="426" w:firstLine="708"/>
        <w:jc w:val="both"/>
        <w:rPr>
          <w:rFonts w:ascii="Times New Roman" w:hAnsi="Times New Roman" w:cs="Times New Roman"/>
          <w:sz w:val="24"/>
          <w:szCs w:val="24"/>
          <w:lang w:val="en-ID"/>
        </w:rPr>
      </w:pPr>
      <w:bookmarkStart w:id="6" w:name="_Hlk47179415"/>
      <w:r w:rsidRPr="00475758">
        <w:rPr>
          <w:rFonts w:ascii="Times New Roman" w:hAnsi="Times New Roman" w:cs="Times New Roman"/>
          <w:sz w:val="24"/>
          <w:szCs w:val="24"/>
          <w:lang w:val="en-ID"/>
        </w:rPr>
        <w:t xml:space="preserve">Teori Perlindungan Hukum </w:t>
      </w:r>
      <w:bookmarkEnd w:id="6"/>
      <w:r w:rsidRPr="00475758">
        <w:rPr>
          <w:rFonts w:ascii="Times New Roman" w:hAnsi="Times New Roman" w:cs="Times New Roman"/>
          <w:sz w:val="24"/>
          <w:szCs w:val="24"/>
          <w:lang w:val="en-ID"/>
        </w:rPr>
        <w:t xml:space="preserve">merupakan salah satu teori yang sangat penting untuk dikaji, karena fokus kajian teori ini pada perlindungan hukum yang diberikan kepada masyarakat. Masyarakat yang didasarkan pada teori ini, </w:t>
      </w:r>
      <w:r w:rsidRPr="00475758">
        <w:rPr>
          <w:rFonts w:ascii="Times New Roman" w:hAnsi="Times New Roman" w:cs="Times New Roman"/>
          <w:sz w:val="24"/>
          <w:szCs w:val="24"/>
          <w:lang w:val="en-ID"/>
        </w:rPr>
        <w:lastRenderedPageBreak/>
        <w:t>yaitu masyarakat yang berada pada posisi yang lemah, baik secara ekonomis maupun lemah dari aspek yuridis. Pada dasarnya, teori perlindungan hukum merupakan teori yang berkaitan pemberian pelayanan kepada masyarakat, termasuk kondisi yang lemah atau rentan akibat mengalami kerugian baik materiil maupun immaterial sebagai korban tindak pidana. Roscou Pound mengemukakan hukum merupakan alat rekayasa sosial (</w:t>
      </w:r>
      <w:r w:rsidRPr="00475758">
        <w:rPr>
          <w:rFonts w:ascii="Times New Roman" w:hAnsi="Times New Roman" w:cs="Times New Roman"/>
          <w:i/>
          <w:iCs/>
          <w:sz w:val="24"/>
          <w:szCs w:val="24"/>
          <w:lang w:val="en-ID"/>
        </w:rPr>
        <w:t>law as tool of sosial engginering</w:t>
      </w:r>
      <w:r w:rsidRPr="00475758">
        <w:rPr>
          <w:rFonts w:ascii="Times New Roman" w:hAnsi="Times New Roman" w:cs="Times New Roman"/>
          <w:sz w:val="24"/>
          <w:szCs w:val="24"/>
          <w:lang w:val="en-ID"/>
        </w:rPr>
        <w:t>). Kepentingan manusia, adalah suatu tuntutan yang dilindungi dan dipenuhi manusia dalam bid</w:t>
      </w:r>
      <w:r w:rsidR="00E318E8">
        <w:rPr>
          <w:rFonts w:ascii="Times New Roman" w:hAnsi="Times New Roman" w:cs="Times New Roman"/>
          <w:sz w:val="24"/>
          <w:szCs w:val="24"/>
          <w:lang w:val="en-ID"/>
        </w:rPr>
        <w:t xml:space="preserve">ang hukum </w:t>
      </w:r>
      <w:r w:rsidR="00E318E8">
        <w:rPr>
          <w:rFonts w:ascii="Times New Roman" w:hAnsi="Times New Roman" w:cs="Times New Roman"/>
          <w:sz w:val="24"/>
          <w:szCs w:val="24"/>
          <w:lang w:val="en-ID"/>
        </w:rPr>
        <w:fldChar w:fldCharType="begin" w:fldLock="1"/>
      </w:r>
      <w:r w:rsidR="00E318E8">
        <w:rPr>
          <w:rFonts w:ascii="Times New Roman" w:hAnsi="Times New Roman" w:cs="Times New Roman"/>
          <w:sz w:val="24"/>
          <w:szCs w:val="24"/>
          <w:lang w:val="en-ID"/>
        </w:rPr>
        <w:instrText>ADDIN CSL_CITATION {"citationItems":[{"id":"ITEM-1","itemData":{"author":[{"dropping-particle":"","family":"Nurbani","given":"Salim HS; Erlies Septiana","non-dropping-particle":"","parse-names":false,"suffix":""}],"id":"ITEM-1","issued":{"date-parts":[["2013"]]},"number-of-pages":"259","publisher":"Raja Grafindo Persada","publisher-place":"Depok","title":"Penerapan Teori Hukum pada Penelitian Tesis dan Disertasi","type":"book"},"locator":"259,266","prefix":"Salim HS dan Erlies S","uris":["http://www.mendeley.com/documents/?uuid=cf47964f-4712-447f-b902-2af91372c8ef"]}],"mendeley":{"formattedCitation":"(Salim HS dan Erlies S Nurbani, 2013, p. 259,266)","manualFormatting":"(Salim HS dan Erlies S Nurbani, 2013.259,266)","plainTextFormattedCitation":"(Salim HS dan Erlies S Nurbani, 2013, p. 259,266)","previouslyFormattedCitation":"(Salim HS dan Erlies S Nurbani, 2013, p. 259,266)"},"properties":{"noteIndex":0},"schema":"https://github.com/citation-style-language/schema/raw/master/csl-citation.json"}</w:instrText>
      </w:r>
      <w:r w:rsidR="00E318E8">
        <w:rPr>
          <w:rFonts w:ascii="Times New Roman" w:hAnsi="Times New Roman" w:cs="Times New Roman"/>
          <w:sz w:val="24"/>
          <w:szCs w:val="24"/>
          <w:lang w:val="en-ID"/>
        </w:rPr>
        <w:fldChar w:fldCharType="separate"/>
      </w:r>
      <w:r w:rsidR="00E318E8" w:rsidRPr="00E318E8">
        <w:rPr>
          <w:rFonts w:ascii="Times New Roman" w:hAnsi="Times New Roman" w:cs="Times New Roman"/>
          <w:noProof/>
          <w:sz w:val="24"/>
          <w:szCs w:val="24"/>
          <w:lang w:val="en-ID"/>
        </w:rPr>
        <w:t>(Salim HS dan Erlie</w:t>
      </w:r>
      <w:r w:rsidR="00E318E8">
        <w:rPr>
          <w:rFonts w:ascii="Times New Roman" w:hAnsi="Times New Roman" w:cs="Times New Roman"/>
          <w:noProof/>
          <w:sz w:val="24"/>
          <w:szCs w:val="24"/>
          <w:lang w:val="en-ID"/>
        </w:rPr>
        <w:t>s S Nurbani, 2013.</w:t>
      </w:r>
      <w:r w:rsidR="00E318E8" w:rsidRPr="00E318E8">
        <w:rPr>
          <w:rFonts w:ascii="Times New Roman" w:hAnsi="Times New Roman" w:cs="Times New Roman"/>
          <w:noProof/>
          <w:sz w:val="24"/>
          <w:szCs w:val="24"/>
          <w:lang w:val="en-ID"/>
        </w:rPr>
        <w:t>259,266)</w:t>
      </w:r>
      <w:r w:rsidR="00E318E8">
        <w:rPr>
          <w:rFonts w:ascii="Times New Roman" w:hAnsi="Times New Roman" w:cs="Times New Roman"/>
          <w:sz w:val="24"/>
          <w:szCs w:val="24"/>
          <w:lang w:val="en-ID"/>
        </w:rPr>
        <w:fldChar w:fldCharType="end"/>
      </w:r>
      <w:r w:rsidR="00E318E8">
        <w:rPr>
          <w:rFonts w:ascii="Times New Roman" w:hAnsi="Times New Roman" w:cs="Times New Roman"/>
          <w:sz w:val="24"/>
          <w:szCs w:val="24"/>
          <w:lang w:val="en-ID"/>
        </w:rPr>
        <w:t xml:space="preserve">. </w:t>
      </w:r>
    </w:p>
    <w:p w14:paraId="4BA231FB" w14:textId="4B5462AA" w:rsidR="00B126FB" w:rsidRPr="00475758" w:rsidRDefault="00B126FB" w:rsidP="00E318E8">
      <w:pPr>
        <w:autoSpaceDE w:val="0"/>
        <w:autoSpaceDN w:val="0"/>
        <w:adjustRightInd w:val="0"/>
        <w:spacing w:after="0" w:line="240" w:lineRule="auto"/>
        <w:ind w:left="426" w:firstLine="708"/>
        <w:jc w:val="both"/>
        <w:rPr>
          <w:rFonts w:ascii="Times New Roman" w:hAnsi="Times New Roman" w:cs="Times New Roman"/>
          <w:sz w:val="24"/>
          <w:szCs w:val="24"/>
          <w:lang w:val="en-ID"/>
        </w:rPr>
      </w:pPr>
      <w:r w:rsidRPr="00475758">
        <w:rPr>
          <w:rFonts w:ascii="Times New Roman" w:hAnsi="Times New Roman" w:cs="Times New Roman"/>
          <w:sz w:val="24"/>
          <w:szCs w:val="24"/>
          <w:lang w:val="en-ID"/>
        </w:rPr>
        <w:t xml:space="preserve">Pada dasarnya setiap manusia terlahir sebagai makhluk ciptaan Tuhan Yang Maha Esa yang secara kodrati mendapatkan hak dasar yaitu kebebasan, hak hidup, hak untuk dilindungi, dan hak yang lainnya. Hal ini senada dengan prinsip hukum alam pada abad ke-18 yaitu kebebasan individu dan keutamaan rasio, salah satu penganutnya adalah Locke, menurut Locke teori hukum beranjak dari dua hal di atas yaitu kebebasan individu dan keutamaan rasio. </w:t>
      </w:r>
      <w:proofErr w:type="gramStart"/>
      <w:r w:rsidRPr="00475758">
        <w:rPr>
          <w:rFonts w:ascii="Times New Roman" w:hAnsi="Times New Roman" w:cs="Times New Roman"/>
          <w:sz w:val="24"/>
          <w:szCs w:val="24"/>
          <w:lang w:val="en-ID"/>
        </w:rPr>
        <w:t>Ia</w:t>
      </w:r>
      <w:proofErr w:type="gramEnd"/>
      <w:r w:rsidRPr="00475758">
        <w:rPr>
          <w:rFonts w:ascii="Times New Roman" w:hAnsi="Times New Roman" w:cs="Times New Roman"/>
          <w:sz w:val="24"/>
          <w:szCs w:val="24"/>
          <w:lang w:val="en-ID"/>
        </w:rPr>
        <w:t xml:space="preserve"> juga mengajarkan pada kontrak sosial. Menurutnya manusia yang melakukan kontrak sosial adalah manusia yang tertib dan menghargai kebebasan, hak hidup dan pemilikan harta sebagai hak bawaan manusia. Menurut Locke masyarakat yang ideal adalah masyarakat yang tidak melanggar hak-hak dasar manusia. Menurut Locke, hak-hak tersebut tidak ikut diserahkan kepada penguasa ketika kontrak sosial dilakukan. Oleh karena itu, kekuasaan penguasa yang diberikan lewat kontrak sosial, dengan sendirinya tidak mungkin bersifat mutlak. Jika demikian, adanya kekuasaan tersebut justru untuk melindungi hak-hak kodrat dimaksud dari bahaya-bahaya yang mungkin mengancam, baik datang dari dalam maupun dari luar. Begitulah hukum yang dibuat dalam negarapun bertugas melindungi hak-hak dasar tersebut. Dengan hak asasi tersebut, manusia dapat mengembangkan diri pribadi, peranan, dan sumbangannya b</w:t>
      </w:r>
      <w:r w:rsidR="00E318E8">
        <w:rPr>
          <w:rFonts w:ascii="Times New Roman" w:hAnsi="Times New Roman" w:cs="Times New Roman"/>
          <w:sz w:val="24"/>
          <w:szCs w:val="24"/>
          <w:lang w:val="en-ID"/>
        </w:rPr>
        <w:t xml:space="preserve">agi kesejahteraan hidup manusia </w:t>
      </w:r>
      <w:r w:rsidR="00E318E8">
        <w:rPr>
          <w:rFonts w:ascii="Times New Roman" w:hAnsi="Times New Roman" w:cs="Times New Roman"/>
          <w:sz w:val="24"/>
          <w:szCs w:val="24"/>
          <w:lang w:val="en-ID"/>
        </w:rPr>
        <w:fldChar w:fldCharType="begin" w:fldLock="1"/>
      </w:r>
      <w:r w:rsidR="00E318E8">
        <w:rPr>
          <w:rFonts w:ascii="Times New Roman" w:hAnsi="Times New Roman" w:cs="Times New Roman"/>
          <w:sz w:val="24"/>
          <w:szCs w:val="24"/>
          <w:lang w:val="en-ID"/>
        </w:rPr>
        <w:instrText>ADDIN CSL_CITATION {"citationItems":[{"id":"ITEM-1","itemData":{"author":[{"dropping-particle":"","family":"Simanjuntak","given":"Bernard L. Tanya; Yoan N","non-dropping-particle":"","parse-names":false,"suffix":""}],"id":"ITEM-1","issued":{"date-parts":[["2013"]]},"number-of-pages":"72-73","publisher":"Genta Publishing","publisher-place":"Yogyakarta","title":"Teori Hukum Srategi Tertib Manusia Lintas Ruang dan Generasi","type":"book"},"locator":"72-73","prefix":"Bernard L Tanya, Yoan N","uris":["http://www.mendeley.com/documents/?uuid=512c9910-9a75-4ae4-b203-d7a887337dc6"]}],"mendeley":{"formattedCitation":"(Bernard L Tanya, Yoan N Simanjuntak, 2013, pp. 72–73)","manualFormatting":"(Bernard L Tanya, Yoan N Simanjuntak, 2013, 72–73)","plainTextFormattedCitation":"(Bernard L Tanya, Yoan N Simanjuntak, 2013, pp. 72–73)","previouslyFormattedCitation":"(Bernard L Tanya, Yoan N Simanjuntak, 2013, pp. 72–73)"},"properties":{"noteIndex":0},"schema":"https://github.com/citation-style-language/schema/raw/master/csl-citation.json"}</w:instrText>
      </w:r>
      <w:r w:rsidR="00E318E8">
        <w:rPr>
          <w:rFonts w:ascii="Times New Roman" w:hAnsi="Times New Roman" w:cs="Times New Roman"/>
          <w:sz w:val="24"/>
          <w:szCs w:val="24"/>
          <w:lang w:val="en-ID"/>
        </w:rPr>
        <w:fldChar w:fldCharType="separate"/>
      </w:r>
      <w:r w:rsidR="00E318E8" w:rsidRPr="00E318E8">
        <w:rPr>
          <w:rFonts w:ascii="Times New Roman" w:hAnsi="Times New Roman" w:cs="Times New Roman"/>
          <w:noProof/>
          <w:sz w:val="24"/>
          <w:szCs w:val="24"/>
          <w:lang w:val="en-ID"/>
        </w:rPr>
        <w:t>(Bernard L Tanya</w:t>
      </w:r>
      <w:r w:rsidR="00E318E8">
        <w:rPr>
          <w:rFonts w:ascii="Times New Roman" w:hAnsi="Times New Roman" w:cs="Times New Roman"/>
          <w:noProof/>
          <w:sz w:val="24"/>
          <w:szCs w:val="24"/>
          <w:lang w:val="en-ID"/>
        </w:rPr>
        <w:t xml:space="preserve">, Yoan N Simanjuntak, 2013, </w:t>
      </w:r>
      <w:r w:rsidR="00E318E8" w:rsidRPr="00E318E8">
        <w:rPr>
          <w:rFonts w:ascii="Times New Roman" w:hAnsi="Times New Roman" w:cs="Times New Roman"/>
          <w:noProof/>
          <w:sz w:val="24"/>
          <w:szCs w:val="24"/>
          <w:lang w:val="en-ID"/>
        </w:rPr>
        <w:t>72–73)</w:t>
      </w:r>
      <w:r w:rsidR="00E318E8">
        <w:rPr>
          <w:rFonts w:ascii="Times New Roman" w:hAnsi="Times New Roman" w:cs="Times New Roman"/>
          <w:sz w:val="24"/>
          <w:szCs w:val="24"/>
          <w:lang w:val="en-ID"/>
        </w:rPr>
        <w:fldChar w:fldCharType="end"/>
      </w:r>
      <w:r w:rsidR="00E318E8">
        <w:rPr>
          <w:rFonts w:ascii="Times New Roman" w:hAnsi="Times New Roman" w:cs="Times New Roman"/>
          <w:sz w:val="24"/>
          <w:szCs w:val="24"/>
          <w:lang w:val="en-ID"/>
        </w:rPr>
        <w:t>.</w:t>
      </w:r>
    </w:p>
    <w:p w14:paraId="28643557" w14:textId="1BCE215C" w:rsidR="00B126FB" w:rsidRPr="00475758" w:rsidRDefault="00235E61" w:rsidP="00E318E8">
      <w:pPr>
        <w:autoSpaceDE w:val="0"/>
        <w:autoSpaceDN w:val="0"/>
        <w:adjustRightInd w:val="0"/>
        <w:spacing w:after="0" w:line="240" w:lineRule="auto"/>
        <w:ind w:left="426" w:firstLine="708"/>
        <w:jc w:val="both"/>
        <w:rPr>
          <w:rFonts w:ascii="Times New Roman" w:hAnsi="Times New Roman" w:cs="Times New Roman"/>
          <w:sz w:val="24"/>
          <w:szCs w:val="24"/>
          <w:lang w:val="en-ID"/>
        </w:rPr>
      </w:pPr>
      <w:bookmarkStart w:id="7" w:name="_Hlk46181970"/>
      <w:r>
        <w:rPr>
          <w:rFonts w:ascii="Times New Roman" w:hAnsi="Times New Roman" w:cs="Times New Roman"/>
          <w:sz w:val="24"/>
          <w:szCs w:val="24"/>
          <w:lang w:val="en-ID"/>
        </w:rPr>
        <w:t xml:space="preserve">Menurut </w:t>
      </w:r>
      <w:r w:rsidR="00B126FB" w:rsidRPr="00475758">
        <w:rPr>
          <w:rFonts w:ascii="Times New Roman" w:hAnsi="Times New Roman" w:cs="Times New Roman"/>
          <w:sz w:val="24"/>
          <w:szCs w:val="24"/>
          <w:lang w:val="en-ID"/>
        </w:rPr>
        <w:t xml:space="preserve">Fitzgerald menjelaskan teori pelindungan hukum Salmond bahwa hukum bertujuan mengintegrasikan dan mengkoordinasikan berbagai kepentingan dalam masyarakat karena dalam suatu lalu lintas kepentingan, perlindungan terhadap kepentingan tertentu hanya dapat dilakukan dengan </w:t>
      </w:r>
      <w:proofErr w:type="gramStart"/>
      <w:r w:rsidR="00B126FB" w:rsidRPr="00475758">
        <w:rPr>
          <w:rFonts w:ascii="Times New Roman" w:hAnsi="Times New Roman" w:cs="Times New Roman"/>
          <w:sz w:val="24"/>
          <w:szCs w:val="24"/>
          <w:lang w:val="en-ID"/>
        </w:rPr>
        <w:t>cara</w:t>
      </w:r>
      <w:proofErr w:type="gramEnd"/>
      <w:r w:rsidR="00B126FB" w:rsidRPr="00475758">
        <w:rPr>
          <w:rFonts w:ascii="Times New Roman" w:hAnsi="Times New Roman" w:cs="Times New Roman"/>
          <w:sz w:val="24"/>
          <w:szCs w:val="24"/>
          <w:lang w:val="en-ID"/>
        </w:rPr>
        <w:t xml:space="preserve"> membatasi berbagai kepentingan di lain pihak. Kepentingan hukum adalah mengurusi hak dan kepentingan manusia, sehingga hukum memiliki otoritas tertinggi untuk menentukan kepentingan manusia yang perlu diatur dan dilindungi. Perlindungan hukum harus melihat tahapan yakni perlindungan hukum lahir dari suatu ketentuan hukum dan segala peraturan hukum yang diberikan oleh masyarakat yang pada dasarnya merupakan kesepakatan masyarakat tersebut untuk mengatur hubungan prilaku antara anggota-anggota masyarakat dan antara perseorangan dengan pemerintah yang dianggap </w:t>
      </w:r>
      <w:r w:rsidR="00E318E8">
        <w:rPr>
          <w:rFonts w:ascii="Times New Roman" w:hAnsi="Times New Roman" w:cs="Times New Roman"/>
          <w:sz w:val="24"/>
          <w:szCs w:val="24"/>
          <w:lang w:val="en-ID"/>
        </w:rPr>
        <w:t xml:space="preserve">mewakili kepentingan masyarakat </w:t>
      </w:r>
      <w:r w:rsidR="00E318E8">
        <w:rPr>
          <w:rFonts w:ascii="Times New Roman" w:hAnsi="Times New Roman" w:cs="Times New Roman"/>
          <w:sz w:val="24"/>
          <w:szCs w:val="24"/>
          <w:lang w:val="en-ID"/>
        </w:rPr>
        <w:fldChar w:fldCharType="begin" w:fldLock="1"/>
      </w:r>
      <w:r w:rsidR="00E318E8">
        <w:rPr>
          <w:rFonts w:ascii="Times New Roman" w:hAnsi="Times New Roman" w:cs="Times New Roman"/>
          <w:sz w:val="24"/>
          <w:szCs w:val="24"/>
          <w:lang w:val="en-ID"/>
        </w:rPr>
        <w:instrText>ADDIN CSL_CITATION {"citationItems":[{"id":"ITEM-1","itemData":{"author":[{"dropping-particle":"","family":"Raharjo","given":"Satjipto","non-dropping-particle":"","parse-names":false,"suffix":""}],"id":"ITEM-1","issued":{"date-parts":[["2000"]]},"number-of-pages":"54","publisher":"Citra Aditya Bakti","publisher-place":"Bandung","title":"Ilmu Hukum","type":"book"},"locator":"54","prefix":"Satjipto","uris":["http://www.mendeley.com/documents/?uuid=e5aa623c-0062-4264-adbd-0956489c4e78"]}],"mendeley":{"formattedCitation":"(Satjipto Raharjo, 2000, p. 54)","manualFormatting":"(Satjipto Raharjo, 2000, 54)","plainTextFormattedCitation":"(Satjipto Raharjo, 2000, p. 54)","previouslyFormattedCitation":"(Satjipto Raharjo, 2000, p. 54)"},"properties":{"noteIndex":0},"schema":"https://github.com/citation-style-language/schema/raw/master/csl-citation.json"}</w:instrText>
      </w:r>
      <w:r w:rsidR="00E318E8">
        <w:rPr>
          <w:rFonts w:ascii="Times New Roman" w:hAnsi="Times New Roman" w:cs="Times New Roman"/>
          <w:sz w:val="24"/>
          <w:szCs w:val="24"/>
          <w:lang w:val="en-ID"/>
        </w:rPr>
        <w:fldChar w:fldCharType="separate"/>
      </w:r>
      <w:r w:rsidR="00E318E8">
        <w:rPr>
          <w:rFonts w:ascii="Times New Roman" w:hAnsi="Times New Roman" w:cs="Times New Roman"/>
          <w:noProof/>
          <w:sz w:val="24"/>
          <w:szCs w:val="24"/>
          <w:lang w:val="en-ID"/>
        </w:rPr>
        <w:t>(Satjipto Raharjo, 2000,</w:t>
      </w:r>
      <w:r w:rsidR="00E318E8" w:rsidRPr="00E318E8">
        <w:rPr>
          <w:rFonts w:ascii="Times New Roman" w:hAnsi="Times New Roman" w:cs="Times New Roman"/>
          <w:noProof/>
          <w:sz w:val="24"/>
          <w:szCs w:val="24"/>
          <w:lang w:val="en-ID"/>
        </w:rPr>
        <w:t xml:space="preserve"> 54)</w:t>
      </w:r>
      <w:r w:rsidR="00E318E8">
        <w:rPr>
          <w:rFonts w:ascii="Times New Roman" w:hAnsi="Times New Roman" w:cs="Times New Roman"/>
          <w:sz w:val="24"/>
          <w:szCs w:val="24"/>
          <w:lang w:val="en-ID"/>
        </w:rPr>
        <w:fldChar w:fldCharType="end"/>
      </w:r>
      <w:r w:rsidR="00E318E8">
        <w:rPr>
          <w:rFonts w:ascii="Times New Roman" w:hAnsi="Times New Roman" w:cs="Times New Roman"/>
          <w:sz w:val="24"/>
          <w:szCs w:val="24"/>
          <w:lang w:val="en-ID"/>
        </w:rPr>
        <w:t xml:space="preserve">. </w:t>
      </w:r>
      <w:r w:rsidR="00B126FB" w:rsidRPr="00475758">
        <w:rPr>
          <w:rFonts w:ascii="Times New Roman" w:hAnsi="Times New Roman" w:cs="Times New Roman"/>
          <w:sz w:val="24"/>
          <w:szCs w:val="24"/>
          <w:lang w:val="en-ID"/>
        </w:rPr>
        <w:t xml:space="preserve">Perlindungan hukum bila dijelaskan harfiah dapat menimbulkan banyak persepsi. Sebelum mengurai perlindungan hukum dalam makna yang sebenarnya dalam ilmu hukum, menarik pula untuk mengurai sedikit mengenai pengertian-pengertian yang dapat timbul dari penggunaan istilah perlindungan hukum, yakni </w:t>
      </w:r>
      <w:r w:rsidR="00B126FB" w:rsidRPr="00475758">
        <w:rPr>
          <w:rFonts w:ascii="Times New Roman" w:hAnsi="Times New Roman" w:cs="Times New Roman"/>
          <w:sz w:val="24"/>
          <w:szCs w:val="24"/>
          <w:lang w:val="en-ID"/>
        </w:rPr>
        <w:lastRenderedPageBreak/>
        <w:t>Perlindungan hukum bisa berarti perlindungan yang diberikan terhadap hukum agar tidak ditafsirkan berbeda dan tidak cederai oleh aparat penegak hukum dan juga bisa berarti perlindungan yang diberi</w:t>
      </w:r>
      <w:r w:rsidR="00E318E8">
        <w:rPr>
          <w:rFonts w:ascii="Times New Roman" w:hAnsi="Times New Roman" w:cs="Times New Roman"/>
          <w:sz w:val="24"/>
          <w:szCs w:val="24"/>
          <w:lang w:val="en-ID"/>
        </w:rPr>
        <w:t xml:space="preserve">kan oleh hukum terhadap sesuatu </w:t>
      </w:r>
      <w:r w:rsidR="00E318E8">
        <w:rPr>
          <w:rFonts w:ascii="Times New Roman" w:hAnsi="Times New Roman" w:cs="Times New Roman"/>
          <w:sz w:val="24"/>
          <w:szCs w:val="24"/>
          <w:lang w:val="en-ID"/>
        </w:rPr>
        <w:fldChar w:fldCharType="begin" w:fldLock="1"/>
      </w:r>
      <w:r w:rsidR="00E92FB1">
        <w:rPr>
          <w:rFonts w:ascii="Times New Roman" w:hAnsi="Times New Roman" w:cs="Times New Roman"/>
          <w:sz w:val="24"/>
          <w:szCs w:val="24"/>
          <w:lang w:val="en-ID"/>
        </w:rPr>
        <w:instrText>ADDIN CSL_CITATION {"citationItems":[{"id":"ITEM-1","itemData":{"author":[{"dropping-particle":"","family":"Mertokusumo","given":"Sudikno","non-dropping-particle":"","parse-names":false,"suffix":""}],"id":"ITEM-1","issued":{"date-parts":[["2009"]]},"number-of-pages":"38","publisher":"Citra Aditya Bakti","publisher-place":"Bandung","title":"Penemuan Hukum","type":"book"},"locator":"38","prefix":"Sudikno","uris":["http://www.mendeley.com/documents/?uuid=f018aab4-8f53-49b3-bb72-82c8a786183a"]}],"mendeley":{"formattedCitation":"(Sudikno Mertokusumo, 2009, p. 38)","manualFormatting":"(Sudikno Mertokusumo, 2009, 38)","plainTextFormattedCitation":"(Sudikno Mertokusumo, 2009, p. 38)","previouslyFormattedCitation":"(Sudikno Mertokusumo, 2009, p. 38)"},"properties":{"noteIndex":0},"schema":"https://github.com/citation-style-language/schema/raw/master/csl-citation.json"}</w:instrText>
      </w:r>
      <w:r w:rsidR="00E318E8">
        <w:rPr>
          <w:rFonts w:ascii="Times New Roman" w:hAnsi="Times New Roman" w:cs="Times New Roman"/>
          <w:sz w:val="24"/>
          <w:szCs w:val="24"/>
          <w:lang w:val="en-ID"/>
        </w:rPr>
        <w:fldChar w:fldCharType="separate"/>
      </w:r>
      <w:r w:rsidR="00E318E8">
        <w:rPr>
          <w:rFonts w:ascii="Times New Roman" w:hAnsi="Times New Roman" w:cs="Times New Roman"/>
          <w:noProof/>
          <w:sz w:val="24"/>
          <w:szCs w:val="24"/>
          <w:lang w:val="en-ID"/>
        </w:rPr>
        <w:t xml:space="preserve">(Sudikno Mertokusumo, 2009, </w:t>
      </w:r>
      <w:r w:rsidR="00E318E8" w:rsidRPr="00E318E8">
        <w:rPr>
          <w:rFonts w:ascii="Times New Roman" w:hAnsi="Times New Roman" w:cs="Times New Roman"/>
          <w:noProof/>
          <w:sz w:val="24"/>
          <w:szCs w:val="24"/>
          <w:lang w:val="en-ID"/>
        </w:rPr>
        <w:t>38)</w:t>
      </w:r>
      <w:r w:rsidR="00E318E8">
        <w:rPr>
          <w:rFonts w:ascii="Times New Roman" w:hAnsi="Times New Roman" w:cs="Times New Roman"/>
          <w:sz w:val="24"/>
          <w:szCs w:val="24"/>
          <w:lang w:val="en-ID"/>
        </w:rPr>
        <w:fldChar w:fldCharType="end"/>
      </w:r>
      <w:r w:rsidR="00E318E8">
        <w:rPr>
          <w:rFonts w:ascii="Times New Roman" w:hAnsi="Times New Roman" w:cs="Times New Roman"/>
          <w:sz w:val="24"/>
          <w:szCs w:val="24"/>
          <w:lang w:val="en-ID"/>
        </w:rPr>
        <w:t>.</w:t>
      </w:r>
    </w:p>
    <w:bookmarkEnd w:id="7"/>
    <w:p w14:paraId="275F0534" w14:textId="7A87B863" w:rsidR="00B126FB" w:rsidRPr="00475758" w:rsidRDefault="00B126FB" w:rsidP="00E92FB1">
      <w:pPr>
        <w:autoSpaceDE w:val="0"/>
        <w:autoSpaceDN w:val="0"/>
        <w:adjustRightInd w:val="0"/>
        <w:spacing w:after="0" w:line="240" w:lineRule="auto"/>
        <w:ind w:left="426" w:firstLine="720"/>
        <w:jc w:val="both"/>
        <w:rPr>
          <w:rFonts w:ascii="Times New Roman" w:hAnsi="Times New Roman" w:cs="Times New Roman"/>
          <w:sz w:val="24"/>
          <w:szCs w:val="24"/>
          <w:lang w:val="en-ID"/>
        </w:rPr>
      </w:pPr>
      <w:r w:rsidRPr="00475758">
        <w:rPr>
          <w:rFonts w:ascii="Times New Roman" w:hAnsi="Times New Roman" w:cs="Times New Roman"/>
          <w:sz w:val="24"/>
          <w:szCs w:val="24"/>
          <w:lang w:val="en-ID"/>
        </w:rPr>
        <w:t xml:space="preserve">Lebih lanjut, Satjipto Rahardjo mengemukakan bahwa perlindungan hukum adalah adanya upaya melindungi kepentingan seseorang dengan </w:t>
      </w:r>
      <w:proofErr w:type="gramStart"/>
      <w:r w:rsidRPr="00475758">
        <w:rPr>
          <w:rFonts w:ascii="Times New Roman" w:hAnsi="Times New Roman" w:cs="Times New Roman"/>
          <w:sz w:val="24"/>
          <w:szCs w:val="24"/>
          <w:lang w:val="en-ID"/>
        </w:rPr>
        <w:t>cara</w:t>
      </w:r>
      <w:proofErr w:type="gramEnd"/>
      <w:r w:rsidRPr="00475758">
        <w:rPr>
          <w:rFonts w:ascii="Times New Roman" w:hAnsi="Times New Roman" w:cs="Times New Roman"/>
          <w:sz w:val="24"/>
          <w:szCs w:val="24"/>
          <w:lang w:val="en-ID"/>
        </w:rPr>
        <w:t xml:space="preserve"> mengalokasikan suatu kekuasaan kepadanya untuk bertindak dalam kepentingannya tersebut. Selanjutnya dikemukakan pula bahwa salah satu sifat dan sekaligus merupakan tujuan dari hukum adalah memberikan perlindungan (pengayoman) kepada masyarakat. Oleh karena itu, perlindungan hukum terhadap masyarakat tersebut harus diwujudkan dala</w:t>
      </w:r>
      <w:r w:rsidR="00E92FB1">
        <w:rPr>
          <w:rFonts w:ascii="Times New Roman" w:hAnsi="Times New Roman" w:cs="Times New Roman"/>
          <w:sz w:val="24"/>
          <w:szCs w:val="24"/>
          <w:lang w:val="en-ID"/>
        </w:rPr>
        <w:t xml:space="preserve">m bentuk adanya kepastian hukum </w:t>
      </w:r>
      <w:r w:rsidR="00E92FB1">
        <w:rPr>
          <w:rFonts w:ascii="Times New Roman" w:hAnsi="Times New Roman" w:cs="Times New Roman"/>
          <w:sz w:val="24"/>
          <w:szCs w:val="24"/>
          <w:lang w:val="en-ID"/>
        </w:rPr>
        <w:fldChar w:fldCharType="begin" w:fldLock="1"/>
      </w:r>
      <w:r w:rsidR="00E92FB1">
        <w:rPr>
          <w:rFonts w:ascii="Times New Roman" w:hAnsi="Times New Roman" w:cs="Times New Roman"/>
          <w:sz w:val="24"/>
          <w:szCs w:val="24"/>
          <w:lang w:val="en-ID"/>
        </w:rPr>
        <w:instrText>ADDIN CSL_CITATION {"citationItems":[{"id":"ITEM-1","itemData":{"author":[{"dropping-particle":"","family":"Rahardjo","given":"Satjipto","non-dropping-particle":"","parse-names":false,"suffix":""}],"id":"ITEM-1","issued":{"date-parts":[["1983"]]},"publisher":"Alumni","publisher-place":"Bandung","title":"Permasalahan Hukum di Indonesia","type":"book"},"locator":"121","prefix":"Satjipto","uris":["http://www.mendeley.com/documents/?uuid=89a744bb-7a92-42e6-af18-3d6fe7615bd4"]}],"mendeley":{"formattedCitation":"(Satjipto Rahardjo, 1983, p. 121)","manualFormatting":"(Satjipto Rahardjo, 1983,121)","plainTextFormattedCitation":"(Satjipto Rahardjo, 1983, p. 121)","previouslyFormattedCitation":"(Satjipto Rahardjo, 1983, p. 121)"},"properties":{"noteIndex":0},"schema":"https://github.com/citation-style-language/schema/raw/master/csl-citation.json"}</w:instrText>
      </w:r>
      <w:r w:rsidR="00E92FB1">
        <w:rPr>
          <w:rFonts w:ascii="Times New Roman" w:hAnsi="Times New Roman" w:cs="Times New Roman"/>
          <w:sz w:val="24"/>
          <w:szCs w:val="24"/>
          <w:lang w:val="en-ID"/>
        </w:rPr>
        <w:fldChar w:fldCharType="separate"/>
      </w:r>
      <w:r w:rsidR="00E92FB1" w:rsidRPr="00E92FB1">
        <w:rPr>
          <w:rFonts w:ascii="Times New Roman" w:hAnsi="Times New Roman" w:cs="Times New Roman"/>
          <w:noProof/>
          <w:sz w:val="24"/>
          <w:szCs w:val="24"/>
          <w:lang w:val="en-ID"/>
        </w:rPr>
        <w:t>(</w:t>
      </w:r>
      <w:r w:rsidR="00E92FB1">
        <w:rPr>
          <w:rFonts w:ascii="Times New Roman" w:hAnsi="Times New Roman" w:cs="Times New Roman"/>
          <w:noProof/>
          <w:sz w:val="24"/>
          <w:szCs w:val="24"/>
          <w:lang w:val="en-ID"/>
        </w:rPr>
        <w:t>Satjipto Rahardjo, 1983,</w:t>
      </w:r>
      <w:r w:rsidR="00E92FB1" w:rsidRPr="00E92FB1">
        <w:rPr>
          <w:rFonts w:ascii="Times New Roman" w:hAnsi="Times New Roman" w:cs="Times New Roman"/>
          <w:noProof/>
          <w:sz w:val="24"/>
          <w:szCs w:val="24"/>
          <w:lang w:val="en-ID"/>
        </w:rPr>
        <w:t>121)</w:t>
      </w:r>
      <w:r w:rsidR="00E92FB1">
        <w:rPr>
          <w:rFonts w:ascii="Times New Roman" w:hAnsi="Times New Roman" w:cs="Times New Roman"/>
          <w:sz w:val="24"/>
          <w:szCs w:val="24"/>
          <w:lang w:val="en-ID"/>
        </w:rPr>
        <w:fldChar w:fldCharType="end"/>
      </w:r>
      <w:r w:rsidR="00E92FB1">
        <w:rPr>
          <w:rFonts w:ascii="Times New Roman" w:hAnsi="Times New Roman" w:cs="Times New Roman"/>
          <w:sz w:val="24"/>
          <w:szCs w:val="24"/>
          <w:lang w:val="en-ID"/>
        </w:rPr>
        <w:t xml:space="preserve">. </w:t>
      </w:r>
      <w:r w:rsidRPr="00475758">
        <w:rPr>
          <w:rFonts w:ascii="Times New Roman" w:hAnsi="Times New Roman" w:cs="Times New Roman"/>
          <w:sz w:val="24"/>
          <w:szCs w:val="24"/>
          <w:lang w:val="en-ID"/>
        </w:rPr>
        <w:t xml:space="preserve">Sedangkan menurut Soetiono mengemukakan bahwa perlindungan hukum adalah tindakan atau upaya untuk melindungi masyarakat dari perbuatan sewenang-wenang oleh penguasa yang tidak sesuai dengan aturan hukum, untuk mewujudkan ketertiban dan ketentraman sehingga memungkinkan manusia untuk menikmati martabatnya sebagai manusia </w:t>
      </w:r>
      <w:r w:rsidR="00E92FB1">
        <w:rPr>
          <w:rFonts w:ascii="Times New Roman" w:hAnsi="Times New Roman" w:cs="Times New Roman"/>
          <w:sz w:val="24"/>
          <w:szCs w:val="24"/>
          <w:lang w:val="en-ID"/>
        </w:rPr>
        <w:fldChar w:fldCharType="begin" w:fldLock="1"/>
      </w:r>
      <w:r w:rsidR="00E92FB1">
        <w:rPr>
          <w:rFonts w:ascii="Times New Roman" w:hAnsi="Times New Roman" w:cs="Times New Roman"/>
          <w:sz w:val="24"/>
          <w:szCs w:val="24"/>
          <w:lang w:val="en-ID"/>
        </w:rPr>
        <w:instrText>ADDIN CSL_CITATION {"citationItems":[{"id":"ITEM-1","itemData":{"author":[{"dropping-particle":"","family":"Soetino","given":"","non-dropping-particle":"","parse-names":false,"suffix":""}],"id":"ITEM-1","issued":{"date-parts":[["2004"]]},"number-of-pages":"3","publisher":"Magister Ilmu Hukum Pascasarjana Universitas Sebelas Maret","publisher-place":"Surakarta","title":"Rule of Law Supremasi Hukum","type":"book"},"locator":"3","uris":["http://www.mendeley.com/documents/?uuid=f82e34f7-b7a2-4995-aa4a-b9d7ca1f8d46"]}],"mendeley":{"formattedCitation":"(Soetino, 2004, p. 3)","manualFormatting":"(Soetino, 2004,3)","plainTextFormattedCitation":"(Soetino, 2004, p. 3)","previouslyFormattedCitation":"(Soetino, 2004, p. 3)"},"properties":{"noteIndex":0},"schema":"https://github.com/citation-style-language/schema/raw/master/csl-citation.json"}</w:instrText>
      </w:r>
      <w:r w:rsidR="00E92FB1">
        <w:rPr>
          <w:rFonts w:ascii="Times New Roman" w:hAnsi="Times New Roman" w:cs="Times New Roman"/>
          <w:sz w:val="24"/>
          <w:szCs w:val="24"/>
          <w:lang w:val="en-ID"/>
        </w:rPr>
        <w:fldChar w:fldCharType="separate"/>
      </w:r>
      <w:r w:rsidR="00E92FB1">
        <w:rPr>
          <w:rFonts w:ascii="Times New Roman" w:hAnsi="Times New Roman" w:cs="Times New Roman"/>
          <w:noProof/>
          <w:sz w:val="24"/>
          <w:szCs w:val="24"/>
          <w:lang w:val="en-ID"/>
        </w:rPr>
        <w:t>(Soetino, 2004,</w:t>
      </w:r>
      <w:r w:rsidR="00E92FB1" w:rsidRPr="00E92FB1">
        <w:rPr>
          <w:rFonts w:ascii="Times New Roman" w:hAnsi="Times New Roman" w:cs="Times New Roman"/>
          <w:noProof/>
          <w:sz w:val="24"/>
          <w:szCs w:val="24"/>
          <w:lang w:val="en-ID"/>
        </w:rPr>
        <w:t>3)</w:t>
      </w:r>
      <w:r w:rsidR="00E92FB1">
        <w:rPr>
          <w:rFonts w:ascii="Times New Roman" w:hAnsi="Times New Roman" w:cs="Times New Roman"/>
          <w:sz w:val="24"/>
          <w:szCs w:val="24"/>
          <w:lang w:val="en-ID"/>
        </w:rPr>
        <w:fldChar w:fldCharType="end"/>
      </w:r>
      <w:r w:rsidR="00E92FB1">
        <w:rPr>
          <w:rFonts w:ascii="Times New Roman" w:hAnsi="Times New Roman" w:cs="Times New Roman"/>
          <w:sz w:val="24"/>
          <w:szCs w:val="24"/>
          <w:lang w:val="en-ID"/>
        </w:rPr>
        <w:t xml:space="preserve">. </w:t>
      </w:r>
      <w:r w:rsidRPr="00475758">
        <w:rPr>
          <w:rFonts w:ascii="Times New Roman" w:hAnsi="Times New Roman" w:cs="Times New Roman"/>
          <w:sz w:val="24"/>
          <w:szCs w:val="24"/>
          <w:lang w:val="en-ID"/>
        </w:rPr>
        <w:t>Pendapat Sunaryati Hartono mengatakan bahwa hukum dibutuhkan untuk mereka yang lemah dan belum kuat secara sosial, ekonomi dan politik u</w:t>
      </w:r>
      <w:r w:rsidR="00E92FB1">
        <w:rPr>
          <w:rFonts w:ascii="Times New Roman" w:hAnsi="Times New Roman" w:cs="Times New Roman"/>
          <w:sz w:val="24"/>
          <w:szCs w:val="24"/>
          <w:lang w:val="en-ID"/>
        </w:rPr>
        <w:t>ntuk memperoleh keadilan sosial</w:t>
      </w:r>
      <w:r w:rsidRPr="00475758">
        <w:rPr>
          <w:rFonts w:ascii="Times New Roman" w:hAnsi="Times New Roman" w:cs="Times New Roman"/>
          <w:sz w:val="24"/>
          <w:szCs w:val="24"/>
          <w:lang w:val="en-ID"/>
        </w:rPr>
        <w:t xml:space="preserve"> </w:t>
      </w:r>
      <w:r w:rsidR="00E92FB1">
        <w:rPr>
          <w:rFonts w:ascii="Times New Roman" w:hAnsi="Times New Roman" w:cs="Times New Roman"/>
          <w:sz w:val="24"/>
          <w:szCs w:val="24"/>
          <w:lang w:val="en-ID"/>
        </w:rPr>
        <w:fldChar w:fldCharType="begin" w:fldLock="1"/>
      </w:r>
      <w:r w:rsidR="00E92FB1">
        <w:rPr>
          <w:rFonts w:ascii="Times New Roman" w:hAnsi="Times New Roman" w:cs="Times New Roman"/>
          <w:sz w:val="24"/>
          <w:szCs w:val="24"/>
          <w:lang w:val="en-ID"/>
        </w:rPr>
        <w:instrText>ADDIN CSL_CITATION {"citationItems":[{"id":"ITEM-1","itemData":{"author":[{"dropping-particle":"","family":"Hartono","given":"Sunaryati","non-dropping-particle":"","parse-names":false,"suffix":""}],"id":"ITEM-1","issued":{"date-parts":[["1991"]]},"number-of-pages":"55","publisher":"Alumni","publisher-place":"Bandung","title":"Politik Hukum Menuju Satu Sistem Hukum Nasional","type":"book"},"locator":"55","prefix":"Sunaryati","uris":["http://www.mendeley.com/documents/?uuid=2152b116-5286-4991-84c6-5020842a7b62"]}],"mendeley":{"formattedCitation":"(Sunaryati Hartono, 1991, p. 55)","manualFormatting":"(Sunaryati Hartono, 1991, 55)","plainTextFormattedCitation":"(Sunaryati Hartono, 1991, p. 55)","previouslyFormattedCitation":"(Sunaryati Hartono, 1991, p. 55)"},"properties":{"noteIndex":0},"schema":"https://github.com/citation-style-language/schema/raw/master/csl-citation.json"}</w:instrText>
      </w:r>
      <w:r w:rsidR="00E92FB1">
        <w:rPr>
          <w:rFonts w:ascii="Times New Roman" w:hAnsi="Times New Roman" w:cs="Times New Roman"/>
          <w:sz w:val="24"/>
          <w:szCs w:val="24"/>
          <w:lang w:val="en-ID"/>
        </w:rPr>
        <w:fldChar w:fldCharType="separate"/>
      </w:r>
      <w:r w:rsidR="00E92FB1">
        <w:rPr>
          <w:rFonts w:ascii="Times New Roman" w:hAnsi="Times New Roman" w:cs="Times New Roman"/>
          <w:noProof/>
          <w:sz w:val="24"/>
          <w:szCs w:val="24"/>
          <w:lang w:val="en-ID"/>
        </w:rPr>
        <w:t xml:space="preserve">(Sunaryati Hartono, 1991, </w:t>
      </w:r>
      <w:r w:rsidR="00E92FB1" w:rsidRPr="00E92FB1">
        <w:rPr>
          <w:rFonts w:ascii="Times New Roman" w:hAnsi="Times New Roman" w:cs="Times New Roman"/>
          <w:noProof/>
          <w:sz w:val="24"/>
          <w:szCs w:val="24"/>
          <w:lang w:val="en-ID"/>
        </w:rPr>
        <w:t>55)</w:t>
      </w:r>
      <w:r w:rsidR="00E92FB1">
        <w:rPr>
          <w:rFonts w:ascii="Times New Roman" w:hAnsi="Times New Roman" w:cs="Times New Roman"/>
          <w:sz w:val="24"/>
          <w:szCs w:val="24"/>
          <w:lang w:val="en-ID"/>
        </w:rPr>
        <w:fldChar w:fldCharType="end"/>
      </w:r>
      <w:r w:rsidR="00E92FB1">
        <w:rPr>
          <w:rFonts w:ascii="Times New Roman" w:hAnsi="Times New Roman" w:cs="Times New Roman"/>
          <w:sz w:val="24"/>
          <w:szCs w:val="24"/>
          <w:lang w:val="en-ID"/>
        </w:rPr>
        <w:t>.</w:t>
      </w:r>
    </w:p>
    <w:p w14:paraId="03575105" w14:textId="7C08A32A" w:rsidR="00B126FB" w:rsidRPr="00475758" w:rsidRDefault="00B126FB" w:rsidP="00E46B39">
      <w:pPr>
        <w:spacing w:after="0" w:line="240" w:lineRule="auto"/>
        <w:ind w:left="426" w:firstLine="708"/>
        <w:jc w:val="both"/>
        <w:rPr>
          <w:rFonts w:ascii="Times New Roman" w:hAnsi="Times New Roman" w:cs="Times New Roman"/>
          <w:sz w:val="24"/>
          <w:szCs w:val="24"/>
        </w:rPr>
      </w:pPr>
      <w:bookmarkStart w:id="8" w:name="_Hlk45752546"/>
      <w:r w:rsidRPr="00475758">
        <w:rPr>
          <w:rFonts w:ascii="Times New Roman" w:hAnsi="Times New Roman" w:cs="Times New Roman"/>
          <w:sz w:val="24"/>
          <w:szCs w:val="24"/>
        </w:rPr>
        <w:t>Teori Efektivitas Hukum merupakan teori yang mengkaji atau menganalisis tentang keberhasilan, kegagalan dan faktor-faktor yang memengaruhi dalam pelaksanaan dan penerapan hukum. Teori efektivitas hukum ini dikemukakan oleh Bronislaw Malinowski, Lawrience M. Friedman, Soerjono Soekanto, Clearence J. Dias, Howard dan Mummers. Ada tiga fokus kajian teori ini, yaitu:</w:t>
      </w:r>
    </w:p>
    <w:p w14:paraId="47CBD7FA" w14:textId="77777777" w:rsidR="00B126FB" w:rsidRPr="00475758" w:rsidRDefault="00B126FB" w:rsidP="00E46B39">
      <w:pPr>
        <w:pStyle w:val="ListParagraph"/>
        <w:numPr>
          <w:ilvl w:val="0"/>
          <w:numId w:val="1"/>
        </w:numPr>
        <w:spacing w:after="0" w:line="240" w:lineRule="auto"/>
        <w:ind w:left="1134" w:hanging="283"/>
        <w:jc w:val="both"/>
        <w:rPr>
          <w:rFonts w:ascii="Times New Roman" w:hAnsi="Times New Roman" w:cs="Times New Roman"/>
          <w:sz w:val="24"/>
          <w:szCs w:val="24"/>
        </w:rPr>
      </w:pPr>
      <w:r w:rsidRPr="00475758">
        <w:rPr>
          <w:rFonts w:ascii="Times New Roman" w:hAnsi="Times New Roman" w:cs="Times New Roman"/>
          <w:sz w:val="24"/>
          <w:szCs w:val="24"/>
        </w:rPr>
        <w:t>Keberhasilan dalam pelaksanaan hukum;</w:t>
      </w:r>
    </w:p>
    <w:p w14:paraId="72295D45" w14:textId="77777777" w:rsidR="00B126FB" w:rsidRPr="00475758" w:rsidRDefault="00B126FB" w:rsidP="00F05E2C">
      <w:pPr>
        <w:pStyle w:val="ListParagraph"/>
        <w:numPr>
          <w:ilvl w:val="0"/>
          <w:numId w:val="1"/>
        </w:numPr>
        <w:spacing w:after="0" w:line="240" w:lineRule="auto"/>
        <w:ind w:left="1134" w:hanging="283"/>
        <w:jc w:val="both"/>
        <w:rPr>
          <w:rFonts w:ascii="Times New Roman" w:hAnsi="Times New Roman" w:cs="Times New Roman"/>
          <w:sz w:val="24"/>
          <w:szCs w:val="24"/>
        </w:rPr>
      </w:pPr>
      <w:r w:rsidRPr="00475758">
        <w:rPr>
          <w:rFonts w:ascii="Times New Roman" w:hAnsi="Times New Roman" w:cs="Times New Roman"/>
          <w:sz w:val="24"/>
          <w:szCs w:val="24"/>
        </w:rPr>
        <w:t>Kegagalan di dalam pelaksanaannya;</w:t>
      </w:r>
    </w:p>
    <w:p w14:paraId="37EC1CE6" w14:textId="77777777" w:rsidR="00B126FB" w:rsidRPr="00475758" w:rsidRDefault="00B126FB" w:rsidP="00F05E2C">
      <w:pPr>
        <w:pStyle w:val="ListParagraph"/>
        <w:numPr>
          <w:ilvl w:val="0"/>
          <w:numId w:val="1"/>
        </w:numPr>
        <w:spacing w:after="0" w:line="240" w:lineRule="auto"/>
        <w:ind w:left="1134" w:hanging="283"/>
        <w:jc w:val="both"/>
        <w:rPr>
          <w:rFonts w:ascii="Times New Roman" w:hAnsi="Times New Roman" w:cs="Times New Roman"/>
          <w:sz w:val="24"/>
          <w:szCs w:val="24"/>
        </w:rPr>
      </w:pPr>
      <w:r w:rsidRPr="00475758">
        <w:rPr>
          <w:rFonts w:ascii="Times New Roman" w:hAnsi="Times New Roman" w:cs="Times New Roman"/>
          <w:sz w:val="24"/>
          <w:szCs w:val="24"/>
        </w:rPr>
        <w:t>Faktor-faktor yang memengaruhinya.</w:t>
      </w:r>
    </w:p>
    <w:p w14:paraId="781D6EB4" w14:textId="77777777" w:rsidR="00B126FB" w:rsidRPr="00475758" w:rsidRDefault="00B126FB" w:rsidP="00E46B39">
      <w:pPr>
        <w:spacing w:after="0" w:line="240" w:lineRule="auto"/>
        <w:ind w:left="426" w:firstLine="720"/>
        <w:jc w:val="both"/>
        <w:rPr>
          <w:rFonts w:ascii="Times New Roman" w:hAnsi="Times New Roman" w:cs="Times New Roman"/>
          <w:sz w:val="24"/>
          <w:szCs w:val="24"/>
        </w:rPr>
      </w:pPr>
      <w:bookmarkStart w:id="9" w:name="_Hlk45752848"/>
      <w:bookmarkEnd w:id="8"/>
      <w:r w:rsidRPr="00475758">
        <w:rPr>
          <w:rFonts w:ascii="Times New Roman" w:hAnsi="Times New Roman" w:cs="Times New Roman"/>
          <w:sz w:val="24"/>
          <w:szCs w:val="24"/>
        </w:rPr>
        <w:t xml:space="preserve">Apabila </w:t>
      </w:r>
      <w:proofErr w:type="gramStart"/>
      <w:r w:rsidRPr="00475758">
        <w:rPr>
          <w:rFonts w:ascii="Times New Roman" w:hAnsi="Times New Roman" w:cs="Times New Roman"/>
          <w:sz w:val="24"/>
          <w:szCs w:val="24"/>
        </w:rPr>
        <w:t>norma</w:t>
      </w:r>
      <w:proofErr w:type="gramEnd"/>
      <w:r w:rsidRPr="00475758">
        <w:rPr>
          <w:rFonts w:ascii="Times New Roman" w:hAnsi="Times New Roman" w:cs="Times New Roman"/>
          <w:sz w:val="24"/>
          <w:szCs w:val="24"/>
        </w:rPr>
        <w:t xml:space="preserve"> hukum itu ditaati dan dilaksanakan oleh masyarakat maupun penegak hukum, maka pelaksanaan hukum itu dikatakan efektif atau berhasil di dalam implementasinya. Kegagalan di dalam pelaksanaan hukum ialah bahwa ketentuan-ketentuan hukum yang telah ditetapkan tidak mencapai maksudnya atau tidak berhasil di dalam implementasinya. Faktor-faktor yang memengaruhi adalah hal-hal yang ikut menyebabkan atau berpengaruh di dalam pelaksanaan dan penerapan hukum tersebut. Faktor-faktor tersebut dapat dikaji dari aspek keberhasilannya dan aspek kegagalannya. Faktor-faktor yang memengaruhi keberhasilan itu meliputi substansi hukum, struktur, </w:t>
      </w:r>
      <w:proofErr w:type="gramStart"/>
      <w:r w:rsidRPr="00475758">
        <w:rPr>
          <w:rFonts w:ascii="Times New Roman" w:hAnsi="Times New Roman" w:cs="Times New Roman"/>
          <w:sz w:val="24"/>
          <w:szCs w:val="24"/>
        </w:rPr>
        <w:t>kultur</w:t>
      </w:r>
      <w:proofErr w:type="gramEnd"/>
      <w:r w:rsidRPr="00475758">
        <w:rPr>
          <w:rFonts w:ascii="Times New Roman" w:hAnsi="Times New Roman" w:cs="Times New Roman"/>
          <w:sz w:val="24"/>
          <w:szCs w:val="24"/>
        </w:rPr>
        <w:t xml:space="preserve"> dan fasilitasnya. Faktor-faktor yang memengaruhi kegagalan di dalam pelaksanaan hukum adalah karena </w:t>
      </w:r>
      <w:proofErr w:type="gramStart"/>
      <w:r w:rsidRPr="00475758">
        <w:rPr>
          <w:rFonts w:ascii="Times New Roman" w:hAnsi="Times New Roman" w:cs="Times New Roman"/>
          <w:sz w:val="24"/>
          <w:szCs w:val="24"/>
        </w:rPr>
        <w:t>norma</w:t>
      </w:r>
      <w:proofErr w:type="gramEnd"/>
      <w:r w:rsidRPr="00475758">
        <w:rPr>
          <w:rFonts w:ascii="Times New Roman" w:hAnsi="Times New Roman" w:cs="Times New Roman"/>
          <w:sz w:val="24"/>
          <w:szCs w:val="24"/>
        </w:rPr>
        <w:t xml:space="preserve"> hukum yang kabur atau tidak jelas, aparatur hukum yang korup, atau masyarakat yang tidak sadar atau taat pada hukum atau fasilitas yang tersedia untuk mendukung pelaksanaan hukum itu sangat minim.</w:t>
      </w:r>
    </w:p>
    <w:p w14:paraId="1C2CF6B7" w14:textId="5DD2FDF2" w:rsidR="00B126FB" w:rsidRPr="00475758" w:rsidRDefault="00B126FB" w:rsidP="00E92FB1">
      <w:pPr>
        <w:autoSpaceDE w:val="0"/>
        <w:autoSpaceDN w:val="0"/>
        <w:adjustRightInd w:val="0"/>
        <w:spacing w:after="0" w:line="240" w:lineRule="auto"/>
        <w:ind w:left="426" w:firstLine="567"/>
        <w:jc w:val="both"/>
        <w:rPr>
          <w:rFonts w:ascii="Times New Roman" w:hAnsi="Times New Roman" w:cs="Times New Roman"/>
          <w:sz w:val="24"/>
          <w:szCs w:val="24"/>
          <w:lang w:val="en-ID"/>
        </w:rPr>
      </w:pPr>
      <w:r w:rsidRPr="00475758">
        <w:rPr>
          <w:rFonts w:ascii="Times New Roman" w:hAnsi="Times New Roman" w:cs="Times New Roman"/>
          <w:sz w:val="24"/>
          <w:szCs w:val="24"/>
          <w:lang w:val="en-ID"/>
        </w:rPr>
        <w:t>Lawrience M. Friedman mengemukakan bahwa efektif dan berhasil tidaknya penegakan hukum tergantung tiga unsur sistem hukum, yakni struktur hukum (</w:t>
      </w:r>
      <w:r w:rsidRPr="00475758">
        <w:rPr>
          <w:rFonts w:ascii="Times New Roman" w:hAnsi="Times New Roman" w:cs="Times New Roman"/>
          <w:i/>
          <w:iCs/>
          <w:sz w:val="24"/>
          <w:szCs w:val="24"/>
          <w:lang w:val="en-ID"/>
        </w:rPr>
        <w:t>struktur of law</w:t>
      </w:r>
      <w:r w:rsidRPr="00475758">
        <w:rPr>
          <w:rFonts w:ascii="Times New Roman" w:hAnsi="Times New Roman" w:cs="Times New Roman"/>
          <w:sz w:val="24"/>
          <w:szCs w:val="24"/>
          <w:lang w:val="en-ID"/>
        </w:rPr>
        <w:t>), substansi hukum (</w:t>
      </w:r>
      <w:r w:rsidRPr="00475758">
        <w:rPr>
          <w:rFonts w:ascii="Times New Roman" w:hAnsi="Times New Roman" w:cs="Times New Roman"/>
          <w:i/>
          <w:iCs/>
          <w:sz w:val="24"/>
          <w:szCs w:val="24"/>
          <w:lang w:val="en-ID"/>
        </w:rPr>
        <w:t>substance of the law</w:t>
      </w:r>
      <w:r w:rsidRPr="00475758">
        <w:rPr>
          <w:rFonts w:ascii="Times New Roman" w:hAnsi="Times New Roman" w:cs="Times New Roman"/>
          <w:sz w:val="24"/>
          <w:szCs w:val="24"/>
          <w:lang w:val="en-ID"/>
        </w:rPr>
        <w:t xml:space="preserve">) dan budaya </w:t>
      </w:r>
      <w:r w:rsidRPr="00475758">
        <w:rPr>
          <w:rFonts w:ascii="Times New Roman" w:hAnsi="Times New Roman" w:cs="Times New Roman"/>
          <w:sz w:val="24"/>
          <w:szCs w:val="24"/>
          <w:lang w:val="en-ID"/>
        </w:rPr>
        <w:lastRenderedPageBreak/>
        <w:t>hukum (</w:t>
      </w:r>
      <w:r w:rsidRPr="00475758">
        <w:rPr>
          <w:rFonts w:ascii="Times New Roman" w:hAnsi="Times New Roman" w:cs="Times New Roman"/>
          <w:i/>
          <w:iCs/>
          <w:sz w:val="24"/>
          <w:szCs w:val="24"/>
          <w:lang w:val="en-ID"/>
        </w:rPr>
        <w:t>legal culture</w:t>
      </w:r>
      <w:r w:rsidRPr="00475758">
        <w:rPr>
          <w:rFonts w:ascii="Times New Roman" w:hAnsi="Times New Roman" w:cs="Times New Roman"/>
          <w:sz w:val="24"/>
          <w:szCs w:val="24"/>
          <w:lang w:val="en-ID"/>
        </w:rPr>
        <w:t>). Struktur hukum menyangkut aparat penegak hukum, substansi hukum meliputi perangkat perundang-undangan dan budaya hukum merupakan hukum yang hidup (</w:t>
      </w:r>
      <w:r w:rsidRPr="00475758">
        <w:rPr>
          <w:rFonts w:ascii="Times New Roman" w:hAnsi="Times New Roman" w:cs="Times New Roman"/>
          <w:i/>
          <w:iCs/>
          <w:sz w:val="24"/>
          <w:szCs w:val="24"/>
          <w:lang w:val="en-ID"/>
        </w:rPr>
        <w:t>living law</w:t>
      </w:r>
      <w:r w:rsidRPr="00475758">
        <w:rPr>
          <w:rFonts w:ascii="Times New Roman" w:hAnsi="Times New Roman" w:cs="Times New Roman"/>
          <w:sz w:val="24"/>
          <w:szCs w:val="24"/>
          <w:lang w:val="en-ID"/>
        </w:rPr>
        <w:t xml:space="preserve">) yang dianut dalam suatu masyarakat. Tentang struktur hukum Friedman menjelaskan </w:t>
      </w:r>
      <w:r w:rsidR="00E92FB1">
        <w:rPr>
          <w:rFonts w:ascii="Times New Roman" w:hAnsi="Times New Roman" w:cs="Times New Roman"/>
          <w:sz w:val="24"/>
          <w:szCs w:val="24"/>
          <w:lang w:val="en-ID"/>
        </w:rPr>
        <w:fldChar w:fldCharType="begin" w:fldLock="1"/>
      </w:r>
      <w:r w:rsidR="0020064D">
        <w:rPr>
          <w:rFonts w:ascii="Times New Roman" w:hAnsi="Times New Roman" w:cs="Times New Roman"/>
          <w:sz w:val="24"/>
          <w:szCs w:val="24"/>
          <w:lang w:val="en-ID"/>
        </w:rPr>
        <w:instrText>ADDIN CSL_CITATION {"citationItems":[{"id":"ITEM-1","itemData":{"author":[{"dropping-particle":"","family":"Friedman","given":"Lawrence M","non-dropping-particle":"","parse-names":false,"suffix":""}],"id":"ITEM-1","issued":{"date-parts":[["1984"]]},"publisher-place":"New York","title":"The Legal System : A Social Science Prespective","type":"book"},"prefix":"Lawrence M","uris":["http://www.mendeley.com/documents/?uuid=223b239c-5d2e-4703-b2dc-ac4cb5ab47da"]}],"mendeley":{"formattedCitation":"(Lawrence M L. M. Friedman, 1984)","manualFormatting":"(Lawrence M. Friedman, 1984)","plainTextFormattedCitation":"(Lawrence M L. M. Friedman, 1984)","previouslyFormattedCitation":"(Lawrence M L. M. Friedman, 1984)"},"properties":{"noteIndex":0},"schema":"https://github.com/citation-style-language/schema/raw/master/csl-citation.json"}</w:instrText>
      </w:r>
      <w:r w:rsidR="00E92FB1">
        <w:rPr>
          <w:rFonts w:ascii="Times New Roman" w:hAnsi="Times New Roman" w:cs="Times New Roman"/>
          <w:sz w:val="24"/>
          <w:szCs w:val="24"/>
          <w:lang w:val="en-ID"/>
        </w:rPr>
        <w:fldChar w:fldCharType="separate"/>
      </w:r>
      <w:r w:rsidR="00E92FB1">
        <w:rPr>
          <w:rFonts w:ascii="Times New Roman" w:hAnsi="Times New Roman" w:cs="Times New Roman"/>
          <w:noProof/>
          <w:sz w:val="24"/>
          <w:szCs w:val="24"/>
          <w:lang w:val="en-ID"/>
        </w:rPr>
        <w:t xml:space="preserve">(Lawrence </w:t>
      </w:r>
      <w:r w:rsidR="00E92FB1" w:rsidRPr="00E92FB1">
        <w:rPr>
          <w:rFonts w:ascii="Times New Roman" w:hAnsi="Times New Roman" w:cs="Times New Roman"/>
          <w:noProof/>
          <w:sz w:val="24"/>
          <w:szCs w:val="24"/>
          <w:lang w:val="en-ID"/>
        </w:rPr>
        <w:t>M. Friedman, 1984)</w:t>
      </w:r>
      <w:r w:rsidR="00E92FB1">
        <w:rPr>
          <w:rFonts w:ascii="Times New Roman" w:hAnsi="Times New Roman" w:cs="Times New Roman"/>
          <w:sz w:val="24"/>
          <w:szCs w:val="24"/>
          <w:lang w:val="en-ID"/>
        </w:rPr>
        <w:fldChar w:fldCharType="end"/>
      </w:r>
      <w:r w:rsidRPr="00475758">
        <w:rPr>
          <w:rFonts w:ascii="Times New Roman" w:hAnsi="Times New Roman" w:cs="Times New Roman"/>
          <w:i/>
          <w:iCs/>
          <w:sz w:val="24"/>
          <w:szCs w:val="24"/>
          <w:lang w:val="en-ID"/>
        </w:rPr>
        <w:t>“To begin with, the legal sytem has the structure of a legal system consist of elements of this kind: the number and size of courts; their jurisdiction …Strukture also means how the legislature is organized …what procedures the police department follow, and so on. Strukture, in way, is a kind of crosss section of the legal system…a kind of still photograph, with freezes the action.”</w:t>
      </w:r>
      <w:r w:rsidR="00CD13F7">
        <w:rPr>
          <w:rFonts w:ascii="Times New Roman" w:hAnsi="Times New Roman" w:cs="Times New Roman"/>
          <w:sz w:val="24"/>
          <w:szCs w:val="24"/>
          <w:lang w:val="en-ID"/>
        </w:rPr>
        <w:t xml:space="preserve"> </w:t>
      </w:r>
    </w:p>
    <w:p w14:paraId="04017FC2" w14:textId="54871CB3" w:rsidR="00B126FB" w:rsidRPr="00475758" w:rsidRDefault="00B126FB" w:rsidP="00E46B39">
      <w:pPr>
        <w:autoSpaceDE w:val="0"/>
        <w:autoSpaceDN w:val="0"/>
        <w:adjustRightInd w:val="0"/>
        <w:spacing w:after="0" w:line="240" w:lineRule="auto"/>
        <w:ind w:left="426" w:firstLine="708"/>
        <w:jc w:val="both"/>
        <w:rPr>
          <w:rFonts w:ascii="Times New Roman" w:hAnsi="Times New Roman" w:cs="Times New Roman"/>
          <w:sz w:val="24"/>
          <w:szCs w:val="24"/>
          <w:lang w:val="en-ID"/>
        </w:rPr>
      </w:pPr>
      <w:r w:rsidRPr="00475758">
        <w:rPr>
          <w:rFonts w:ascii="Times New Roman" w:hAnsi="Times New Roman" w:cs="Times New Roman"/>
          <w:sz w:val="24"/>
          <w:szCs w:val="24"/>
          <w:lang w:val="en-ID"/>
        </w:rPr>
        <w:t xml:space="preserve">Substansi hukum menurut Friedman adalah </w:t>
      </w:r>
      <w:r w:rsidRPr="00475758">
        <w:rPr>
          <w:rFonts w:ascii="Times New Roman" w:hAnsi="Times New Roman" w:cs="Times New Roman"/>
          <w:i/>
          <w:iCs/>
          <w:sz w:val="24"/>
          <w:szCs w:val="24"/>
          <w:lang w:val="en-ID"/>
        </w:rPr>
        <w:t>“Another aspect of the legal system is its substance. By this is meant the actual rules,</w:t>
      </w:r>
      <w:r w:rsidR="003D286F">
        <w:rPr>
          <w:rFonts w:ascii="Times New Roman" w:hAnsi="Times New Roman" w:cs="Times New Roman"/>
          <w:i/>
          <w:iCs/>
          <w:sz w:val="24"/>
          <w:szCs w:val="24"/>
          <w:lang w:val="en-ID"/>
        </w:rPr>
        <w:t xml:space="preserve"> </w:t>
      </w:r>
      <w:r w:rsidRPr="00475758">
        <w:rPr>
          <w:rFonts w:ascii="Times New Roman" w:hAnsi="Times New Roman" w:cs="Times New Roman"/>
          <w:i/>
          <w:iCs/>
          <w:sz w:val="24"/>
          <w:szCs w:val="24"/>
          <w:lang w:val="en-ID"/>
        </w:rPr>
        <w:t>norm,</w:t>
      </w:r>
      <w:r w:rsidR="003D286F">
        <w:rPr>
          <w:rFonts w:ascii="Times New Roman" w:hAnsi="Times New Roman" w:cs="Times New Roman"/>
          <w:i/>
          <w:iCs/>
          <w:sz w:val="24"/>
          <w:szCs w:val="24"/>
          <w:lang w:val="en-ID"/>
        </w:rPr>
        <w:t xml:space="preserve"> </w:t>
      </w:r>
      <w:r w:rsidRPr="00475758">
        <w:rPr>
          <w:rFonts w:ascii="Times New Roman" w:hAnsi="Times New Roman" w:cs="Times New Roman"/>
          <w:i/>
          <w:iCs/>
          <w:sz w:val="24"/>
          <w:szCs w:val="24"/>
          <w:lang w:val="en-ID"/>
        </w:rPr>
        <w:t xml:space="preserve">and behavioral patterns of people inside the system …the stress here is on living law, not just rules in law books”. </w:t>
      </w:r>
      <w:r w:rsidRPr="00475758">
        <w:rPr>
          <w:rFonts w:ascii="Times New Roman" w:hAnsi="Times New Roman" w:cs="Times New Roman"/>
          <w:sz w:val="24"/>
          <w:szCs w:val="24"/>
          <w:lang w:val="en-ID"/>
        </w:rPr>
        <w:t xml:space="preserve">Aspek lain dari sistem hukum adalah substansinya. Yang dimaksud dengan substansinya adalah aturan, </w:t>
      </w:r>
      <w:proofErr w:type="gramStart"/>
      <w:r w:rsidRPr="00475758">
        <w:rPr>
          <w:rFonts w:ascii="Times New Roman" w:hAnsi="Times New Roman" w:cs="Times New Roman"/>
          <w:sz w:val="24"/>
          <w:szCs w:val="24"/>
          <w:lang w:val="en-ID"/>
        </w:rPr>
        <w:t>norma</w:t>
      </w:r>
      <w:proofErr w:type="gramEnd"/>
      <w:r w:rsidRPr="00475758">
        <w:rPr>
          <w:rFonts w:ascii="Times New Roman" w:hAnsi="Times New Roman" w:cs="Times New Roman"/>
          <w:sz w:val="24"/>
          <w:szCs w:val="24"/>
          <w:lang w:val="en-ID"/>
        </w:rPr>
        <w:t xml:space="preserve">, dan pola perilaku nyata manusia yang berada dalam system itu. Jadi substansi hukum menyangkut peraturan perundang-undangan yang berlaku yang memiliki kekuatan yang mengikat dan menjadi pedoman bagi aparat penegak hukum. </w:t>
      </w:r>
    </w:p>
    <w:p w14:paraId="488EEE92" w14:textId="7C9813DD" w:rsidR="00B126FB" w:rsidRPr="00475758" w:rsidRDefault="00B126FB" w:rsidP="00E46B39">
      <w:pPr>
        <w:autoSpaceDE w:val="0"/>
        <w:autoSpaceDN w:val="0"/>
        <w:adjustRightInd w:val="0"/>
        <w:spacing w:after="0" w:line="240" w:lineRule="auto"/>
        <w:ind w:left="426" w:firstLine="708"/>
        <w:jc w:val="both"/>
        <w:rPr>
          <w:rFonts w:ascii="Times New Roman" w:hAnsi="Times New Roman" w:cs="Times New Roman"/>
          <w:sz w:val="24"/>
          <w:szCs w:val="24"/>
          <w:lang w:val="en-ID"/>
        </w:rPr>
      </w:pPr>
      <w:r w:rsidRPr="00475758">
        <w:rPr>
          <w:rFonts w:ascii="Times New Roman" w:hAnsi="Times New Roman" w:cs="Times New Roman"/>
          <w:sz w:val="24"/>
          <w:szCs w:val="24"/>
          <w:lang w:val="en-ID"/>
        </w:rPr>
        <w:t xml:space="preserve">Sedangkan mengenai budaya hukum, Friedman berpendapat: </w:t>
      </w:r>
      <w:r w:rsidRPr="00475758">
        <w:rPr>
          <w:rFonts w:ascii="Times New Roman" w:hAnsi="Times New Roman" w:cs="Times New Roman"/>
          <w:i/>
          <w:iCs/>
          <w:sz w:val="24"/>
          <w:szCs w:val="24"/>
          <w:lang w:val="en-ID"/>
        </w:rPr>
        <w:t xml:space="preserve">“The third component of legal system, of legal culture. By this we mean people’s attitudes toward law and legal system their belief …in other word, is the climinate of social thought and social force wicch determines how law is used, avoided, or abused”. </w:t>
      </w:r>
      <w:r w:rsidRPr="00475758">
        <w:rPr>
          <w:rFonts w:ascii="Times New Roman" w:hAnsi="Times New Roman" w:cs="Times New Roman"/>
          <w:sz w:val="24"/>
          <w:szCs w:val="24"/>
          <w:lang w:val="en-ID"/>
        </w:rPr>
        <w:t xml:space="preserve">Kultur hukum menyangkut budaya hukum yang merupakan sikap manusia (termasuk budaya hukum aparat penegak hukumnya) terhadap hukum dan system hukum. Sebaik apapun penataan struktur hukum untuk menjalankan aturan hukum yang ditetapkan dan sebaik apapun kualitas substansi hukum yang dibuat tanpa didukung budaya hukum oleh orang-orang yang terlibat dalam sistem dan masyarakat maka penegakan hukum tidak </w:t>
      </w:r>
      <w:proofErr w:type="gramStart"/>
      <w:r w:rsidRPr="00475758">
        <w:rPr>
          <w:rFonts w:ascii="Times New Roman" w:hAnsi="Times New Roman" w:cs="Times New Roman"/>
          <w:sz w:val="24"/>
          <w:szCs w:val="24"/>
          <w:lang w:val="en-ID"/>
        </w:rPr>
        <w:t>akan</w:t>
      </w:r>
      <w:proofErr w:type="gramEnd"/>
      <w:r w:rsidRPr="00475758">
        <w:rPr>
          <w:rFonts w:ascii="Times New Roman" w:hAnsi="Times New Roman" w:cs="Times New Roman"/>
          <w:sz w:val="24"/>
          <w:szCs w:val="24"/>
          <w:lang w:val="en-ID"/>
        </w:rPr>
        <w:t xml:space="preserve"> berjalan secara efektif.</w:t>
      </w:r>
    </w:p>
    <w:p w14:paraId="2E63409D" w14:textId="19C978BA" w:rsidR="00B126FB" w:rsidRDefault="00B126FB" w:rsidP="0020064D">
      <w:pPr>
        <w:autoSpaceDE w:val="0"/>
        <w:autoSpaceDN w:val="0"/>
        <w:adjustRightInd w:val="0"/>
        <w:spacing w:after="0" w:line="240" w:lineRule="auto"/>
        <w:ind w:left="426" w:firstLine="708"/>
        <w:jc w:val="both"/>
        <w:rPr>
          <w:rFonts w:ascii="Times New Roman" w:hAnsi="Times New Roman" w:cs="Times New Roman"/>
          <w:sz w:val="24"/>
          <w:szCs w:val="24"/>
          <w:lang w:val="en-ID"/>
        </w:rPr>
      </w:pPr>
      <w:r w:rsidRPr="00475758">
        <w:rPr>
          <w:rFonts w:ascii="Times New Roman" w:hAnsi="Times New Roman" w:cs="Times New Roman"/>
          <w:sz w:val="24"/>
          <w:szCs w:val="24"/>
          <w:lang w:val="en-ID"/>
        </w:rPr>
        <w:t xml:space="preserve">Struktur dari sistem hukum terdiri atas unsur berikut ini, jumlah dan ukuran pengadilan, yurisdiksinya (termasuk jenis kasus yang berwenang mereka periksa), dan tata </w:t>
      </w:r>
      <w:proofErr w:type="gramStart"/>
      <w:r w:rsidRPr="00475758">
        <w:rPr>
          <w:rFonts w:ascii="Times New Roman" w:hAnsi="Times New Roman" w:cs="Times New Roman"/>
          <w:sz w:val="24"/>
          <w:szCs w:val="24"/>
          <w:lang w:val="en-ID"/>
        </w:rPr>
        <w:t>cara</w:t>
      </w:r>
      <w:proofErr w:type="gramEnd"/>
      <w:r w:rsidRPr="00475758">
        <w:rPr>
          <w:rFonts w:ascii="Times New Roman" w:hAnsi="Times New Roman" w:cs="Times New Roman"/>
          <w:sz w:val="24"/>
          <w:szCs w:val="24"/>
          <w:lang w:val="en-ID"/>
        </w:rPr>
        <w:t xml:space="preserve"> naik banding dari pengadilan ke pengadilan lainnya. Struktur juga berarti bagaimana badan legislative ditata, </w:t>
      </w:r>
      <w:proofErr w:type="gramStart"/>
      <w:r w:rsidRPr="00475758">
        <w:rPr>
          <w:rFonts w:ascii="Times New Roman" w:hAnsi="Times New Roman" w:cs="Times New Roman"/>
          <w:sz w:val="24"/>
          <w:szCs w:val="24"/>
          <w:lang w:val="en-ID"/>
        </w:rPr>
        <w:t>apa</w:t>
      </w:r>
      <w:proofErr w:type="gramEnd"/>
      <w:r w:rsidRPr="00475758">
        <w:rPr>
          <w:rFonts w:ascii="Times New Roman" w:hAnsi="Times New Roman" w:cs="Times New Roman"/>
          <w:sz w:val="24"/>
          <w:szCs w:val="24"/>
          <w:lang w:val="en-ID"/>
        </w:rPr>
        <w:t xml:space="preserve"> yang boleh dan tidak boleh dilakukan oleh presiden, prosedur ada yang diikuti oleh kepolisian dan sebagainya. Jadi struktur (</w:t>
      </w:r>
      <w:r w:rsidRPr="00475758">
        <w:rPr>
          <w:rFonts w:ascii="Times New Roman" w:hAnsi="Times New Roman" w:cs="Times New Roman"/>
          <w:i/>
          <w:iCs/>
          <w:sz w:val="24"/>
          <w:szCs w:val="24"/>
          <w:lang w:val="en-ID"/>
        </w:rPr>
        <w:t>legal struktur</w:t>
      </w:r>
      <w:r w:rsidRPr="00475758">
        <w:rPr>
          <w:rFonts w:ascii="Times New Roman" w:hAnsi="Times New Roman" w:cs="Times New Roman"/>
          <w:sz w:val="24"/>
          <w:szCs w:val="24"/>
          <w:lang w:val="en-ID"/>
        </w:rPr>
        <w:t xml:space="preserve">) terdiri dari lembaga hukum yang ada dimaksudkan untuk menjalankan perangkat hukum yang ada. Struktur adalah Pola yang menunjukkan tentang bagaimana hukum dijalankan menurut ketentuan-ketentuan formalnya. Struktur ini menunjukkan bagaimana pengadilan, pembuat hukum dan aparat penegak hukum serta proses hukum itu berjalan dan dijalankan. Di Indonesia misalnya jika kita berbicara tentang struktur sistem hukum Indonesia, maka termasuk di dalamnya struktur institusi-institusi penegakan hukum seperti kepolisian, kejaksaan dan pengadilan </w:t>
      </w:r>
      <w:r w:rsidR="0020064D">
        <w:rPr>
          <w:rFonts w:ascii="Times New Roman" w:hAnsi="Times New Roman" w:cs="Times New Roman"/>
          <w:sz w:val="24"/>
          <w:szCs w:val="24"/>
          <w:lang w:val="en-ID"/>
        </w:rPr>
        <w:fldChar w:fldCharType="begin" w:fldLock="1"/>
      </w:r>
      <w:r w:rsidR="0020064D">
        <w:rPr>
          <w:rFonts w:ascii="Times New Roman" w:hAnsi="Times New Roman" w:cs="Times New Roman"/>
          <w:sz w:val="24"/>
          <w:szCs w:val="24"/>
          <w:lang w:val="en-ID"/>
        </w:rPr>
        <w:instrText>ADDIN CSL_CITATION {"citationItems":[{"id":"ITEM-1","itemData":{"author":[{"dropping-particle":"","family":"Ali","given":"Achmad","non-dropping-particle":"","parse-names":false,"suffix":""}],"id":"ITEM-1","issued":{"date-parts":[["2002"]]},"number-of-pages":"6","publisher":"Ghaliia Indonesia","publisher-place":"Jakarta","title":"Keterpurukan Hukum Indonesia ( Penyebab dan Solusinya)","type":"book"},"locator":"6","prefix":"Achmad","uris":["http://www.mendeley.com/documents/?uuid=db3de2f7-31dc-4988-8860-3667ebf45dde"]}],"mendeley":{"formattedCitation":"(Achmad A. Ali, 2002, p. 6)","manualFormatting":"(Achmad Ali, 2002, 6)","plainTextFormattedCitation":"(Achmad A. Ali, 2002, p. 6)","previouslyFormattedCitation":"(Achmad A. Ali, 2002, p. 6)"},"properties":{"noteIndex":0},"schema":"https://github.com/citation-style-language/schema/raw/master/csl-citation.json"}</w:instrText>
      </w:r>
      <w:r w:rsidR="0020064D">
        <w:rPr>
          <w:rFonts w:ascii="Times New Roman" w:hAnsi="Times New Roman" w:cs="Times New Roman"/>
          <w:sz w:val="24"/>
          <w:szCs w:val="24"/>
          <w:lang w:val="en-ID"/>
        </w:rPr>
        <w:fldChar w:fldCharType="separate"/>
      </w:r>
      <w:r w:rsidR="0020064D">
        <w:rPr>
          <w:rFonts w:ascii="Times New Roman" w:hAnsi="Times New Roman" w:cs="Times New Roman"/>
          <w:noProof/>
          <w:sz w:val="24"/>
          <w:szCs w:val="24"/>
          <w:lang w:val="en-ID"/>
        </w:rPr>
        <w:t xml:space="preserve">(Achmad Ali, 2002, </w:t>
      </w:r>
      <w:r w:rsidR="0020064D" w:rsidRPr="0020064D">
        <w:rPr>
          <w:rFonts w:ascii="Times New Roman" w:hAnsi="Times New Roman" w:cs="Times New Roman"/>
          <w:noProof/>
          <w:sz w:val="24"/>
          <w:szCs w:val="24"/>
          <w:lang w:val="en-ID"/>
        </w:rPr>
        <w:t>6)</w:t>
      </w:r>
      <w:r w:rsidR="0020064D">
        <w:rPr>
          <w:rFonts w:ascii="Times New Roman" w:hAnsi="Times New Roman" w:cs="Times New Roman"/>
          <w:sz w:val="24"/>
          <w:szCs w:val="24"/>
          <w:lang w:val="en-ID"/>
        </w:rPr>
        <w:fldChar w:fldCharType="end"/>
      </w:r>
      <w:r w:rsidR="0020064D">
        <w:rPr>
          <w:rFonts w:ascii="Times New Roman" w:hAnsi="Times New Roman" w:cs="Times New Roman"/>
          <w:sz w:val="24"/>
          <w:szCs w:val="24"/>
          <w:lang w:val="en-ID"/>
        </w:rPr>
        <w:t>.</w:t>
      </w:r>
    </w:p>
    <w:p w14:paraId="2E3AE02C" w14:textId="77777777" w:rsidR="00B10033" w:rsidRPr="00475758" w:rsidRDefault="00B10033" w:rsidP="0020064D">
      <w:pPr>
        <w:autoSpaceDE w:val="0"/>
        <w:autoSpaceDN w:val="0"/>
        <w:adjustRightInd w:val="0"/>
        <w:spacing w:after="0" w:line="240" w:lineRule="auto"/>
        <w:ind w:left="426" w:firstLine="708"/>
        <w:jc w:val="both"/>
        <w:rPr>
          <w:rFonts w:ascii="Times New Roman" w:hAnsi="Times New Roman" w:cs="Times New Roman"/>
          <w:sz w:val="24"/>
          <w:szCs w:val="24"/>
          <w:lang w:val="en-ID"/>
        </w:rPr>
      </w:pPr>
    </w:p>
    <w:bookmarkEnd w:id="9"/>
    <w:p w14:paraId="4DC5F4DF" w14:textId="3E4FE21C" w:rsidR="00B126FB" w:rsidRPr="0020064D" w:rsidRDefault="00B126FB" w:rsidP="000938A0">
      <w:pPr>
        <w:autoSpaceDE w:val="0"/>
        <w:autoSpaceDN w:val="0"/>
        <w:adjustRightInd w:val="0"/>
        <w:spacing w:after="0" w:line="240" w:lineRule="auto"/>
        <w:ind w:firstLine="1134"/>
        <w:jc w:val="both"/>
        <w:rPr>
          <w:rFonts w:ascii="Times New Roman" w:hAnsi="Times New Roman" w:cs="Times New Roman"/>
          <w:sz w:val="24"/>
          <w:szCs w:val="24"/>
          <w:lang w:val="en-ID"/>
        </w:rPr>
      </w:pPr>
    </w:p>
    <w:p w14:paraId="6E872655" w14:textId="3835DA57" w:rsidR="009C3729" w:rsidRDefault="00F05E2C" w:rsidP="000938A0">
      <w:pPr>
        <w:pStyle w:val="ListParagraph"/>
        <w:numPr>
          <w:ilvl w:val="0"/>
          <w:numId w:val="5"/>
        </w:numPr>
        <w:spacing w:line="24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lastRenderedPageBreak/>
        <w:t>Analisis dan Pembahasan</w:t>
      </w:r>
    </w:p>
    <w:p w14:paraId="56184095" w14:textId="3C338C34" w:rsidR="003F5D51" w:rsidRPr="003F5D51" w:rsidRDefault="003F5D51" w:rsidP="003F5D51">
      <w:pPr>
        <w:pStyle w:val="ListParagraph"/>
        <w:autoSpaceDE w:val="0"/>
        <w:autoSpaceDN w:val="0"/>
        <w:adjustRightInd w:val="0"/>
        <w:spacing w:after="0" w:line="240" w:lineRule="auto"/>
        <w:ind w:left="426" w:firstLine="708"/>
        <w:jc w:val="both"/>
        <w:rPr>
          <w:rFonts w:ascii="Times New Roman" w:hAnsi="Times New Roman" w:cs="Times New Roman"/>
          <w:sz w:val="24"/>
          <w:szCs w:val="24"/>
        </w:rPr>
      </w:pPr>
      <w:r w:rsidRPr="003F5D51">
        <w:rPr>
          <w:rFonts w:ascii="Times New Roman" w:hAnsi="Times New Roman" w:cs="Times New Roman"/>
          <w:sz w:val="24"/>
          <w:szCs w:val="24"/>
          <w:lang w:val="en-ID"/>
        </w:rPr>
        <w:t xml:space="preserve">Penelitian terkait Restitusi dan Kompensasi, telah diteliti oleh beberapa peneliti diantaranya, Zulkipli (2011) yang meneliti tentang </w:t>
      </w:r>
      <w:r w:rsidRPr="003F5D51">
        <w:rPr>
          <w:rFonts w:ascii="Times New Roman" w:hAnsi="Times New Roman" w:cs="Times New Roman"/>
          <w:i/>
          <w:iCs/>
          <w:sz w:val="24"/>
          <w:szCs w:val="24"/>
          <w:lang w:val="en-ID"/>
        </w:rPr>
        <w:t>Kompensasi dan Restitusi Bagi Korban Pelanggaran HAM Berat</w:t>
      </w:r>
      <w:r w:rsidRPr="003F5D51">
        <w:rPr>
          <w:rFonts w:ascii="Times New Roman" w:hAnsi="Times New Roman" w:cs="Times New Roman"/>
          <w:sz w:val="24"/>
          <w:szCs w:val="24"/>
          <w:lang w:val="en-ID"/>
        </w:rPr>
        <w:t xml:space="preserve">, Chaerul Risal dkk (2015), yang meneliti </w:t>
      </w:r>
      <w:r w:rsidRPr="003F5D51">
        <w:rPr>
          <w:rFonts w:ascii="Times New Roman" w:hAnsi="Times New Roman" w:cs="Times New Roman"/>
          <w:i/>
          <w:iCs/>
          <w:sz w:val="24"/>
          <w:szCs w:val="24"/>
          <w:lang w:val="en-ID"/>
        </w:rPr>
        <w:t>Upaya yang Ditempuh dalam Pemberian Restitusi dan Kompensasi Bagi Korban Tindak Pidana Perdagangan Orang</w:t>
      </w:r>
      <w:r w:rsidRPr="003F5D51">
        <w:rPr>
          <w:rFonts w:ascii="Times New Roman" w:hAnsi="Times New Roman" w:cs="Times New Roman"/>
          <w:sz w:val="24"/>
          <w:szCs w:val="24"/>
          <w:lang w:val="en-ID"/>
        </w:rPr>
        <w:t xml:space="preserve">. Kemudian oleh Umi Rahmi dkk (2016), yang meneliti tentang </w:t>
      </w:r>
      <w:r w:rsidRPr="003F5D51">
        <w:rPr>
          <w:rFonts w:ascii="Times New Roman" w:hAnsi="Times New Roman" w:cs="Times New Roman"/>
          <w:i/>
          <w:iCs/>
          <w:sz w:val="24"/>
          <w:szCs w:val="24"/>
          <w:lang w:val="en-ID"/>
        </w:rPr>
        <w:t>Implementasi Hak-Hak Korban atas Kompensasi dan Restitusi dalam Peradilan Pidana</w:t>
      </w:r>
      <w:r w:rsidRPr="003F5D51">
        <w:rPr>
          <w:rFonts w:ascii="Times New Roman" w:hAnsi="Times New Roman" w:cs="Times New Roman"/>
          <w:sz w:val="24"/>
          <w:szCs w:val="24"/>
          <w:lang w:val="en-ID"/>
        </w:rPr>
        <w:t>.</w:t>
      </w:r>
      <w:r w:rsidR="00CD13F7">
        <w:rPr>
          <w:rFonts w:ascii="Times New Roman" w:hAnsi="Times New Roman" w:cs="Times New Roman"/>
          <w:sz w:val="24"/>
          <w:szCs w:val="24"/>
          <w:lang w:val="en-ID"/>
        </w:rPr>
        <w:t xml:space="preserve"> </w:t>
      </w:r>
      <w:r w:rsidRPr="003F5D51">
        <w:rPr>
          <w:rFonts w:ascii="Times New Roman" w:hAnsi="Times New Roman" w:cs="Times New Roman"/>
          <w:sz w:val="24"/>
          <w:szCs w:val="24"/>
          <w:lang w:val="en-ID"/>
        </w:rPr>
        <w:t xml:space="preserve">Perbedaan objek penelitiannya dengan yang akan penulis teliti terletak pada luas cakupan penelitiannya, yaitu meliputi identifikasi </w:t>
      </w:r>
      <w:r w:rsidRPr="003F5D51">
        <w:rPr>
          <w:rFonts w:ascii="Times New Roman" w:hAnsi="Times New Roman" w:cs="Times New Roman"/>
          <w:sz w:val="24"/>
          <w:szCs w:val="24"/>
        </w:rPr>
        <w:t>pemberian kompensasi dan restitusi bagi korban tindak pidana yang belum dapat dilaksanakan secara optimal, konsep dasar filosofis harmonisasi dan sinkronisasi pengaturan pemberian kompensasi dan restitusi bagi korban tindak pidana yang diatur dalam satu peraturan undang-undang,</w:t>
      </w:r>
      <w:r w:rsidR="00CD13F7">
        <w:rPr>
          <w:rFonts w:ascii="Times New Roman" w:hAnsi="Times New Roman" w:cs="Times New Roman"/>
          <w:sz w:val="24"/>
          <w:szCs w:val="24"/>
        </w:rPr>
        <w:t xml:space="preserve"> </w:t>
      </w:r>
      <w:r w:rsidRPr="003F5D51">
        <w:rPr>
          <w:rFonts w:ascii="Times New Roman" w:hAnsi="Times New Roman" w:cs="Times New Roman"/>
          <w:sz w:val="24"/>
          <w:szCs w:val="24"/>
        </w:rPr>
        <w:t>model pengaturan yang ideal dalam pemberian kompensasi dan restitusi untuk mewujudkan prinsip keadilan dan kemanusiaan</w:t>
      </w:r>
      <w:r w:rsidR="00CD13F7">
        <w:rPr>
          <w:rFonts w:ascii="Times New Roman" w:hAnsi="Times New Roman" w:cs="Times New Roman"/>
          <w:sz w:val="24"/>
          <w:szCs w:val="24"/>
        </w:rPr>
        <w:t xml:space="preserve"> </w:t>
      </w:r>
      <w:r w:rsidRPr="003F5D51">
        <w:rPr>
          <w:rFonts w:ascii="Times New Roman" w:hAnsi="Times New Roman" w:cs="Times New Roman"/>
          <w:sz w:val="24"/>
          <w:szCs w:val="24"/>
        </w:rPr>
        <w:t>bagi korban tindak pidana berdasarkan nilai-nilai Pancasila dan Undang-Undang Dasar Negara Republik Indonesia 1945 dengan kajian perspektif Hukum Inklusif.</w:t>
      </w:r>
    </w:p>
    <w:p w14:paraId="111A7FA2" w14:textId="24850D13" w:rsidR="00215193" w:rsidRPr="00475758" w:rsidRDefault="00215193" w:rsidP="0020064D">
      <w:pPr>
        <w:autoSpaceDE w:val="0"/>
        <w:autoSpaceDN w:val="0"/>
        <w:adjustRightInd w:val="0"/>
        <w:spacing w:after="0" w:line="240" w:lineRule="auto"/>
        <w:ind w:left="426" w:firstLine="708"/>
        <w:jc w:val="both"/>
        <w:rPr>
          <w:rFonts w:ascii="Times New Roman" w:hAnsi="Times New Roman" w:cs="Times New Roman"/>
          <w:sz w:val="24"/>
          <w:szCs w:val="24"/>
        </w:rPr>
      </w:pPr>
      <w:r w:rsidRPr="00475758">
        <w:rPr>
          <w:rFonts w:ascii="Times New Roman" w:hAnsi="Times New Roman" w:cs="Times New Roman"/>
          <w:sz w:val="24"/>
          <w:szCs w:val="24"/>
          <w:lang w:val="en-ID" w:eastAsia="en-ID"/>
        </w:rPr>
        <w:t xml:space="preserve">Kebijakan dalam penegakan hukum yang dapat menjamin kepastian hukum, ketertiban dan perlindungan hukum pada jaman modern dan globalisasi saat ini, hanya dapat terlaksana apabila pelbagai dimensi kehidupan hukum selalu menjaga keselarasan, keseimbangan dan keserasian antara moralitas sosial, moralitas kelembagaan dan moralitas sipil yang didasarkan oleh nilai-nilai aktual di dalam masyarakat beradab, baik nasional maupun internasional. </w:t>
      </w:r>
      <w:r w:rsidRPr="00475758">
        <w:rPr>
          <w:rFonts w:ascii="Times New Roman" w:hAnsi="Times New Roman" w:cs="Times New Roman"/>
          <w:sz w:val="24"/>
          <w:szCs w:val="24"/>
        </w:rPr>
        <w:t>Dalam era globalisasi orang tidak mungkin lagi hanya mengoperasionalkan nilai-nilai domestik, sebagai contoh dalam hal trend kejahatan internasional, kejahatan hak asasi manusia, dan trend baru yaitu dimensi perlindungan korban kejahatan (</w:t>
      </w:r>
      <w:r w:rsidRPr="00475758">
        <w:rPr>
          <w:rFonts w:ascii="Times New Roman" w:hAnsi="Times New Roman" w:cs="Times New Roman"/>
          <w:i/>
          <w:iCs/>
          <w:sz w:val="24"/>
          <w:szCs w:val="24"/>
        </w:rPr>
        <w:t>victim dimention</w:t>
      </w:r>
      <w:r w:rsidRPr="00475758">
        <w:rPr>
          <w:rFonts w:ascii="Times New Roman" w:hAnsi="Times New Roman" w:cs="Times New Roman"/>
          <w:sz w:val="24"/>
          <w:szCs w:val="24"/>
        </w:rPr>
        <w:t xml:space="preserve">). Dimensi baru ini tidak hanya menimbulkan gerakan untuk lebih memperhatikan korban dalam </w:t>
      </w:r>
      <w:r w:rsidRPr="00475758">
        <w:rPr>
          <w:rFonts w:ascii="Times New Roman" w:hAnsi="Times New Roman" w:cs="Times New Roman"/>
          <w:i/>
          <w:iCs/>
          <w:sz w:val="24"/>
          <w:szCs w:val="24"/>
        </w:rPr>
        <w:t>access to justice</w:t>
      </w:r>
      <w:r w:rsidRPr="00475758">
        <w:rPr>
          <w:rFonts w:ascii="Times New Roman" w:hAnsi="Times New Roman" w:cs="Times New Roman"/>
          <w:sz w:val="24"/>
          <w:szCs w:val="24"/>
        </w:rPr>
        <w:t xml:space="preserve">, tetapi muncul gerakan yang menumbuhkan apa </w:t>
      </w:r>
      <w:r w:rsidR="00590F96" w:rsidRPr="00475758">
        <w:rPr>
          <w:rFonts w:ascii="Times New Roman" w:hAnsi="Times New Roman" w:cs="Times New Roman"/>
          <w:sz w:val="24"/>
          <w:szCs w:val="24"/>
        </w:rPr>
        <w:t>y</w:t>
      </w:r>
      <w:r w:rsidRPr="00475758">
        <w:rPr>
          <w:rFonts w:ascii="Times New Roman" w:hAnsi="Times New Roman" w:cs="Times New Roman"/>
          <w:sz w:val="24"/>
          <w:szCs w:val="24"/>
        </w:rPr>
        <w:t xml:space="preserve">ang disebut </w:t>
      </w:r>
      <w:r w:rsidRPr="00475758">
        <w:rPr>
          <w:rFonts w:ascii="Times New Roman" w:hAnsi="Times New Roman" w:cs="Times New Roman"/>
          <w:i/>
          <w:iCs/>
          <w:sz w:val="24"/>
          <w:szCs w:val="24"/>
        </w:rPr>
        <w:t xml:space="preserve">restorative justice </w:t>
      </w:r>
      <w:r w:rsidRPr="00475758">
        <w:rPr>
          <w:rFonts w:ascii="Times New Roman" w:hAnsi="Times New Roman" w:cs="Times New Roman"/>
          <w:sz w:val="24"/>
          <w:szCs w:val="24"/>
        </w:rPr>
        <w:t>yang menempatkan peradilan pada posisi sebagai mediator</w:t>
      </w:r>
      <w:r w:rsidR="0020064D">
        <w:rPr>
          <w:rFonts w:ascii="Times New Roman" w:hAnsi="Times New Roman" w:cs="Times New Roman"/>
          <w:sz w:val="24"/>
          <w:szCs w:val="24"/>
        </w:rPr>
        <w:t xml:space="preserve"> </w:t>
      </w:r>
      <w:r w:rsidR="0020064D">
        <w:rPr>
          <w:rFonts w:ascii="Times New Roman" w:hAnsi="Times New Roman" w:cs="Times New Roman"/>
          <w:sz w:val="24"/>
          <w:szCs w:val="24"/>
        </w:rPr>
        <w:fldChar w:fldCharType="begin" w:fldLock="1"/>
      </w:r>
      <w:r w:rsidR="0020064D">
        <w:rPr>
          <w:rFonts w:ascii="Times New Roman" w:hAnsi="Times New Roman" w:cs="Times New Roman"/>
          <w:sz w:val="24"/>
          <w:szCs w:val="24"/>
        </w:rPr>
        <w:instrText>ADDIN CSL_CITATION {"citationItems":[{"id":"ITEM-1","itemData":{"author":[{"dropping-particle":"","family":"Setiadi","given":"Edi","non-dropping-particle":"","parse-names":false,"suffix":""}],"container-title":"Jurnal Mimbar Hukum","id":"ITEM-1","issue":"4","issued":{"date-parts":[["2002"]]},"page":"455","title":"Pengaruh Globalisasi Terhadap Subtansi dan Penegakan Hukum","type":"article-journal","volume":"18"},"locator":"455","prefix":"Edi","uris":["http://www.mendeley.com/documents/?uuid=74006b41-6de1-4719-9b06-bf09bc9bdcab"]}],"mendeley":{"formattedCitation":"(Edi Setiadi, 2002, p. 455)","manualFormatting":"(Edi Setiadi, 2002, 455)","plainTextFormattedCitation":"(Edi Setiadi, 2002, p. 455)","previouslyFormattedCitation":"(Edi Setiadi, 2002, p. 455)"},"properties":{"noteIndex":0},"schema":"https://github.com/citation-style-language/schema/raw/master/csl-citation.json"}</w:instrText>
      </w:r>
      <w:r w:rsidR="0020064D">
        <w:rPr>
          <w:rFonts w:ascii="Times New Roman" w:hAnsi="Times New Roman" w:cs="Times New Roman"/>
          <w:sz w:val="24"/>
          <w:szCs w:val="24"/>
        </w:rPr>
        <w:fldChar w:fldCharType="separate"/>
      </w:r>
      <w:r w:rsidR="0020064D">
        <w:rPr>
          <w:rFonts w:ascii="Times New Roman" w:hAnsi="Times New Roman" w:cs="Times New Roman"/>
          <w:noProof/>
          <w:sz w:val="24"/>
          <w:szCs w:val="24"/>
        </w:rPr>
        <w:t xml:space="preserve">(Edi Setiadi, 2002, </w:t>
      </w:r>
      <w:r w:rsidR="0020064D" w:rsidRPr="0020064D">
        <w:rPr>
          <w:rFonts w:ascii="Times New Roman" w:hAnsi="Times New Roman" w:cs="Times New Roman"/>
          <w:noProof/>
          <w:sz w:val="24"/>
          <w:szCs w:val="24"/>
        </w:rPr>
        <w:t>455)</w:t>
      </w:r>
      <w:r w:rsidR="0020064D">
        <w:rPr>
          <w:rFonts w:ascii="Times New Roman" w:hAnsi="Times New Roman" w:cs="Times New Roman"/>
          <w:sz w:val="24"/>
          <w:szCs w:val="24"/>
        </w:rPr>
        <w:fldChar w:fldCharType="end"/>
      </w:r>
      <w:r w:rsidR="0020064D">
        <w:rPr>
          <w:rFonts w:ascii="Times New Roman" w:hAnsi="Times New Roman" w:cs="Times New Roman"/>
          <w:sz w:val="24"/>
          <w:szCs w:val="24"/>
        </w:rPr>
        <w:t>.</w:t>
      </w:r>
    </w:p>
    <w:p w14:paraId="409F1A8E" w14:textId="75676E89" w:rsidR="00215193" w:rsidRPr="00475758" w:rsidRDefault="00215193" w:rsidP="0020064D">
      <w:pPr>
        <w:spacing w:line="240" w:lineRule="auto"/>
        <w:ind w:left="426" w:firstLine="708"/>
        <w:jc w:val="both"/>
        <w:rPr>
          <w:rFonts w:ascii="Times New Roman" w:hAnsi="Times New Roman" w:cs="Times New Roman"/>
          <w:sz w:val="24"/>
          <w:szCs w:val="24"/>
        </w:rPr>
      </w:pPr>
      <w:r w:rsidRPr="00475758">
        <w:rPr>
          <w:rFonts w:ascii="Times New Roman" w:hAnsi="Times New Roman" w:cs="Times New Roman"/>
          <w:sz w:val="24"/>
          <w:szCs w:val="24"/>
        </w:rPr>
        <w:t xml:space="preserve">Korban kejahatan adalah pihak yang merasakan langsung akibat dari suatu tindak pidana yang diperbuat oleh seseorang. Korban yang merupakan pihak yang merasakan langsung akibat dari suatu kejahatan selayaknya memperoleh perhatian khusus dalam sistem hukum di Indonesia. Penegakan hukum pidana memiliki kelemahan yaitu lebih berat meletakkan orientasi pada pelaku kejahatan, sedangkan kerugian, penderitaan dan upaya pemulihan/restorasi terhadap korban kejahatan kurang mendapatkan perhatian. Faktanya, dalam KUHAP hanya terdapat sedikit pasal yang membahas tentang korban serta hak-haknya sebagai pihak yang dirugikan atas suatu tindak pidana. Pasal 160 ayat (1) huruf b KUHAP disebutkan bahwa yang “pertama didengar keterangannya adalah korban sebagai saksi”. Dapat dimaknai bahwa kedudukan korban hanya sebatas saksi yang didengarkan keterangannya dalam kepentingan penyidikan suatu tindak pidana. Ketika Pelaku dijatuhi hukuman maka diasumsikan bahwa kepentingan korban telah diperhatikan serta nilai </w:t>
      </w:r>
      <w:r w:rsidRPr="00475758">
        <w:rPr>
          <w:rFonts w:ascii="Times New Roman" w:hAnsi="Times New Roman" w:cs="Times New Roman"/>
          <w:sz w:val="24"/>
          <w:szCs w:val="24"/>
        </w:rPr>
        <w:lastRenderedPageBreak/>
        <w:t>keadilan bagi korban sudah terakomodir dengan baik. Realitanya meskipun pelaku telah dijatuhi hukuman pidana namun korban tetap merasakan penderitaan akibat kejahatan yang telah dilakukan oleh pelaku</w:t>
      </w:r>
      <w:r w:rsidR="0020064D">
        <w:rPr>
          <w:rFonts w:ascii="Times New Roman" w:hAnsi="Times New Roman" w:cs="Times New Roman"/>
          <w:sz w:val="24"/>
          <w:szCs w:val="24"/>
        </w:rPr>
        <w:fldChar w:fldCharType="begin" w:fldLock="1"/>
      </w:r>
      <w:r w:rsidR="0020064D">
        <w:rPr>
          <w:rFonts w:ascii="Times New Roman" w:hAnsi="Times New Roman" w:cs="Times New Roman"/>
          <w:sz w:val="24"/>
          <w:szCs w:val="24"/>
        </w:rPr>
        <w:instrText>ADDIN CSL_CITATION {"citationItems":[{"id":"ITEM-1","itemData":{"author":[{"dropping-particle":"","family":"Wirawan","given":"Ketut Adi","non-dropping-particle":"","parse-names":false,"suffix":""}],"container-title":"Jurnal Advokasi","id":"ITEM-1","issue":"2","issued":{"date-parts":[["2015"]]},"page":"173-174","title":"Perlindungan terhadap Korban Sebagai Penyeimbang Asas Legalitas","type":"article-journal","volume":"5"},"locator":"173-174","prefix":"Ketut Adi","uris":["http://www.mendeley.com/documents/?uuid=88d9e2ba-25c6-4c8a-9cee-e241ac8f64b9"]}],"mendeley":{"formattedCitation":"(Ketut Adi Wirawan, 2015, pp. 173–174)","manualFormatting":"(Ketut Adi Wirawan, 2015, 173–174)","plainTextFormattedCitation":"(Ketut Adi Wirawan, 2015, pp. 173–174)","previouslyFormattedCitation":"(Ketut Adi Wirawan, 2015, pp. 173–174)"},"properties":{"noteIndex":0},"schema":"https://github.com/citation-style-language/schema/raw/master/csl-citation.json"}</w:instrText>
      </w:r>
      <w:r w:rsidR="0020064D">
        <w:rPr>
          <w:rFonts w:ascii="Times New Roman" w:hAnsi="Times New Roman" w:cs="Times New Roman"/>
          <w:sz w:val="24"/>
          <w:szCs w:val="24"/>
        </w:rPr>
        <w:fldChar w:fldCharType="separate"/>
      </w:r>
      <w:r w:rsidR="0020064D">
        <w:rPr>
          <w:rFonts w:ascii="Times New Roman" w:hAnsi="Times New Roman" w:cs="Times New Roman"/>
          <w:noProof/>
          <w:sz w:val="24"/>
          <w:szCs w:val="24"/>
        </w:rPr>
        <w:t xml:space="preserve">(Ketut Adi Wirawan, 2015, </w:t>
      </w:r>
      <w:r w:rsidR="0020064D" w:rsidRPr="0020064D">
        <w:rPr>
          <w:rFonts w:ascii="Times New Roman" w:hAnsi="Times New Roman" w:cs="Times New Roman"/>
          <w:noProof/>
          <w:sz w:val="24"/>
          <w:szCs w:val="24"/>
        </w:rPr>
        <w:t>173–174)</w:t>
      </w:r>
      <w:r w:rsidR="0020064D">
        <w:rPr>
          <w:rFonts w:ascii="Times New Roman" w:hAnsi="Times New Roman" w:cs="Times New Roman"/>
          <w:sz w:val="24"/>
          <w:szCs w:val="24"/>
        </w:rPr>
        <w:fldChar w:fldCharType="end"/>
      </w:r>
      <w:r w:rsidR="0020064D">
        <w:rPr>
          <w:rFonts w:ascii="Times New Roman" w:hAnsi="Times New Roman" w:cs="Times New Roman"/>
          <w:sz w:val="24"/>
          <w:szCs w:val="24"/>
        </w:rPr>
        <w:t>.</w:t>
      </w:r>
    </w:p>
    <w:p w14:paraId="32CA95F9" w14:textId="77777777" w:rsidR="00215193" w:rsidRPr="00475758" w:rsidRDefault="00215193" w:rsidP="000938A0">
      <w:pPr>
        <w:autoSpaceDE w:val="0"/>
        <w:autoSpaceDN w:val="0"/>
        <w:adjustRightInd w:val="0"/>
        <w:spacing w:after="0" w:line="240" w:lineRule="auto"/>
        <w:ind w:left="426" w:firstLine="708"/>
        <w:jc w:val="both"/>
        <w:rPr>
          <w:rFonts w:ascii="Times New Roman" w:hAnsi="Times New Roman" w:cs="Times New Roman"/>
          <w:color w:val="000000"/>
          <w:sz w:val="24"/>
          <w:szCs w:val="24"/>
          <w:lang w:val="en-ID"/>
        </w:rPr>
      </w:pPr>
      <w:bookmarkStart w:id="10" w:name="_Hlk45398677"/>
      <w:r w:rsidRPr="00475758">
        <w:rPr>
          <w:rFonts w:ascii="Times New Roman" w:hAnsi="Times New Roman" w:cs="Times New Roman"/>
          <w:color w:val="000000"/>
          <w:sz w:val="24"/>
          <w:szCs w:val="24"/>
          <w:lang w:val="en-ID"/>
        </w:rPr>
        <w:t>Perlindungan hukum terhadap korban kejahatan yang disebutkan di atas idealnya diatur secara lebih detail dan tegas dalam peraturan perundang-undangan untuk memberikan pedoman bagi aparat penegak hukum dalam melaksanakan penegakan hukum dan menjadi dasar bagi keikutsertaan masyarakat dalam mendukung adanya perlindungan hukum terhadap korban perdagangan orang. Hal ini antara lain dapat dilakukan dengan menempatkan korban sebagai pihak yang harus diberikan tempat yang istimewa dalam proses penegakan hukum. Perundang-undangan yang saat ini berlaku (</w:t>
      </w:r>
      <w:r w:rsidRPr="00475758">
        <w:rPr>
          <w:rFonts w:ascii="Times New Roman" w:hAnsi="Times New Roman" w:cs="Times New Roman"/>
          <w:i/>
          <w:iCs/>
          <w:color w:val="000000"/>
          <w:sz w:val="24"/>
          <w:szCs w:val="24"/>
          <w:lang w:val="en-ID"/>
        </w:rPr>
        <w:t>ius contitutum/ius operatum</w:t>
      </w:r>
      <w:r w:rsidRPr="00475758">
        <w:rPr>
          <w:rFonts w:ascii="Times New Roman" w:hAnsi="Times New Roman" w:cs="Times New Roman"/>
          <w:color w:val="000000"/>
          <w:sz w:val="24"/>
          <w:szCs w:val="24"/>
          <w:lang w:val="en-ID"/>
        </w:rPr>
        <w:t xml:space="preserve">), perlindungan korban lebih banyak sebagai “perlindungan abstrak” atau perlindungan tidak langsung. Hal ini dikarenakan tindak pidana menurut perundang-undangan pidana tidak dilihat sebagai perbuatan yang menyerang/melanggar kepentingan hukum seorang (korban) secara pribadi dan konkrit, tetapi hanya bisa dilihat sebagai pelanggaran “tertib hukum </w:t>
      </w:r>
      <w:r w:rsidRPr="00475758">
        <w:rPr>
          <w:rFonts w:ascii="Times New Roman" w:hAnsi="Times New Roman" w:cs="Times New Roman"/>
          <w:i/>
          <w:iCs/>
          <w:color w:val="000000"/>
          <w:sz w:val="24"/>
          <w:szCs w:val="24"/>
          <w:lang w:val="en-ID"/>
        </w:rPr>
        <w:t>in abstracto</w:t>
      </w:r>
      <w:r w:rsidRPr="00475758">
        <w:rPr>
          <w:rFonts w:ascii="Times New Roman" w:hAnsi="Times New Roman" w:cs="Times New Roman"/>
          <w:color w:val="000000"/>
          <w:sz w:val="24"/>
          <w:szCs w:val="24"/>
          <w:lang w:val="en-ID"/>
        </w:rPr>
        <w:t xml:space="preserve">”. </w:t>
      </w:r>
    </w:p>
    <w:p w14:paraId="20E849E0" w14:textId="481A8003" w:rsidR="00215193" w:rsidRPr="00475758" w:rsidRDefault="00215193" w:rsidP="0020064D">
      <w:pPr>
        <w:autoSpaceDE w:val="0"/>
        <w:autoSpaceDN w:val="0"/>
        <w:adjustRightInd w:val="0"/>
        <w:spacing w:after="0" w:line="240" w:lineRule="auto"/>
        <w:ind w:left="426" w:firstLine="708"/>
        <w:jc w:val="both"/>
        <w:rPr>
          <w:rFonts w:ascii="Times New Roman" w:hAnsi="Times New Roman" w:cs="Times New Roman"/>
          <w:color w:val="000000"/>
          <w:sz w:val="24"/>
          <w:szCs w:val="24"/>
          <w:lang w:val="en-ID"/>
        </w:rPr>
      </w:pPr>
      <w:r w:rsidRPr="00475758">
        <w:rPr>
          <w:rFonts w:ascii="Times New Roman" w:hAnsi="Times New Roman" w:cs="Times New Roman"/>
          <w:color w:val="000000"/>
          <w:sz w:val="24"/>
          <w:szCs w:val="24"/>
          <w:lang w:val="en-ID"/>
        </w:rPr>
        <w:t>Hal ini menunjukkan bahwa sistem sanksi dan pertanggungjawaban pidananya tidak tertuju pada perlindungan korban secara langsung dan konkrit, tetapi hanya perlindungan korban secara tidak langsung dan abstrak. Jadi pertanggungjawaban pidana terhadap pelaku bukanlah pertanggungjawaban terhadap kerugian atau penderitaan korban secara langsung dan konkret, tetapi lebih tertuju pada pertanggungjawaban yang bersifat personal individual atas perbuatan tindak pidana yang telah dilakukan oleh terdakwa pelaku tindak pidana.</w:t>
      </w:r>
      <w:r w:rsidRPr="00475758">
        <w:rPr>
          <w:rFonts w:ascii="Times New Roman" w:hAnsi="Times New Roman" w:cs="Times New Roman"/>
          <w:sz w:val="24"/>
          <w:szCs w:val="24"/>
        </w:rPr>
        <w:t xml:space="preserve"> </w:t>
      </w:r>
      <w:bookmarkEnd w:id="10"/>
      <w:r w:rsidRPr="00475758">
        <w:rPr>
          <w:rFonts w:ascii="Times New Roman" w:hAnsi="Times New Roman" w:cs="Times New Roman"/>
          <w:sz w:val="24"/>
          <w:szCs w:val="24"/>
        </w:rPr>
        <w:t xml:space="preserve">Dalam proses pembuktian, </w:t>
      </w:r>
      <w:r w:rsidRPr="00475758">
        <w:rPr>
          <w:rFonts w:ascii="Times New Roman" w:hAnsi="Times New Roman" w:cs="Times New Roman"/>
          <w:i/>
          <w:iCs/>
          <w:sz w:val="24"/>
          <w:szCs w:val="24"/>
        </w:rPr>
        <w:t xml:space="preserve">actus </w:t>
      </w:r>
      <w:proofErr w:type="gramStart"/>
      <w:r w:rsidRPr="00475758">
        <w:rPr>
          <w:rFonts w:ascii="Times New Roman" w:hAnsi="Times New Roman" w:cs="Times New Roman"/>
          <w:i/>
          <w:iCs/>
          <w:sz w:val="24"/>
          <w:szCs w:val="24"/>
        </w:rPr>
        <w:t>reus</w:t>
      </w:r>
      <w:proofErr w:type="gramEnd"/>
      <w:r w:rsidRPr="00475758">
        <w:rPr>
          <w:rFonts w:ascii="Times New Roman" w:hAnsi="Times New Roman" w:cs="Times New Roman"/>
          <w:i/>
          <w:iCs/>
          <w:sz w:val="24"/>
          <w:szCs w:val="24"/>
        </w:rPr>
        <w:t xml:space="preserve"> </w:t>
      </w:r>
      <w:r w:rsidRPr="00475758">
        <w:rPr>
          <w:rFonts w:ascii="Times New Roman" w:hAnsi="Times New Roman" w:cs="Times New Roman"/>
          <w:sz w:val="24"/>
          <w:szCs w:val="24"/>
        </w:rPr>
        <w:t xml:space="preserve">merupakan unsur objektif sementara </w:t>
      </w:r>
      <w:r w:rsidRPr="00475758">
        <w:rPr>
          <w:rFonts w:ascii="Times New Roman" w:hAnsi="Times New Roman" w:cs="Times New Roman"/>
          <w:i/>
          <w:iCs/>
          <w:sz w:val="24"/>
          <w:szCs w:val="24"/>
        </w:rPr>
        <w:t xml:space="preserve">mens rea </w:t>
      </w:r>
      <w:r w:rsidRPr="00475758">
        <w:rPr>
          <w:rFonts w:ascii="Times New Roman" w:hAnsi="Times New Roman" w:cs="Times New Roman"/>
          <w:sz w:val="24"/>
          <w:szCs w:val="24"/>
        </w:rPr>
        <w:t xml:space="preserve">adalah unsur subjektif. Dikatakan objektif sebab </w:t>
      </w:r>
      <w:r w:rsidRPr="00475758">
        <w:rPr>
          <w:rFonts w:ascii="Times New Roman" w:hAnsi="Times New Roman" w:cs="Times New Roman"/>
          <w:i/>
          <w:iCs/>
          <w:sz w:val="24"/>
          <w:szCs w:val="24"/>
        </w:rPr>
        <w:t xml:space="preserve">actus </w:t>
      </w:r>
      <w:proofErr w:type="gramStart"/>
      <w:r w:rsidRPr="00475758">
        <w:rPr>
          <w:rFonts w:ascii="Times New Roman" w:hAnsi="Times New Roman" w:cs="Times New Roman"/>
          <w:i/>
          <w:iCs/>
          <w:sz w:val="24"/>
          <w:szCs w:val="24"/>
        </w:rPr>
        <w:t>reus</w:t>
      </w:r>
      <w:proofErr w:type="gramEnd"/>
      <w:r w:rsidRPr="00475758">
        <w:rPr>
          <w:rFonts w:ascii="Times New Roman" w:hAnsi="Times New Roman" w:cs="Times New Roman"/>
          <w:i/>
          <w:iCs/>
          <w:sz w:val="24"/>
          <w:szCs w:val="24"/>
        </w:rPr>
        <w:t xml:space="preserve"> </w:t>
      </w:r>
      <w:r w:rsidRPr="00475758">
        <w:rPr>
          <w:rFonts w:ascii="Times New Roman" w:hAnsi="Times New Roman" w:cs="Times New Roman"/>
          <w:sz w:val="24"/>
          <w:szCs w:val="24"/>
        </w:rPr>
        <w:t>merujuk pada suatu tindak pidana yang secara aktual-empiris terjadi (elemen eksternal); bersifat melawan hukum, serta menimbulkan kerugian (</w:t>
      </w:r>
      <w:r w:rsidRPr="00475758">
        <w:rPr>
          <w:rFonts w:ascii="Times New Roman" w:hAnsi="Times New Roman" w:cs="Times New Roman"/>
          <w:i/>
          <w:iCs/>
          <w:sz w:val="24"/>
          <w:szCs w:val="24"/>
        </w:rPr>
        <w:t>harm</w:t>
      </w:r>
      <w:r w:rsidRPr="00475758">
        <w:rPr>
          <w:rFonts w:ascii="Times New Roman" w:hAnsi="Times New Roman" w:cs="Times New Roman"/>
          <w:sz w:val="24"/>
          <w:szCs w:val="24"/>
        </w:rPr>
        <w:t xml:space="preserve">) bagi pihak lain Misalnya, sebut saja, tindakan penyiksaan. Selain dikategorikan sebagai tindak pidana oleh hukum (asas legalitas), penyiksaan yang dilakukan oleh seseorang tentu menimbulkan kerugian bagi pihak korban, baik secara materil maupun imateril. Sedangkan </w:t>
      </w:r>
      <w:r w:rsidRPr="00475758">
        <w:rPr>
          <w:rFonts w:ascii="Times New Roman" w:hAnsi="Times New Roman" w:cs="Times New Roman"/>
          <w:i/>
          <w:iCs/>
          <w:sz w:val="24"/>
          <w:szCs w:val="24"/>
        </w:rPr>
        <w:t xml:space="preserve">mens rea </w:t>
      </w:r>
      <w:r w:rsidRPr="00475758">
        <w:rPr>
          <w:rFonts w:ascii="Times New Roman" w:hAnsi="Times New Roman" w:cs="Times New Roman"/>
          <w:sz w:val="24"/>
          <w:szCs w:val="24"/>
        </w:rPr>
        <w:t>disebut subjektif karena bermukim dalam benak pelaku (elemen internal); yakni dalam bentuk kesadaran (niat dan kehendak) dan pengetahuan. Dalam kasus penyiksaan, hal tersebut terejawantah melalui kesadaran (kehendak untuk menyiksa) dan pengetahuan pelaku (bahwa penyiksaan dapat merugikan seseorang)</w:t>
      </w:r>
      <w:r w:rsidR="0020064D">
        <w:rPr>
          <w:rFonts w:ascii="Times New Roman" w:hAnsi="Times New Roman" w:cs="Times New Roman"/>
          <w:sz w:val="24"/>
          <w:szCs w:val="24"/>
        </w:rPr>
        <w:t xml:space="preserve"> </w:t>
      </w:r>
      <w:r w:rsidR="0020064D">
        <w:rPr>
          <w:rFonts w:ascii="Times New Roman" w:hAnsi="Times New Roman" w:cs="Times New Roman"/>
          <w:sz w:val="24"/>
          <w:szCs w:val="24"/>
        </w:rPr>
        <w:fldChar w:fldCharType="begin" w:fldLock="1"/>
      </w:r>
      <w:r w:rsidR="0020064D">
        <w:rPr>
          <w:rFonts w:ascii="Times New Roman" w:hAnsi="Times New Roman" w:cs="Times New Roman"/>
          <w:sz w:val="24"/>
          <w:szCs w:val="24"/>
        </w:rPr>
        <w:instrText>ADDIN CSL_CITATION {"citationItems":[{"id":"ITEM-1","itemData":{"author":[{"dropping-particle":"","family":"Kabir","given":"Syahrul Fauzul","non-dropping-particle":"","parse-names":false,"suffix":""}],"container-title":"Jurnal Hukum dan Pembangunan2","id":"ITEM-1","issue":"2","issued":{"date-parts":[["2019"]]},"page":"282","title":"Kejahatan dan Hukuman : Tantangan Filosofis Determinisme-Kausal terhadap Pertanggungjawaban Pidana","type":"article-journal"},"locator":"282","prefix":"Syahrul Fauzul","uris":["http://www.mendeley.com/documents/?uuid=8683edc2-c6ae-48da-80a4-13949b2f187a"]}],"mendeley":{"formattedCitation":"(Syahrul Fauzul Kabir, 2019, p. 282)","manualFormatting":"(Syahrul Fauzul Kabir, 2019, 282)","plainTextFormattedCitation":"(Syahrul Fauzul Kabir, 2019, p. 282)","previouslyFormattedCitation":"(Syahrul Fauzul Kabir, 2019, p. 282)"},"properties":{"noteIndex":0},"schema":"https://github.com/citation-style-language/schema/raw/master/csl-citation.json"}</w:instrText>
      </w:r>
      <w:r w:rsidR="0020064D">
        <w:rPr>
          <w:rFonts w:ascii="Times New Roman" w:hAnsi="Times New Roman" w:cs="Times New Roman"/>
          <w:sz w:val="24"/>
          <w:szCs w:val="24"/>
        </w:rPr>
        <w:fldChar w:fldCharType="separate"/>
      </w:r>
      <w:r w:rsidR="0020064D" w:rsidRPr="0020064D">
        <w:rPr>
          <w:rFonts w:ascii="Times New Roman" w:hAnsi="Times New Roman" w:cs="Times New Roman"/>
          <w:noProof/>
          <w:sz w:val="24"/>
          <w:szCs w:val="24"/>
        </w:rPr>
        <w:t xml:space="preserve">(Syahrul Fauzul Kabir, </w:t>
      </w:r>
      <w:r w:rsidR="0020064D">
        <w:rPr>
          <w:rFonts w:ascii="Times New Roman" w:hAnsi="Times New Roman" w:cs="Times New Roman"/>
          <w:noProof/>
          <w:sz w:val="24"/>
          <w:szCs w:val="24"/>
        </w:rPr>
        <w:t xml:space="preserve">2019, </w:t>
      </w:r>
      <w:r w:rsidR="0020064D" w:rsidRPr="0020064D">
        <w:rPr>
          <w:rFonts w:ascii="Times New Roman" w:hAnsi="Times New Roman" w:cs="Times New Roman"/>
          <w:noProof/>
          <w:sz w:val="24"/>
          <w:szCs w:val="24"/>
        </w:rPr>
        <w:t>282)</w:t>
      </w:r>
      <w:r w:rsidR="0020064D">
        <w:rPr>
          <w:rFonts w:ascii="Times New Roman" w:hAnsi="Times New Roman" w:cs="Times New Roman"/>
          <w:sz w:val="24"/>
          <w:szCs w:val="24"/>
        </w:rPr>
        <w:fldChar w:fldCharType="end"/>
      </w:r>
      <w:r w:rsidR="0020064D">
        <w:rPr>
          <w:rFonts w:ascii="Times New Roman" w:hAnsi="Times New Roman" w:cs="Times New Roman"/>
          <w:sz w:val="24"/>
          <w:szCs w:val="24"/>
        </w:rPr>
        <w:t>.</w:t>
      </w:r>
      <w:r w:rsidR="00CD13F7">
        <w:rPr>
          <w:rFonts w:ascii="Times New Roman" w:hAnsi="Times New Roman" w:cs="Times New Roman"/>
          <w:color w:val="000000"/>
          <w:sz w:val="24"/>
          <w:szCs w:val="24"/>
          <w:lang w:val="en-ID"/>
        </w:rPr>
        <w:t xml:space="preserve"> </w:t>
      </w:r>
      <w:r w:rsidRPr="00475758">
        <w:rPr>
          <w:rFonts w:ascii="Times New Roman" w:hAnsi="Times New Roman" w:cs="Times New Roman"/>
          <w:color w:val="000000"/>
          <w:sz w:val="24"/>
          <w:szCs w:val="24"/>
          <w:lang w:val="en-ID"/>
        </w:rPr>
        <w:t xml:space="preserve">Sesuai sifat publik dalam penegakan hukum pidana, sehingga hak negara melalui aparat penegak hukum apabila cukup bukti untuk menindak pelaku. Namun tidak secara otomatis </w:t>
      </w:r>
      <w:proofErr w:type="gramStart"/>
      <w:r w:rsidRPr="00475758">
        <w:rPr>
          <w:rFonts w:ascii="Times New Roman" w:hAnsi="Times New Roman" w:cs="Times New Roman"/>
          <w:color w:val="000000"/>
          <w:sz w:val="24"/>
          <w:szCs w:val="24"/>
          <w:lang w:val="en-ID"/>
        </w:rPr>
        <w:t>akan</w:t>
      </w:r>
      <w:proofErr w:type="gramEnd"/>
      <w:r w:rsidRPr="00475758">
        <w:rPr>
          <w:rFonts w:ascii="Times New Roman" w:hAnsi="Times New Roman" w:cs="Times New Roman"/>
          <w:color w:val="000000"/>
          <w:sz w:val="24"/>
          <w:szCs w:val="24"/>
          <w:lang w:val="en-ID"/>
        </w:rPr>
        <w:t xml:space="preserve"> memutuskan pemberian restritusi, kompensasi, atau rehabilitasi terhadap korban tindak pidana.</w:t>
      </w:r>
    </w:p>
    <w:p w14:paraId="0A66D6BE" w14:textId="15707A13" w:rsidR="00215193" w:rsidRPr="00475758" w:rsidRDefault="00215193" w:rsidP="0020064D">
      <w:pPr>
        <w:spacing w:after="0" w:line="240" w:lineRule="auto"/>
        <w:ind w:left="426" w:firstLine="708"/>
        <w:jc w:val="both"/>
        <w:rPr>
          <w:rFonts w:ascii="Times New Roman" w:hAnsi="Times New Roman" w:cs="Times New Roman"/>
          <w:b/>
          <w:bCs/>
          <w:sz w:val="24"/>
          <w:szCs w:val="24"/>
          <w:lang w:val="en-ID"/>
        </w:rPr>
      </w:pPr>
      <w:r w:rsidRPr="00475758">
        <w:rPr>
          <w:rFonts w:ascii="Times New Roman" w:hAnsi="Times New Roman" w:cs="Times New Roman"/>
          <w:sz w:val="24"/>
          <w:szCs w:val="24"/>
          <w:lang w:val="en-ID"/>
        </w:rPr>
        <w:t>Tujuan pemberian ganti rugi tidak lain untuk mengembangkan keadilan dan kesejahteraan korban sebagai anggota masyarakat dengan tolok</w:t>
      </w:r>
      <w:r w:rsidR="00F10EC6">
        <w:rPr>
          <w:rFonts w:ascii="Times New Roman" w:hAnsi="Times New Roman" w:cs="Times New Roman"/>
          <w:sz w:val="24"/>
          <w:szCs w:val="24"/>
          <w:lang w:val="en-ID"/>
        </w:rPr>
        <w:t xml:space="preserve"> </w:t>
      </w:r>
      <w:r w:rsidRPr="00475758">
        <w:rPr>
          <w:rFonts w:ascii="Times New Roman" w:hAnsi="Times New Roman" w:cs="Times New Roman"/>
          <w:sz w:val="24"/>
          <w:szCs w:val="24"/>
          <w:lang w:val="en-ID"/>
        </w:rPr>
        <w:t>ukur</w:t>
      </w:r>
      <w:r w:rsidR="00CD13F7">
        <w:rPr>
          <w:rFonts w:ascii="Times New Roman" w:hAnsi="Times New Roman" w:cs="Times New Roman"/>
          <w:sz w:val="24"/>
          <w:szCs w:val="24"/>
          <w:lang w:val="en-ID"/>
        </w:rPr>
        <w:t xml:space="preserve"> </w:t>
      </w:r>
      <w:r w:rsidRPr="00475758">
        <w:rPr>
          <w:rFonts w:ascii="Times New Roman" w:hAnsi="Times New Roman" w:cs="Times New Roman"/>
          <w:sz w:val="24"/>
          <w:szCs w:val="24"/>
          <w:lang w:val="en-ID"/>
        </w:rPr>
        <w:t>pelaksanaan</w:t>
      </w:r>
      <w:r w:rsidR="00EF1DE0">
        <w:rPr>
          <w:rFonts w:ascii="Times New Roman" w:hAnsi="Times New Roman" w:cs="Times New Roman"/>
          <w:sz w:val="24"/>
          <w:szCs w:val="24"/>
          <w:lang w:val="en-ID"/>
        </w:rPr>
        <w:t>nya</w:t>
      </w:r>
      <w:r w:rsidRPr="00475758">
        <w:rPr>
          <w:rFonts w:ascii="Times New Roman" w:hAnsi="Times New Roman" w:cs="Times New Roman"/>
          <w:sz w:val="24"/>
          <w:szCs w:val="24"/>
          <w:lang w:val="en-ID"/>
        </w:rPr>
        <w:t>,</w:t>
      </w:r>
      <w:r w:rsidR="00EF1DE0">
        <w:rPr>
          <w:rFonts w:ascii="Times New Roman" w:hAnsi="Times New Roman" w:cs="Times New Roman"/>
          <w:sz w:val="24"/>
          <w:szCs w:val="24"/>
          <w:lang w:val="en-ID"/>
        </w:rPr>
        <w:t xml:space="preserve"> </w:t>
      </w:r>
      <w:r w:rsidRPr="00475758">
        <w:rPr>
          <w:rFonts w:ascii="Times New Roman" w:hAnsi="Times New Roman" w:cs="Times New Roman"/>
          <w:sz w:val="24"/>
          <w:szCs w:val="24"/>
          <w:lang w:val="en-ID"/>
        </w:rPr>
        <w:t xml:space="preserve">korban diberikan hak dan kewajiban untuk dikembangkan sebagai orang (anak juga orang). Oleh karena itu, diperlukan peraturan yang tegas, sederhana, dan mudah dimengerti sehingga dapat dihindari diskriminasi </w:t>
      </w:r>
      <w:r w:rsidRPr="00475758">
        <w:rPr>
          <w:rFonts w:ascii="Times New Roman" w:hAnsi="Times New Roman" w:cs="Times New Roman"/>
          <w:sz w:val="24"/>
          <w:szCs w:val="24"/>
          <w:lang w:val="en-ID"/>
        </w:rPr>
        <w:lastRenderedPageBreak/>
        <w:t>dalam penerapan oleh penegak hukum dan intimidasi dari pihak-pihak tertentu yang lebih memperburuk kondisi korban dalam penderitaan yang berkepanjangan</w:t>
      </w:r>
      <w:r w:rsidRPr="00475758">
        <w:rPr>
          <w:rFonts w:ascii="Times New Roman" w:hAnsi="Times New Roman" w:cs="Times New Roman"/>
          <w:b/>
          <w:bCs/>
          <w:sz w:val="24"/>
          <w:szCs w:val="24"/>
          <w:lang w:val="en-ID"/>
        </w:rPr>
        <w:t xml:space="preserve"> </w:t>
      </w:r>
      <w:r w:rsidR="0020064D">
        <w:rPr>
          <w:rFonts w:ascii="Times New Roman" w:hAnsi="Times New Roman" w:cs="Times New Roman"/>
          <w:b/>
          <w:bCs/>
          <w:sz w:val="24"/>
          <w:szCs w:val="24"/>
          <w:lang w:val="en-ID"/>
        </w:rPr>
        <w:fldChar w:fldCharType="begin" w:fldLock="1"/>
      </w:r>
      <w:r w:rsidR="0020064D">
        <w:rPr>
          <w:rFonts w:ascii="Times New Roman" w:hAnsi="Times New Roman" w:cs="Times New Roman"/>
          <w:b/>
          <w:bCs/>
          <w:sz w:val="24"/>
          <w:szCs w:val="24"/>
          <w:lang w:val="en-ID"/>
        </w:rPr>
        <w:instrText>ADDIN CSL_CITATION {"citationItems":[{"id":"ITEM-1","itemData":{"author":[{"dropping-particle":"","family":"Djanggih","given":"Hardianto","non-dropping-particle":"","parse-names":false,"suffix":""}],"container-title":"Jurnal Mimbar Hukum","id":"ITEM-1","issue":"2","issued":{"date-parts":[["2018"]]},"page":"322","title":"Konsepsi Perlindungan Hukum Bagi Anak sebagai Korban ejaatan Siber melalui Pendekatan Penal dan Non Penal","type":"article-journal","volume":"30"},"locator":"322","prefix":"Hardianto","uris":["http://www.mendeley.com/documents/?uuid=25306143-9a27-414e-b753-8be25a8976dc"]}],"mendeley":{"formattedCitation":"(Hardianto Djanggih, 2018, p. 322)","manualFormatting":"(Hardianto Djanggih, 2018, 322)","plainTextFormattedCitation":"(Hardianto Djanggih, 2018, p. 322)"},"properties":{"noteIndex":0},"schema":"https://github.com/citation-style-language/schema/raw/master/csl-citation.json"}</w:instrText>
      </w:r>
      <w:r w:rsidR="0020064D">
        <w:rPr>
          <w:rFonts w:ascii="Times New Roman" w:hAnsi="Times New Roman" w:cs="Times New Roman"/>
          <w:b/>
          <w:bCs/>
          <w:sz w:val="24"/>
          <w:szCs w:val="24"/>
          <w:lang w:val="en-ID"/>
        </w:rPr>
        <w:fldChar w:fldCharType="separate"/>
      </w:r>
      <w:r w:rsidR="0020064D">
        <w:rPr>
          <w:rFonts w:ascii="Times New Roman" w:hAnsi="Times New Roman" w:cs="Times New Roman"/>
          <w:bCs/>
          <w:noProof/>
          <w:sz w:val="24"/>
          <w:szCs w:val="24"/>
          <w:lang w:val="en-ID"/>
        </w:rPr>
        <w:t xml:space="preserve">(Hardianto Djanggih, 2018, </w:t>
      </w:r>
      <w:r w:rsidR="0020064D" w:rsidRPr="0020064D">
        <w:rPr>
          <w:rFonts w:ascii="Times New Roman" w:hAnsi="Times New Roman" w:cs="Times New Roman"/>
          <w:bCs/>
          <w:noProof/>
          <w:sz w:val="24"/>
          <w:szCs w:val="24"/>
          <w:lang w:val="en-ID"/>
        </w:rPr>
        <w:t>322)</w:t>
      </w:r>
      <w:r w:rsidR="0020064D">
        <w:rPr>
          <w:rFonts w:ascii="Times New Roman" w:hAnsi="Times New Roman" w:cs="Times New Roman"/>
          <w:b/>
          <w:bCs/>
          <w:sz w:val="24"/>
          <w:szCs w:val="24"/>
          <w:lang w:val="en-ID"/>
        </w:rPr>
        <w:fldChar w:fldCharType="end"/>
      </w:r>
      <w:r w:rsidR="0020064D">
        <w:rPr>
          <w:rFonts w:ascii="Times New Roman" w:hAnsi="Times New Roman" w:cs="Times New Roman"/>
          <w:b/>
          <w:bCs/>
          <w:sz w:val="24"/>
          <w:szCs w:val="24"/>
          <w:lang w:val="en-ID"/>
        </w:rPr>
        <w:t>.</w:t>
      </w:r>
    </w:p>
    <w:p w14:paraId="2135AF93" w14:textId="77777777" w:rsidR="00992DD5" w:rsidRDefault="00215193" w:rsidP="00992DD5">
      <w:pPr>
        <w:autoSpaceDE w:val="0"/>
        <w:autoSpaceDN w:val="0"/>
        <w:adjustRightInd w:val="0"/>
        <w:spacing w:after="0" w:line="240" w:lineRule="auto"/>
        <w:ind w:left="426" w:firstLine="708"/>
        <w:jc w:val="both"/>
        <w:rPr>
          <w:rFonts w:ascii="Times New Roman" w:hAnsi="Times New Roman" w:cs="Times New Roman"/>
          <w:color w:val="000000"/>
          <w:sz w:val="24"/>
          <w:szCs w:val="24"/>
          <w:lang w:val="en-ID"/>
        </w:rPr>
      </w:pPr>
      <w:r w:rsidRPr="00475758">
        <w:rPr>
          <w:rFonts w:ascii="Times New Roman" w:hAnsi="Times New Roman" w:cs="Times New Roman"/>
          <w:color w:val="000000"/>
          <w:sz w:val="24"/>
          <w:szCs w:val="24"/>
          <w:lang w:val="en-ID"/>
        </w:rPr>
        <w:t xml:space="preserve">Hak-hak saksi dan korban diatur berdasarkan Pasal 5 Undang-Undang Nomor 31 Tahun 2014 tentang Perubahan atas Undang-Undang Nomor 13 Tahun 2006 tentang Perlindungan Saksi dan Korban sebagai berikut: </w:t>
      </w:r>
    </w:p>
    <w:p w14:paraId="1EBD1086" w14:textId="1C8EBF90" w:rsidR="00C251B5" w:rsidRPr="00992DD5" w:rsidRDefault="00992DD5" w:rsidP="00B10033">
      <w:pPr>
        <w:pStyle w:val="ListParagraph"/>
        <w:numPr>
          <w:ilvl w:val="0"/>
          <w:numId w:val="9"/>
        </w:numPr>
        <w:autoSpaceDE w:val="0"/>
        <w:autoSpaceDN w:val="0"/>
        <w:adjustRightInd w:val="0"/>
        <w:spacing w:after="0" w:line="240" w:lineRule="auto"/>
        <w:ind w:left="810"/>
        <w:jc w:val="both"/>
        <w:rPr>
          <w:rFonts w:ascii="Times New Roman" w:hAnsi="Times New Roman" w:cs="Times New Roman"/>
          <w:color w:val="000000"/>
          <w:sz w:val="24"/>
          <w:szCs w:val="24"/>
          <w:lang w:val="en-ID"/>
        </w:rPr>
      </w:pPr>
      <w:r w:rsidRPr="00992DD5">
        <w:rPr>
          <w:rFonts w:ascii="Times New Roman" w:hAnsi="Times New Roman" w:cs="Times New Roman"/>
          <w:sz w:val="24"/>
          <w:szCs w:val="24"/>
        </w:rPr>
        <w:t>Memperoleh</w:t>
      </w:r>
      <w:r w:rsidR="00215193" w:rsidRPr="00992DD5">
        <w:rPr>
          <w:rFonts w:ascii="Times New Roman" w:hAnsi="Times New Roman" w:cs="Times New Roman"/>
          <w:sz w:val="24"/>
          <w:szCs w:val="24"/>
        </w:rPr>
        <w:t xml:space="preserve"> perlindungan atas keamanan pribadi, keluarga, dan harta bendanya, serta bebas dari ancaman yang berkenaan dengan kesaksian yang akan, sedang, atau telah diberikannya; </w:t>
      </w:r>
    </w:p>
    <w:p w14:paraId="5684203B" w14:textId="2D72310A" w:rsidR="00215193" w:rsidRPr="00475758" w:rsidRDefault="00992DD5" w:rsidP="00B10033">
      <w:pPr>
        <w:pStyle w:val="ListParagraph"/>
        <w:numPr>
          <w:ilvl w:val="0"/>
          <w:numId w:val="9"/>
        </w:numPr>
        <w:autoSpaceDE w:val="0"/>
        <w:autoSpaceDN w:val="0"/>
        <w:adjustRightInd w:val="0"/>
        <w:spacing w:after="0" w:line="240" w:lineRule="auto"/>
        <w:ind w:left="810"/>
        <w:jc w:val="both"/>
        <w:rPr>
          <w:rFonts w:ascii="Times New Roman" w:hAnsi="Times New Roman" w:cs="Times New Roman"/>
          <w:sz w:val="24"/>
          <w:szCs w:val="24"/>
        </w:rPr>
      </w:pPr>
      <w:r w:rsidRPr="00475758">
        <w:rPr>
          <w:rFonts w:ascii="Times New Roman" w:hAnsi="Times New Roman" w:cs="Times New Roman"/>
          <w:sz w:val="24"/>
          <w:szCs w:val="24"/>
        </w:rPr>
        <w:t>Ikut</w:t>
      </w:r>
      <w:r w:rsidR="00215193" w:rsidRPr="00475758">
        <w:rPr>
          <w:rFonts w:ascii="Times New Roman" w:hAnsi="Times New Roman" w:cs="Times New Roman"/>
          <w:sz w:val="24"/>
          <w:szCs w:val="24"/>
        </w:rPr>
        <w:t xml:space="preserve"> serta dalam proses memilih dan menentukan bentuk perlindungan dan dukungan keamanan; </w:t>
      </w:r>
    </w:p>
    <w:p w14:paraId="1E80B4FA" w14:textId="599CCDD4" w:rsidR="00C251B5" w:rsidRPr="00475758" w:rsidRDefault="00992DD5" w:rsidP="00B10033">
      <w:pPr>
        <w:pStyle w:val="ListParagraph"/>
        <w:numPr>
          <w:ilvl w:val="0"/>
          <w:numId w:val="9"/>
        </w:numPr>
        <w:autoSpaceDE w:val="0"/>
        <w:autoSpaceDN w:val="0"/>
        <w:adjustRightInd w:val="0"/>
        <w:spacing w:after="0" w:line="240" w:lineRule="auto"/>
        <w:ind w:left="810"/>
        <w:jc w:val="both"/>
        <w:rPr>
          <w:rFonts w:ascii="Times New Roman" w:hAnsi="Times New Roman" w:cs="Times New Roman"/>
          <w:sz w:val="24"/>
          <w:szCs w:val="24"/>
        </w:rPr>
      </w:pPr>
      <w:r w:rsidRPr="00475758">
        <w:rPr>
          <w:rFonts w:ascii="Times New Roman" w:hAnsi="Times New Roman" w:cs="Times New Roman"/>
          <w:sz w:val="24"/>
          <w:szCs w:val="24"/>
        </w:rPr>
        <w:t>Memberik</w:t>
      </w:r>
      <w:r w:rsidR="00215193" w:rsidRPr="00475758">
        <w:rPr>
          <w:rFonts w:ascii="Times New Roman" w:hAnsi="Times New Roman" w:cs="Times New Roman"/>
          <w:sz w:val="24"/>
          <w:szCs w:val="24"/>
        </w:rPr>
        <w:t>an keterangan tanpa tekanan;</w:t>
      </w:r>
      <w:r w:rsidR="00CD13F7">
        <w:rPr>
          <w:rFonts w:ascii="Times New Roman" w:hAnsi="Times New Roman" w:cs="Times New Roman"/>
          <w:sz w:val="24"/>
          <w:szCs w:val="24"/>
        </w:rPr>
        <w:t xml:space="preserve"> </w:t>
      </w:r>
    </w:p>
    <w:p w14:paraId="321D0FAE" w14:textId="2640A707" w:rsidR="00C251B5" w:rsidRPr="00475758" w:rsidRDefault="00992DD5" w:rsidP="00B10033">
      <w:pPr>
        <w:pStyle w:val="ListParagraph"/>
        <w:numPr>
          <w:ilvl w:val="0"/>
          <w:numId w:val="9"/>
        </w:numPr>
        <w:autoSpaceDE w:val="0"/>
        <w:autoSpaceDN w:val="0"/>
        <w:adjustRightInd w:val="0"/>
        <w:spacing w:after="0" w:line="240" w:lineRule="auto"/>
        <w:ind w:left="810"/>
        <w:jc w:val="both"/>
        <w:rPr>
          <w:rFonts w:ascii="Times New Roman" w:hAnsi="Times New Roman" w:cs="Times New Roman"/>
          <w:sz w:val="24"/>
          <w:szCs w:val="24"/>
        </w:rPr>
      </w:pPr>
      <w:r w:rsidRPr="00475758">
        <w:rPr>
          <w:rFonts w:ascii="Times New Roman" w:hAnsi="Times New Roman" w:cs="Times New Roman"/>
          <w:sz w:val="24"/>
          <w:szCs w:val="24"/>
        </w:rPr>
        <w:t>Menda</w:t>
      </w:r>
      <w:r w:rsidR="00215193" w:rsidRPr="00475758">
        <w:rPr>
          <w:rFonts w:ascii="Times New Roman" w:hAnsi="Times New Roman" w:cs="Times New Roman"/>
          <w:sz w:val="24"/>
          <w:szCs w:val="24"/>
        </w:rPr>
        <w:t xml:space="preserve">pat penerjemah; </w:t>
      </w:r>
    </w:p>
    <w:p w14:paraId="3B33BC31" w14:textId="298E2254" w:rsidR="00C251B5" w:rsidRPr="00475758" w:rsidRDefault="00992DD5" w:rsidP="00B10033">
      <w:pPr>
        <w:pStyle w:val="ListParagraph"/>
        <w:numPr>
          <w:ilvl w:val="0"/>
          <w:numId w:val="9"/>
        </w:numPr>
        <w:autoSpaceDE w:val="0"/>
        <w:autoSpaceDN w:val="0"/>
        <w:adjustRightInd w:val="0"/>
        <w:spacing w:after="0" w:line="240" w:lineRule="auto"/>
        <w:ind w:left="810"/>
        <w:jc w:val="both"/>
        <w:rPr>
          <w:rFonts w:ascii="Times New Roman" w:hAnsi="Times New Roman" w:cs="Times New Roman"/>
          <w:sz w:val="24"/>
          <w:szCs w:val="24"/>
        </w:rPr>
      </w:pPr>
      <w:r w:rsidRPr="00475758">
        <w:rPr>
          <w:rFonts w:ascii="Times New Roman" w:hAnsi="Times New Roman" w:cs="Times New Roman"/>
          <w:sz w:val="24"/>
          <w:szCs w:val="24"/>
        </w:rPr>
        <w:t>Bebas</w:t>
      </w:r>
      <w:r w:rsidR="00215193" w:rsidRPr="00475758">
        <w:rPr>
          <w:rFonts w:ascii="Times New Roman" w:hAnsi="Times New Roman" w:cs="Times New Roman"/>
          <w:sz w:val="24"/>
          <w:szCs w:val="24"/>
        </w:rPr>
        <w:t xml:space="preserve"> dari pertanyaan yang menjerat;</w:t>
      </w:r>
    </w:p>
    <w:p w14:paraId="60C19E8B" w14:textId="458D9A39" w:rsidR="00C251B5" w:rsidRPr="00475758" w:rsidRDefault="00992DD5" w:rsidP="00B10033">
      <w:pPr>
        <w:pStyle w:val="ListParagraph"/>
        <w:numPr>
          <w:ilvl w:val="0"/>
          <w:numId w:val="9"/>
        </w:numPr>
        <w:autoSpaceDE w:val="0"/>
        <w:autoSpaceDN w:val="0"/>
        <w:adjustRightInd w:val="0"/>
        <w:spacing w:after="0" w:line="240" w:lineRule="auto"/>
        <w:ind w:left="810"/>
        <w:jc w:val="both"/>
        <w:rPr>
          <w:rFonts w:ascii="Times New Roman" w:hAnsi="Times New Roman" w:cs="Times New Roman"/>
          <w:sz w:val="24"/>
          <w:szCs w:val="24"/>
        </w:rPr>
      </w:pPr>
      <w:r w:rsidRPr="00475758">
        <w:rPr>
          <w:rFonts w:ascii="Times New Roman" w:hAnsi="Times New Roman" w:cs="Times New Roman"/>
          <w:sz w:val="24"/>
          <w:szCs w:val="24"/>
        </w:rPr>
        <w:t>Menda</w:t>
      </w:r>
      <w:r w:rsidR="00215193" w:rsidRPr="00475758">
        <w:rPr>
          <w:rFonts w:ascii="Times New Roman" w:hAnsi="Times New Roman" w:cs="Times New Roman"/>
          <w:sz w:val="24"/>
          <w:szCs w:val="24"/>
        </w:rPr>
        <w:t xml:space="preserve">pat informasi mengenai perkembangan kasus; </w:t>
      </w:r>
    </w:p>
    <w:p w14:paraId="44D75641" w14:textId="2D8854AC" w:rsidR="00C251B5" w:rsidRPr="00475758" w:rsidRDefault="00992DD5" w:rsidP="00B10033">
      <w:pPr>
        <w:pStyle w:val="ListParagraph"/>
        <w:numPr>
          <w:ilvl w:val="0"/>
          <w:numId w:val="9"/>
        </w:numPr>
        <w:autoSpaceDE w:val="0"/>
        <w:autoSpaceDN w:val="0"/>
        <w:adjustRightInd w:val="0"/>
        <w:spacing w:after="0" w:line="240" w:lineRule="auto"/>
        <w:ind w:left="810"/>
        <w:jc w:val="both"/>
        <w:rPr>
          <w:rFonts w:ascii="Times New Roman" w:hAnsi="Times New Roman" w:cs="Times New Roman"/>
          <w:sz w:val="24"/>
          <w:szCs w:val="24"/>
        </w:rPr>
      </w:pPr>
      <w:r w:rsidRPr="00475758">
        <w:rPr>
          <w:rFonts w:ascii="Times New Roman" w:hAnsi="Times New Roman" w:cs="Times New Roman"/>
          <w:sz w:val="24"/>
          <w:szCs w:val="24"/>
        </w:rPr>
        <w:t>Menda</w:t>
      </w:r>
      <w:r w:rsidR="00215193" w:rsidRPr="00475758">
        <w:rPr>
          <w:rFonts w:ascii="Times New Roman" w:hAnsi="Times New Roman" w:cs="Times New Roman"/>
          <w:sz w:val="24"/>
          <w:szCs w:val="24"/>
        </w:rPr>
        <w:t xml:space="preserve">pat informasi mengenai putusan pengadilan; </w:t>
      </w:r>
    </w:p>
    <w:p w14:paraId="7F78875C" w14:textId="15EF5C4F" w:rsidR="00C251B5" w:rsidRPr="00475758" w:rsidRDefault="00992DD5" w:rsidP="00B10033">
      <w:pPr>
        <w:pStyle w:val="ListParagraph"/>
        <w:numPr>
          <w:ilvl w:val="0"/>
          <w:numId w:val="9"/>
        </w:numPr>
        <w:autoSpaceDE w:val="0"/>
        <w:autoSpaceDN w:val="0"/>
        <w:adjustRightInd w:val="0"/>
        <w:spacing w:after="0" w:line="240" w:lineRule="auto"/>
        <w:ind w:left="810"/>
        <w:jc w:val="both"/>
        <w:rPr>
          <w:rFonts w:ascii="Times New Roman" w:hAnsi="Times New Roman" w:cs="Times New Roman"/>
          <w:sz w:val="24"/>
          <w:szCs w:val="24"/>
        </w:rPr>
      </w:pPr>
      <w:r w:rsidRPr="00475758">
        <w:rPr>
          <w:rFonts w:ascii="Times New Roman" w:hAnsi="Times New Roman" w:cs="Times New Roman"/>
          <w:sz w:val="24"/>
          <w:szCs w:val="24"/>
        </w:rPr>
        <w:t>Mend</w:t>
      </w:r>
      <w:r w:rsidR="00215193" w:rsidRPr="00475758">
        <w:rPr>
          <w:rFonts w:ascii="Times New Roman" w:hAnsi="Times New Roman" w:cs="Times New Roman"/>
          <w:sz w:val="24"/>
          <w:szCs w:val="24"/>
        </w:rPr>
        <w:t xml:space="preserve">apat informasi dalam hal terpidana dibebaskan; </w:t>
      </w:r>
    </w:p>
    <w:p w14:paraId="36F49C07" w14:textId="0790681C" w:rsidR="00C251B5" w:rsidRPr="00475758" w:rsidRDefault="00992DD5" w:rsidP="00B10033">
      <w:pPr>
        <w:pStyle w:val="ListParagraph"/>
        <w:numPr>
          <w:ilvl w:val="0"/>
          <w:numId w:val="9"/>
        </w:numPr>
        <w:autoSpaceDE w:val="0"/>
        <w:autoSpaceDN w:val="0"/>
        <w:adjustRightInd w:val="0"/>
        <w:spacing w:after="0" w:line="240" w:lineRule="auto"/>
        <w:ind w:left="810"/>
        <w:jc w:val="both"/>
        <w:rPr>
          <w:rFonts w:ascii="Times New Roman" w:hAnsi="Times New Roman" w:cs="Times New Roman"/>
          <w:sz w:val="24"/>
          <w:szCs w:val="24"/>
        </w:rPr>
      </w:pPr>
      <w:r w:rsidRPr="00475758">
        <w:rPr>
          <w:rFonts w:ascii="Times New Roman" w:hAnsi="Times New Roman" w:cs="Times New Roman"/>
          <w:sz w:val="24"/>
          <w:szCs w:val="24"/>
        </w:rPr>
        <w:t>Diraha</w:t>
      </w:r>
      <w:r w:rsidR="00215193" w:rsidRPr="00475758">
        <w:rPr>
          <w:rFonts w:ascii="Times New Roman" w:hAnsi="Times New Roman" w:cs="Times New Roman"/>
          <w:sz w:val="24"/>
          <w:szCs w:val="24"/>
        </w:rPr>
        <w:t xml:space="preserve">siakan identitasnya; </w:t>
      </w:r>
    </w:p>
    <w:p w14:paraId="2210598F" w14:textId="510D9D96" w:rsidR="00C251B5" w:rsidRPr="00475758" w:rsidRDefault="00992DD5" w:rsidP="00B10033">
      <w:pPr>
        <w:pStyle w:val="ListParagraph"/>
        <w:numPr>
          <w:ilvl w:val="0"/>
          <w:numId w:val="9"/>
        </w:numPr>
        <w:autoSpaceDE w:val="0"/>
        <w:autoSpaceDN w:val="0"/>
        <w:adjustRightInd w:val="0"/>
        <w:spacing w:after="0" w:line="240" w:lineRule="auto"/>
        <w:ind w:left="810"/>
        <w:jc w:val="both"/>
        <w:rPr>
          <w:rFonts w:ascii="Times New Roman" w:hAnsi="Times New Roman" w:cs="Times New Roman"/>
          <w:sz w:val="24"/>
          <w:szCs w:val="24"/>
        </w:rPr>
      </w:pPr>
      <w:r w:rsidRPr="00475758">
        <w:rPr>
          <w:rFonts w:ascii="Times New Roman" w:hAnsi="Times New Roman" w:cs="Times New Roman"/>
          <w:sz w:val="24"/>
          <w:szCs w:val="24"/>
        </w:rPr>
        <w:t>Mendap</w:t>
      </w:r>
      <w:r w:rsidR="00215193" w:rsidRPr="00475758">
        <w:rPr>
          <w:rFonts w:ascii="Times New Roman" w:hAnsi="Times New Roman" w:cs="Times New Roman"/>
          <w:sz w:val="24"/>
          <w:szCs w:val="24"/>
        </w:rPr>
        <w:t xml:space="preserve">at identitas baru; </w:t>
      </w:r>
    </w:p>
    <w:p w14:paraId="4083934B" w14:textId="67957E91" w:rsidR="00C251B5" w:rsidRPr="00475758" w:rsidRDefault="00992DD5" w:rsidP="00B10033">
      <w:pPr>
        <w:pStyle w:val="ListParagraph"/>
        <w:numPr>
          <w:ilvl w:val="0"/>
          <w:numId w:val="9"/>
        </w:numPr>
        <w:autoSpaceDE w:val="0"/>
        <w:autoSpaceDN w:val="0"/>
        <w:adjustRightInd w:val="0"/>
        <w:spacing w:after="0" w:line="240" w:lineRule="auto"/>
        <w:ind w:left="810"/>
        <w:jc w:val="both"/>
        <w:rPr>
          <w:rFonts w:ascii="Times New Roman" w:hAnsi="Times New Roman" w:cs="Times New Roman"/>
          <w:sz w:val="24"/>
          <w:szCs w:val="24"/>
        </w:rPr>
      </w:pPr>
      <w:r w:rsidRPr="00475758">
        <w:rPr>
          <w:rFonts w:ascii="Times New Roman" w:hAnsi="Times New Roman" w:cs="Times New Roman"/>
          <w:sz w:val="24"/>
          <w:szCs w:val="24"/>
        </w:rPr>
        <w:t>Mendapa</w:t>
      </w:r>
      <w:r w:rsidR="00215193" w:rsidRPr="00475758">
        <w:rPr>
          <w:rFonts w:ascii="Times New Roman" w:hAnsi="Times New Roman" w:cs="Times New Roman"/>
          <w:sz w:val="24"/>
          <w:szCs w:val="24"/>
        </w:rPr>
        <w:t xml:space="preserve">t tempat kediaman sementara; </w:t>
      </w:r>
    </w:p>
    <w:p w14:paraId="7E633FE9" w14:textId="14B2C7AC" w:rsidR="00C251B5" w:rsidRPr="00475758" w:rsidRDefault="00992DD5" w:rsidP="00B10033">
      <w:pPr>
        <w:pStyle w:val="ListParagraph"/>
        <w:numPr>
          <w:ilvl w:val="0"/>
          <w:numId w:val="9"/>
        </w:numPr>
        <w:autoSpaceDE w:val="0"/>
        <w:autoSpaceDN w:val="0"/>
        <w:adjustRightInd w:val="0"/>
        <w:spacing w:after="0" w:line="240" w:lineRule="auto"/>
        <w:ind w:left="810"/>
        <w:jc w:val="both"/>
        <w:rPr>
          <w:rFonts w:ascii="Times New Roman" w:hAnsi="Times New Roman" w:cs="Times New Roman"/>
          <w:sz w:val="24"/>
          <w:szCs w:val="24"/>
        </w:rPr>
      </w:pPr>
      <w:r w:rsidRPr="00475758">
        <w:rPr>
          <w:rFonts w:ascii="Times New Roman" w:hAnsi="Times New Roman" w:cs="Times New Roman"/>
          <w:sz w:val="24"/>
          <w:szCs w:val="24"/>
        </w:rPr>
        <w:t>Menda</w:t>
      </w:r>
      <w:r w:rsidR="00215193" w:rsidRPr="00475758">
        <w:rPr>
          <w:rFonts w:ascii="Times New Roman" w:hAnsi="Times New Roman" w:cs="Times New Roman"/>
          <w:sz w:val="24"/>
          <w:szCs w:val="24"/>
        </w:rPr>
        <w:t xml:space="preserve">pat tempat kediaman baru; </w:t>
      </w:r>
    </w:p>
    <w:p w14:paraId="1A05F810" w14:textId="6467DB51" w:rsidR="00C251B5" w:rsidRPr="00475758" w:rsidRDefault="00992DD5" w:rsidP="00B10033">
      <w:pPr>
        <w:pStyle w:val="ListParagraph"/>
        <w:numPr>
          <w:ilvl w:val="0"/>
          <w:numId w:val="9"/>
        </w:numPr>
        <w:autoSpaceDE w:val="0"/>
        <w:autoSpaceDN w:val="0"/>
        <w:adjustRightInd w:val="0"/>
        <w:spacing w:after="0" w:line="240" w:lineRule="auto"/>
        <w:ind w:left="810"/>
        <w:jc w:val="both"/>
        <w:rPr>
          <w:rFonts w:ascii="Times New Roman" w:hAnsi="Times New Roman" w:cs="Times New Roman"/>
          <w:sz w:val="24"/>
          <w:szCs w:val="24"/>
        </w:rPr>
      </w:pPr>
      <w:r>
        <w:rPr>
          <w:rFonts w:ascii="Times New Roman" w:hAnsi="Times New Roman" w:cs="Times New Roman"/>
          <w:sz w:val="24"/>
          <w:szCs w:val="24"/>
        </w:rPr>
        <w:t>M</w:t>
      </w:r>
      <w:r w:rsidR="00215193" w:rsidRPr="00475758">
        <w:rPr>
          <w:rFonts w:ascii="Times New Roman" w:hAnsi="Times New Roman" w:cs="Times New Roman"/>
          <w:sz w:val="24"/>
          <w:szCs w:val="24"/>
        </w:rPr>
        <w:t xml:space="preserve">emperoleh penggantian biaya transportasi sesuai dengan kebutuhan; </w:t>
      </w:r>
    </w:p>
    <w:p w14:paraId="0DFD3F71" w14:textId="6C05B36E" w:rsidR="00C251B5" w:rsidRPr="00475758" w:rsidRDefault="00992DD5" w:rsidP="00B10033">
      <w:pPr>
        <w:pStyle w:val="ListParagraph"/>
        <w:numPr>
          <w:ilvl w:val="0"/>
          <w:numId w:val="9"/>
        </w:numPr>
        <w:autoSpaceDE w:val="0"/>
        <w:autoSpaceDN w:val="0"/>
        <w:adjustRightInd w:val="0"/>
        <w:spacing w:after="0" w:line="240" w:lineRule="auto"/>
        <w:ind w:left="810"/>
        <w:jc w:val="both"/>
        <w:rPr>
          <w:rFonts w:ascii="Times New Roman" w:hAnsi="Times New Roman" w:cs="Times New Roman"/>
          <w:sz w:val="24"/>
          <w:szCs w:val="24"/>
        </w:rPr>
      </w:pPr>
      <w:r w:rsidRPr="00475758">
        <w:rPr>
          <w:rFonts w:ascii="Times New Roman" w:hAnsi="Times New Roman" w:cs="Times New Roman"/>
          <w:sz w:val="24"/>
          <w:szCs w:val="24"/>
        </w:rPr>
        <w:t>Menda</w:t>
      </w:r>
      <w:r w:rsidR="00215193" w:rsidRPr="00475758">
        <w:rPr>
          <w:rFonts w:ascii="Times New Roman" w:hAnsi="Times New Roman" w:cs="Times New Roman"/>
          <w:sz w:val="24"/>
          <w:szCs w:val="24"/>
        </w:rPr>
        <w:t xml:space="preserve">pat nasihat hukum; </w:t>
      </w:r>
    </w:p>
    <w:p w14:paraId="52DC7497" w14:textId="72CE3960" w:rsidR="00C251B5" w:rsidRPr="00475758" w:rsidRDefault="00992DD5" w:rsidP="00B10033">
      <w:pPr>
        <w:pStyle w:val="ListParagraph"/>
        <w:numPr>
          <w:ilvl w:val="0"/>
          <w:numId w:val="9"/>
        </w:numPr>
        <w:autoSpaceDE w:val="0"/>
        <w:autoSpaceDN w:val="0"/>
        <w:adjustRightInd w:val="0"/>
        <w:spacing w:after="0" w:line="240" w:lineRule="auto"/>
        <w:ind w:left="810"/>
        <w:jc w:val="both"/>
        <w:rPr>
          <w:rFonts w:ascii="Times New Roman" w:hAnsi="Times New Roman" w:cs="Times New Roman"/>
          <w:sz w:val="24"/>
          <w:szCs w:val="24"/>
        </w:rPr>
      </w:pPr>
      <w:r w:rsidRPr="00475758">
        <w:rPr>
          <w:rFonts w:ascii="Times New Roman" w:hAnsi="Times New Roman" w:cs="Times New Roman"/>
          <w:sz w:val="24"/>
          <w:szCs w:val="24"/>
        </w:rPr>
        <w:t>Mempe</w:t>
      </w:r>
      <w:r w:rsidR="00215193" w:rsidRPr="00475758">
        <w:rPr>
          <w:rFonts w:ascii="Times New Roman" w:hAnsi="Times New Roman" w:cs="Times New Roman"/>
          <w:sz w:val="24"/>
          <w:szCs w:val="24"/>
        </w:rPr>
        <w:t>roleh bantuan biaya hidup sementara sampai</w:t>
      </w:r>
      <w:r w:rsidR="00CD13F7">
        <w:rPr>
          <w:rFonts w:ascii="Times New Roman" w:hAnsi="Times New Roman" w:cs="Times New Roman"/>
          <w:sz w:val="24"/>
          <w:szCs w:val="24"/>
        </w:rPr>
        <w:t xml:space="preserve"> </w:t>
      </w:r>
      <w:r w:rsidR="00215193" w:rsidRPr="00475758">
        <w:rPr>
          <w:rFonts w:ascii="Times New Roman" w:hAnsi="Times New Roman" w:cs="Times New Roman"/>
          <w:sz w:val="24"/>
          <w:szCs w:val="24"/>
        </w:rPr>
        <w:t xml:space="preserve">batas </w:t>
      </w:r>
      <w:r>
        <w:rPr>
          <w:rFonts w:ascii="Times New Roman" w:hAnsi="Times New Roman" w:cs="Times New Roman"/>
          <w:sz w:val="24"/>
          <w:szCs w:val="24"/>
        </w:rPr>
        <w:t>waktu p</w:t>
      </w:r>
      <w:r w:rsidR="00215193" w:rsidRPr="00475758">
        <w:rPr>
          <w:rFonts w:ascii="Times New Roman" w:hAnsi="Times New Roman" w:cs="Times New Roman"/>
          <w:sz w:val="24"/>
          <w:szCs w:val="24"/>
        </w:rPr>
        <w:t xml:space="preserve">erlindungan berakhir; dan/atau </w:t>
      </w:r>
    </w:p>
    <w:p w14:paraId="25D55FBC" w14:textId="2DDCDC12" w:rsidR="00215193" w:rsidRPr="00475758" w:rsidRDefault="00992DD5" w:rsidP="00B10033">
      <w:pPr>
        <w:pStyle w:val="ListParagraph"/>
        <w:numPr>
          <w:ilvl w:val="0"/>
          <w:numId w:val="9"/>
        </w:numPr>
        <w:autoSpaceDE w:val="0"/>
        <w:autoSpaceDN w:val="0"/>
        <w:adjustRightInd w:val="0"/>
        <w:spacing w:after="0" w:line="240" w:lineRule="auto"/>
        <w:ind w:left="810"/>
        <w:jc w:val="both"/>
        <w:rPr>
          <w:rFonts w:ascii="Times New Roman" w:hAnsi="Times New Roman" w:cs="Times New Roman"/>
          <w:color w:val="000000"/>
          <w:sz w:val="24"/>
          <w:szCs w:val="24"/>
          <w:lang w:val="en-ID"/>
        </w:rPr>
      </w:pPr>
      <w:r w:rsidRPr="00475758">
        <w:rPr>
          <w:rFonts w:ascii="Times New Roman" w:hAnsi="Times New Roman" w:cs="Times New Roman"/>
          <w:sz w:val="24"/>
          <w:szCs w:val="24"/>
        </w:rPr>
        <w:t>Menda</w:t>
      </w:r>
      <w:r w:rsidR="00215193" w:rsidRPr="00475758">
        <w:rPr>
          <w:rFonts w:ascii="Times New Roman" w:hAnsi="Times New Roman" w:cs="Times New Roman"/>
          <w:sz w:val="24"/>
          <w:szCs w:val="24"/>
        </w:rPr>
        <w:t>pat pendampingan.</w:t>
      </w:r>
      <w:r w:rsidR="00215193" w:rsidRPr="00475758">
        <w:rPr>
          <w:rFonts w:ascii="Times New Roman" w:hAnsi="Times New Roman" w:cs="Times New Roman"/>
          <w:color w:val="000000"/>
          <w:sz w:val="24"/>
          <w:szCs w:val="24"/>
          <w:lang w:val="en-ID"/>
        </w:rPr>
        <w:t xml:space="preserve"> </w:t>
      </w:r>
    </w:p>
    <w:p w14:paraId="2BA1DFBC" w14:textId="3A6D6506" w:rsidR="00215193" w:rsidRPr="00475758" w:rsidRDefault="00215193" w:rsidP="000938A0">
      <w:pPr>
        <w:autoSpaceDE w:val="0"/>
        <w:autoSpaceDN w:val="0"/>
        <w:adjustRightInd w:val="0"/>
        <w:spacing w:after="0" w:line="240" w:lineRule="auto"/>
        <w:ind w:left="426" w:firstLine="708"/>
        <w:jc w:val="both"/>
        <w:rPr>
          <w:rFonts w:ascii="Times New Roman" w:hAnsi="Times New Roman" w:cs="Times New Roman"/>
          <w:color w:val="000000"/>
          <w:sz w:val="24"/>
          <w:szCs w:val="24"/>
          <w:lang w:val="en-ID"/>
        </w:rPr>
      </w:pPr>
      <w:r w:rsidRPr="00475758">
        <w:rPr>
          <w:rFonts w:ascii="Times New Roman" w:hAnsi="Times New Roman" w:cs="Times New Roman"/>
          <w:color w:val="000000"/>
          <w:sz w:val="24"/>
          <w:szCs w:val="24"/>
          <w:lang w:val="en-ID"/>
        </w:rPr>
        <w:t>Selain diatur mengenai hak-hak bagi saksi dan korban menurut Undang</w:t>
      </w:r>
      <w:r w:rsidR="002C2C74" w:rsidRPr="00475758">
        <w:rPr>
          <w:rFonts w:ascii="Times New Roman" w:hAnsi="Times New Roman" w:cs="Times New Roman"/>
          <w:color w:val="000000"/>
          <w:sz w:val="24"/>
          <w:szCs w:val="24"/>
          <w:lang w:val="en-ID"/>
        </w:rPr>
        <w:t>-</w:t>
      </w:r>
      <w:r w:rsidRPr="00475758">
        <w:rPr>
          <w:rFonts w:ascii="Times New Roman" w:hAnsi="Times New Roman" w:cs="Times New Roman"/>
          <w:color w:val="000000"/>
          <w:sz w:val="24"/>
          <w:szCs w:val="24"/>
          <w:lang w:val="en-ID"/>
        </w:rPr>
        <w:t>Undang Perlindungan Saksi dan Korban, Pengaturan mengenai Restitusi bagi Hak korban tindak pidana perdagangan orang diatur dalam Pasal 1 angka 13 disebutkan, “</w:t>
      </w:r>
      <w:r w:rsidRPr="00475758">
        <w:rPr>
          <w:rFonts w:ascii="Times New Roman" w:hAnsi="Times New Roman" w:cs="Times New Roman"/>
          <w:sz w:val="24"/>
          <w:szCs w:val="24"/>
          <w:lang w:val="en-ID"/>
        </w:rPr>
        <w:t>Restitusi adalah pembayaran ganti kerugian yang dibebankan kepada pelaku berdasarkan putusan pengadilan yang berkekuatan hukum tetap atas kerugian materiil dan/atau immateriil yang diderita korban atau ahli warisnya”.</w:t>
      </w:r>
    </w:p>
    <w:p w14:paraId="7605251D" w14:textId="63F96F38" w:rsidR="00C97572" w:rsidRPr="00475758" w:rsidRDefault="00C97572" w:rsidP="000938A0">
      <w:pPr>
        <w:autoSpaceDE w:val="0"/>
        <w:autoSpaceDN w:val="0"/>
        <w:adjustRightInd w:val="0"/>
        <w:spacing w:after="0" w:line="240" w:lineRule="auto"/>
        <w:ind w:left="426" w:firstLine="708"/>
        <w:jc w:val="both"/>
        <w:rPr>
          <w:rFonts w:ascii="Times New Roman" w:eastAsia="Times New Roman" w:hAnsi="Times New Roman" w:cs="Times New Roman"/>
          <w:color w:val="000000"/>
          <w:sz w:val="24"/>
          <w:szCs w:val="24"/>
          <w:lang w:val="en-ID" w:eastAsia="en-ID"/>
        </w:rPr>
      </w:pPr>
      <w:r w:rsidRPr="00475758">
        <w:rPr>
          <w:rFonts w:ascii="Times New Roman" w:hAnsi="Times New Roman" w:cs="Times New Roman"/>
          <w:sz w:val="24"/>
          <w:szCs w:val="24"/>
          <w:lang w:val="en-ID"/>
        </w:rPr>
        <w:t>Beberapa peraturan perundangan-undangan yang mengatur mengenai Restitusi atau ganti kerugian diantaranya terdapat dalam Undang-Undang Nomor 1 Tahun 1946 tentang Peraturan Hukum Pidana (KUHP), Undang-Undang Nomor 8 Tahun 1981 tentang Hukum Acara Pidana (KUHAP), Undang-Undang Nomor 21 Tahun 2007 tentang Pemberantasan Tindak Pidana Perdagangan Orang, Undang-Undang Nomor 35 Tahun 2014 tentang Perubahan Atas Undang-Undang Nomor 23 Tahun 2002 tentang Perlindungan Anak, Undang-Undang Nomor 13 Tahun 2006 tentang Perlindungan Saksi dan Korban, Undang-Undang Nomor 26 Tahun 2000 ten</w:t>
      </w:r>
      <w:r w:rsidR="00C40423" w:rsidRPr="00475758">
        <w:rPr>
          <w:rFonts w:ascii="Times New Roman" w:hAnsi="Times New Roman" w:cs="Times New Roman"/>
          <w:sz w:val="24"/>
          <w:szCs w:val="24"/>
          <w:lang w:val="en-ID"/>
        </w:rPr>
        <w:t>t</w:t>
      </w:r>
      <w:r w:rsidRPr="00475758">
        <w:rPr>
          <w:rFonts w:ascii="Times New Roman" w:hAnsi="Times New Roman" w:cs="Times New Roman"/>
          <w:sz w:val="24"/>
          <w:szCs w:val="24"/>
          <w:lang w:val="en-ID"/>
        </w:rPr>
        <w:t xml:space="preserve">ang Pengadilan HAM dan Peraturan Pemerintah Nomor 44 Tahun 2008 tentang Pemberian Kompensasi, Restitusi, dan Bantuan Kepada Saksi dan Korban. Kemudian pada tanggal 16 Oktober 2017 Presiden Republik Indonesia telah menandatangani Peraturan Pemerintah Nomor 43 Tahun 2017 tentang Pelaksanaan Restitusi bagi Anak </w:t>
      </w:r>
      <w:r w:rsidRPr="00475758">
        <w:rPr>
          <w:rFonts w:ascii="Times New Roman" w:hAnsi="Times New Roman" w:cs="Times New Roman"/>
          <w:sz w:val="24"/>
          <w:szCs w:val="24"/>
          <w:lang w:val="en-ID"/>
        </w:rPr>
        <w:lastRenderedPageBreak/>
        <w:t>yang menjadi Korban Tindak Pidana.</w:t>
      </w:r>
      <w:r w:rsidR="00AA392C" w:rsidRPr="00475758">
        <w:rPr>
          <w:rFonts w:ascii="Times New Roman" w:hAnsi="Times New Roman" w:cs="Times New Roman"/>
          <w:sz w:val="24"/>
          <w:szCs w:val="24"/>
          <w:lang w:val="en-ID"/>
        </w:rPr>
        <w:t xml:space="preserve"> Selanjutnya dikelua</w:t>
      </w:r>
      <w:r w:rsidR="00C40423" w:rsidRPr="00475758">
        <w:rPr>
          <w:rFonts w:ascii="Times New Roman" w:hAnsi="Times New Roman" w:cs="Times New Roman"/>
          <w:sz w:val="24"/>
          <w:szCs w:val="24"/>
          <w:lang w:val="en-ID"/>
        </w:rPr>
        <w:t>r</w:t>
      </w:r>
      <w:r w:rsidR="00AA392C" w:rsidRPr="00475758">
        <w:rPr>
          <w:rFonts w:ascii="Times New Roman" w:hAnsi="Times New Roman" w:cs="Times New Roman"/>
          <w:sz w:val="24"/>
          <w:szCs w:val="24"/>
          <w:lang w:val="en-ID"/>
        </w:rPr>
        <w:t xml:space="preserve">kan </w:t>
      </w:r>
      <w:r w:rsidR="00204227" w:rsidRPr="00475758">
        <w:rPr>
          <w:rFonts w:ascii="Times New Roman" w:hAnsi="Times New Roman" w:cs="Times New Roman"/>
          <w:sz w:val="24"/>
          <w:szCs w:val="24"/>
          <w:lang w:val="en-ID"/>
        </w:rPr>
        <w:t xml:space="preserve">lagi </w:t>
      </w:r>
      <w:r w:rsidR="00CD13F7">
        <w:rPr>
          <w:rFonts w:ascii="Times New Roman" w:hAnsi="Times New Roman" w:cs="Times New Roman"/>
          <w:sz w:val="24"/>
          <w:szCs w:val="24"/>
          <w:lang w:val="en-ID"/>
        </w:rPr>
        <w:t>Peraturan Pemerintah Nomor 7 Tahun 2018 tentang Pemberian Kompensasi, Restitusi, dan Bantuan Kepada Saksi Korban</w:t>
      </w:r>
      <w:r w:rsidR="00AA392C" w:rsidRPr="00475758">
        <w:rPr>
          <w:rFonts w:ascii="Times New Roman" w:hAnsi="Times New Roman" w:cs="Times New Roman"/>
          <w:color w:val="565656"/>
          <w:sz w:val="24"/>
          <w:szCs w:val="24"/>
          <w:shd w:val="clear" w:color="auto" w:fill="FFFFFF"/>
        </w:rPr>
        <w:t>Peraturan Pemerintah Nomor 7 Tahun 2018 tentang Pemberian Kompensasi, Restitusi, dan Bantuan Kepada Saksi Korban.</w:t>
      </w:r>
    </w:p>
    <w:p w14:paraId="33CC4967" w14:textId="57E1540B" w:rsidR="00657EB0" w:rsidRPr="00475758" w:rsidRDefault="00AF3A8C" w:rsidP="000938A0">
      <w:pPr>
        <w:pStyle w:val="NormalWeb"/>
        <w:spacing w:before="90" w:beforeAutospacing="0" w:after="90" w:afterAutospacing="0"/>
        <w:ind w:left="426" w:firstLine="708"/>
        <w:jc w:val="both"/>
      </w:pPr>
      <w:r w:rsidRPr="00475758">
        <w:t>Sebagaimana disebutkan pada Pasal 35 Undang-Undang Nomor 26 Tahun 2000 yang menyatakan: “Setiap korban pelanggaran hak asasi manusia yang berat dan atau ahli warisnya dapat memperoleh kompensasi, restitusi, dan rehabilitasi”. Namun, kompensas</w:t>
      </w:r>
      <w:r w:rsidR="00E44FCE" w:rsidRPr="00475758">
        <w:t xml:space="preserve"> bagi</w:t>
      </w:r>
      <w:r w:rsidRPr="00475758">
        <w:t xml:space="preserve"> korban pelanggaran HAM yang berat ini diletakkan dalam kerangka “ganti kerugian”. Hal ini terlihat dalam definisi tentang kompensasi dalam Undang-Undang Nomor 26 Tahun 2000 </w:t>
      </w:r>
      <w:r w:rsidR="00E44FCE" w:rsidRPr="00475758">
        <w:t>t</w:t>
      </w:r>
      <w:r w:rsidRPr="00475758">
        <w:t>entang Pengadilan Hak Asasi Manusia</w:t>
      </w:r>
      <w:r w:rsidR="00780B21" w:rsidRPr="00475758">
        <w:t xml:space="preserve"> </w:t>
      </w:r>
      <w:r w:rsidRPr="00475758">
        <w:t xml:space="preserve">maupun dalam Peraturan Pemerintah Nomor 3 Tahun 2002 </w:t>
      </w:r>
      <w:r w:rsidR="00780B21" w:rsidRPr="00475758">
        <w:t>t</w:t>
      </w:r>
      <w:r w:rsidRPr="00475758">
        <w:t xml:space="preserve">entang Kompensasi, Restitusi, dan Rehabilitasi </w:t>
      </w:r>
      <w:r w:rsidR="00780B21" w:rsidRPr="00475758">
        <w:t>t</w:t>
      </w:r>
      <w:r w:rsidRPr="00475758">
        <w:t xml:space="preserve">erhadap Korban Pelanggaran Hak Asasi Manusia </w:t>
      </w:r>
      <w:r w:rsidR="00780B21" w:rsidRPr="00475758">
        <w:t>y</w:t>
      </w:r>
      <w:r w:rsidRPr="00475758">
        <w:t xml:space="preserve">ang Berat, dalam Pasal 1 yang dimaksud “kompensasi adalah ganti kerugian yang diberikan oleh negara karena pelaku tidak mampu memberikan ganti kerugian sepenuhnya yang menjadi tanggung jawabnya.” </w:t>
      </w:r>
    </w:p>
    <w:p w14:paraId="5D26EB6D" w14:textId="51363C4D" w:rsidR="00E64753" w:rsidRPr="00475758" w:rsidRDefault="00E64753" w:rsidP="000938A0">
      <w:pPr>
        <w:autoSpaceDE w:val="0"/>
        <w:autoSpaceDN w:val="0"/>
        <w:adjustRightInd w:val="0"/>
        <w:spacing w:line="240" w:lineRule="auto"/>
        <w:ind w:left="426" w:firstLine="708"/>
        <w:jc w:val="both"/>
        <w:rPr>
          <w:rFonts w:ascii="Times New Roman" w:hAnsi="Times New Roman" w:cs="Times New Roman"/>
          <w:sz w:val="24"/>
          <w:szCs w:val="24"/>
        </w:rPr>
      </w:pPr>
      <w:r w:rsidRPr="00475758">
        <w:rPr>
          <w:rFonts w:ascii="Times New Roman" w:hAnsi="Times New Roman" w:cs="Times New Roman"/>
          <w:sz w:val="24"/>
          <w:szCs w:val="24"/>
        </w:rPr>
        <w:t xml:space="preserve">Pengaturan mengenai Restitusi kepada Saksi dan Korban, diatur lebih lanjut dalam Pasal 1 angka 5 Peraturan Pemerintah Nomor 44 Tahun 2008 tentang Pemberian Kompensasi, Restitusi, dan Bantuan kepada Saksi dan Korban. Dalam Peraturan Pemerintah tersebut menyatakan bahwa: “Restitusi adalah ganti kerugian yang diberikan kepada korban atau keluarganya oleh pelaku atau pihak ketiga, dapat berupa pengembalian harta milik, pembayaran ganti kerugian untuk kehilangan atau penderitaan, atau penggantian biaya untuk tindakan tertentu.” </w:t>
      </w:r>
    </w:p>
    <w:p w14:paraId="7A622028" w14:textId="0EEC9FFC" w:rsidR="00E64753" w:rsidRPr="00475758" w:rsidRDefault="00E64753" w:rsidP="000938A0">
      <w:pPr>
        <w:pStyle w:val="NormalWeb"/>
        <w:spacing w:before="90" w:beforeAutospacing="0" w:after="90" w:afterAutospacing="0"/>
        <w:ind w:left="426" w:firstLine="720"/>
        <w:jc w:val="both"/>
      </w:pPr>
      <w:r w:rsidRPr="00475758">
        <w:rPr>
          <w:rFonts w:eastAsiaTheme="minorHAnsi"/>
          <w:lang w:eastAsia="en-US"/>
        </w:rPr>
        <w:t>Lebih lanjut diatur mengenai prosedur permohonan untuk memperoleh restitusi diajukan oleh korban, keluarga, atau kuasanya dengan surat kuasa khusus secara tertulis kepada pengadilan melalui Lembaga Perlindungan Saksi dan Korban (LPSK) Pasal 20 ayat (2) dan (3)). Pengajuan permohonan tersebut dapat dilakukan sebelum atau setelah pelaku dinyatakan bersalah berdasarkan</w:t>
      </w:r>
      <w:r w:rsidR="00191AC0" w:rsidRPr="00475758">
        <w:rPr>
          <w:rFonts w:eastAsiaTheme="minorHAnsi"/>
          <w:lang w:eastAsia="en-US"/>
        </w:rPr>
        <w:t xml:space="preserve"> </w:t>
      </w:r>
      <w:r w:rsidRPr="00475758">
        <w:rPr>
          <w:rFonts w:eastAsiaTheme="minorHAnsi"/>
          <w:lang w:eastAsia="en-US"/>
        </w:rPr>
        <w:t>putusan pengadilan yang telah memperoleh kekuatan hukum tetap (Pasal 21). Pelaku tindak pidana dan/atau pihak ketiga melaksanakan penetapan atau putusan pengadilan dalam jangka waktu paling lambat 30 (tiga puluh) hari sejak menerima salinan penetapan atau putusan pengadilan (Pasal 31). Apabila pelaksanaan pemberian restitusi melampaui jangka waktu 30 hari, maka setelah korban melaporkan hal tersebut kepada pengadilan dan LPSK, pengadilan segera memerintahkan pelaku tindak pidana untuk melaksanakan pemberian restitusi, dalam jangka waktu paling lambat 14 (empat belas) hari terhitung sejak tanggal perintah diterima (Pasal 32).</w:t>
      </w:r>
    </w:p>
    <w:p w14:paraId="7945299E" w14:textId="2A0CDD4E" w:rsidR="00E64753" w:rsidRPr="00475758" w:rsidRDefault="00E64753" w:rsidP="000938A0">
      <w:pPr>
        <w:autoSpaceDE w:val="0"/>
        <w:autoSpaceDN w:val="0"/>
        <w:adjustRightInd w:val="0"/>
        <w:spacing w:after="0" w:line="240" w:lineRule="auto"/>
        <w:ind w:left="426" w:firstLine="720"/>
        <w:jc w:val="both"/>
        <w:rPr>
          <w:rFonts w:ascii="Times New Roman" w:hAnsi="Times New Roman" w:cs="Times New Roman"/>
          <w:sz w:val="24"/>
          <w:szCs w:val="24"/>
          <w:lang w:val="en-ID"/>
        </w:rPr>
      </w:pPr>
      <w:r w:rsidRPr="00475758">
        <w:rPr>
          <w:rFonts w:ascii="Times New Roman" w:hAnsi="Times New Roman" w:cs="Times New Roman"/>
          <w:sz w:val="24"/>
          <w:szCs w:val="24"/>
          <w:lang w:val="en-ID"/>
        </w:rPr>
        <w:t xml:space="preserve">Selain diatur dalam Undang-Undang Pemberantasan Tindak Pidana Perdagangan Orang dan Undang-Undang Perlindungan Saksi dan Korban, ketentuan berkaitan dengan pemberian perlindungan korban tindak pidana HAM Berat termasuk tindak pidana perdagangan orang dalam bentuk pemberian kompensasi dan restitusi menurut Undang-Undang Nomor 26 Tahun 2000 tentang Pengadilan Hak Asasi Manusia, ketentuan mengenai kompensasi dan restitusi diatur dalam Pasal 35, yaitu: </w:t>
      </w:r>
    </w:p>
    <w:p w14:paraId="6D5A833D" w14:textId="77777777" w:rsidR="00E64753" w:rsidRPr="00475758" w:rsidRDefault="00E64753" w:rsidP="000938A0">
      <w:pPr>
        <w:numPr>
          <w:ilvl w:val="0"/>
          <w:numId w:val="4"/>
        </w:numPr>
        <w:autoSpaceDE w:val="0"/>
        <w:autoSpaceDN w:val="0"/>
        <w:adjustRightInd w:val="0"/>
        <w:spacing w:after="0" w:line="240" w:lineRule="auto"/>
        <w:ind w:left="851" w:hanging="425"/>
        <w:contextualSpacing/>
        <w:jc w:val="both"/>
        <w:rPr>
          <w:rFonts w:ascii="Times New Roman" w:hAnsi="Times New Roman" w:cs="Times New Roman"/>
          <w:sz w:val="24"/>
          <w:szCs w:val="24"/>
          <w:lang w:val="en-ID"/>
        </w:rPr>
      </w:pPr>
      <w:r w:rsidRPr="00475758">
        <w:rPr>
          <w:rFonts w:ascii="Times New Roman" w:hAnsi="Times New Roman" w:cs="Times New Roman"/>
          <w:sz w:val="24"/>
          <w:szCs w:val="24"/>
          <w:lang w:val="en-ID"/>
        </w:rPr>
        <w:lastRenderedPageBreak/>
        <w:t xml:space="preserve">setiap korban dan saksi dalam pelanggaran hak asasi manusia yang berat dan atau ahli warisnya dapat memperoleh kompensasi, restitusi, dan rehabilitasi; </w:t>
      </w:r>
    </w:p>
    <w:p w14:paraId="4469AA47" w14:textId="77777777" w:rsidR="00E64753" w:rsidRPr="00475758" w:rsidRDefault="00E64753" w:rsidP="000938A0">
      <w:pPr>
        <w:numPr>
          <w:ilvl w:val="0"/>
          <w:numId w:val="4"/>
        </w:numPr>
        <w:autoSpaceDE w:val="0"/>
        <w:autoSpaceDN w:val="0"/>
        <w:adjustRightInd w:val="0"/>
        <w:spacing w:after="0" w:line="240" w:lineRule="auto"/>
        <w:ind w:left="851" w:hanging="425"/>
        <w:contextualSpacing/>
        <w:jc w:val="both"/>
        <w:rPr>
          <w:rFonts w:ascii="Times New Roman" w:hAnsi="Times New Roman" w:cs="Times New Roman"/>
          <w:sz w:val="24"/>
          <w:szCs w:val="24"/>
          <w:lang w:val="en-ID"/>
        </w:rPr>
      </w:pPr>
      <w:r w:rsidRPr="00475758">
        <w:rPr>
          <w:rFonts w:ascii="Times New Roman" w:hAnsi="Times New Roman" w:cs="Times New Roman"/>
          <w:sz w:val="24"/>
          <w:szCs w:val="24"/>
          <w:lang w:val="en-ID"/>
        </w:rPr>
        <w:t xml:space="preserve">kompensasi, restitusi, dan rehabilitasi sebagaimana dimaksud dalam ayat (1) dicantumkan dalam amar putusan Pengadilan HAM, dan </w:t>
      </w:r>
    </w:p>
    <w:p w14:paraId="24B64E05" w14:textId="77777777" w:rsidR="00E64753" w:rsidRPr="00475758" w:rsidRDefault="00E64753" w:rsidP="000938A0">
      <w:pPr>
        <w:numPr>
          <w:ilvl w:val="0"/>
          <w:numId w:val="4"/>
        </w:numPr>
        <w:autoSpaceDE w:val="0"/>
        <w:autoSpaceDN w:val="0"/>
        <w:adjustRightInd w:val="0"/>
        <w:spacing w:after="0" w:line="240" w:lineRule="auto"/>
        <w:ind w:left="851" w:hanging="425"/>
        <w:contextualSpacing/>
        <w:jc w:val="both"/>
        <w:rPr>
          <w:rFonts w:ascii="Times New Roman" w:hAnsi="Times New Roman" w:cs="Times New Roman"/>
          <w:sz w:val="24"/>
          <w:szCs w:val="24"/>
          <w:lang w:val="en-ID"/>
        </w:rPr>
      </w:pPr>
      <w:proofErr w:type="gramStart"/>
      <w:r w:rsidRPr="00475758">
        <w:rPr>
          <w:rFonts w:ascii="Times New Roman" w:hAnsi="Times New Roman" w:cs="Times New Roman"/>
          <w:sz w:val="24"/>
          <w:szCs w:val="24"/>
          <w:lang w:val="en-ID"/>
        </w:rPr>
        <w:t>ketentuan</w:t>
      </w:r>
      <w:proofErr w:type="gramEnd"/>
      <w:r w:rsidRPr="00475758">
        <w:rPr>
          <w:rFonts w:ascii="Times New Roman" w:hAnsi="Times New Roman" w:cs="Times New Roman"/>
          <w:sz w:val="24"/>
          <w:szCs w:val="24"/>
          <w:lang w:val="en-ID"/>
        </w:rPr>
        <w:t xml:space="preserve"> mengenai kompensasi, restitusi, dan rehabilitasi diatur lebih lanjut dengan Peraturan Pemerintah.</w:t>
      </w:r>
    </w:p>
    <w:p w14:paraId="00DBE2B2" w14:textId="6BA13C07" w:rsidR="00E64753" w:rsidRPr="00475758" w:rsidRDefault="00E64753" w:rsidP="00810283">
      <w:pPr>
        <w:tabs>
          <w:tab w:val="left" w:pos="720"/>
        </w:tabs>
        <w:autoSpaceDE w:val="0"/>
        <w:autoSpaceDN w:val="0"/>
        <w:adjustRightInd w:val="0"/>
        <w:spacing w:after="0" w:line="240" w:lineRule="auto"/>
        <w:ind w:left="426" w:firstLine="708"/>
        <w:jc w:val="both"/>
        <w:rPr>
          <w:rFonts w:ascii="Times New Roman" w:hAnsi="Times New Roman" w:cs="Times New Roman"/>
          <w:sz w:val="24"/>
          <w:szCs w:val="24"/>
          <w:lang w:val="en-ID"/>
        </w:rPr>
      </w:pPr>
      <w:r w:rsidRPr="00475758">
        <w:rPr>
          <w:rFonts w:ascii="Times New Roman" w:hAnsi="Times New Roman" w:cs="Times New Roman"/>
          <w:sz w:val="24"/>
          <w:szCs w:val="24"/>
          <w:lang w:val="en-ID"/>
        </w:rPr>
        <w:t xml:space="preserve">Ketentuan selanjutnya terkait dengan kompensasi dan restitusi dalam pelanggaran HAM yang berat diatur dalam Peraturan Pemerintah Nomor 3 Tahun 2002 tentang Kompensasi, Restituti dan Rehabilitasi terhadap Korban Pelanggaran Hak Asasi Manusia yang Berat. Dalam Bab Ketentuan Umum Pasal 1 angka 4 </w:t>
      </w:r>
      <w:bookmarkStart w:id="11" w:name="_Hlk40738962"/>
      <w:r w:rsidRPr="00475758">
        <w:rPr>
          <w:rFonts w:ascii="Times New Roman" w:hAnsi="Times New Roman" w:cs="Times New Roman"/>
          <w:sz w:val="24"/>
          <w:szCs w:val="24"/>
          <w:lang w:val="en-ID"/>
        </w:rPr>
        <w:t xml:space="preserve">Peraturan Pemerintah Nomor 3 Tahun 2002 </w:t>
      </w:r>
      <w:bookmarkEnd w:id="11"/>
      <w:r w:rsidRPr="00475758">
        <w:rPr>
          <w:rFonts w:ascii="Times New Roman" w:hAnsi="Times New Roman" w:cs="Times New Roman"/>
          <w:sz w:val="24"/>
          <w:szCs w:val="24"/>
          <w:lang w:val="en-ID"/>
        </w:rPr>
        <w:t>dijelaskan bahwa “Kompensasi adalah ganti kerugian yang diberikan oleh negara karena pelaku tidak mampu memberikan ganti kerugian sepenuhnya yang menjadi tanggung jawabnya”. Sedangkan dalam Pasal 1 angka 5 dijelaskan “Restitusi adalah ganti kerugian yang diberikan kepada korban atau keluarganya oleh pelaku atau pihak ketiga, dapat berupa pengembalian harta milik, pembayaran ganti kerugian untuk kehilangan atau penderitaan, atau penggantian biaya untuk tindakan tertentu”.</w:t>
      </w:r>
    </w:p>
    <w:p w14:paraId="0E948814" w14:textId="77777777" w:rsidR="00E64753" w:rsidRPr="00475758" w:rsidRDefault="00E64753" w:rsidP="00A30E87">
      <w:pPr>
        <w:autoSpaceDE w:val="0"/>
        <w:autoSpaceDN w:val="0"/>
        <w:adjustRightInd w:val="0"/>
        <w:spacing w:after="0" w:line="240" w:lineRule="auto"/>
        <w:ind w:left="426" w:firstLine="708"/>
        <w:jc w:val="both"/>
        <w:rPr>
          <w:rFonts w:ascii="Times New Roman" w:hAnsi="Times New Roman" w:cs="Times New Roman"/>
          <w:sz w:val="24"/>
          <w:szCs w:val="24"/>
          <w:lang w:val="en-ID"/>
        </w:rPr>
      </w:pPr>
      <w:r w:rsidRPr="00475758">
        <w:rPr>
          <w:rFonts w:ascii="Times New Roman" w:hAnsi="Times New Roman" w:cs="Times New Roman"/>
          <w:sz w:val="24"/>
          <w:szCs w:val="24"/>
          <w:lang w:val="en-ID"/>
        </w:rPr>
        <w:t>Kompensasi dan restitusi tersebut diberikan kepada korban atau keluarga korban yang merupakan ahli warisnya. Instansi Pemerintah terkait termasuk Departemen Keuangan yang secara tegas disebut dalam amar putusan bertugas melaksanakan pemberian kompensasi berdasarkan putusan Pengadilan HAM yang telah memperoleh kekuatan hukum tetap. Dalam hal kompensasi menyangkut pembiayaan dan perhitungan keuangan negara, pelaksanaannya dilakukan oleh Departemen Keuangan. Adapun pemberian restitusi dilaksanakan oleh pelaku atau pihak ketiga berdasarkan perintah yang tercantum dalam amar putusan Pengadilan HAM.</w:t>
      </w:r>
    </w:p>
    <w:p w14:paraId="733530B2" w14:textId="77777777" w:rsidR="00E64753" w:rsidRPr="00475758" w:rsidRDefault="00E64753" w:rsidP="00810283">
      <w:pPr>
        <w:autoSpaceDE w:val="0"/>
        <w:autoSpaceDN w:val="0"/>
        <w:adjustRightInd w:val="0"/>
        <w:spacing w:after="0" w:line="240" w:lineRule="auto"/>
        <w:ind w:left="426" w:firstLine="708"/>
        <w:jc w:val="both"/>
        <w:rPr>
          <w:rFonts w:ascii="Times New Roman" w:hAnsi="Times New Roman" w:cs="Times New Roman"/>
          <w:sz w:val="24"/>
          <w:szCs w:val="24"/>
          <w:lang w:val="en-ID"/>
        </w:rPr>
      </w:pPr>
      <w:r w:rsidRPr="00475758">
        <w:rPr>
          <w:rFonts w:ascii="Times New Roman" w:hAnsi="Times New Roman" w:cs="Times New Roman"/>
          <w:sz w:val="24"/>
          <w:szCs w:val="24"/>
          <w:lang w:val="en-ID"/>
        </w:rPr>
        <w:t xml:space="preserve">Prosedur Tata </w:t>
      </w:r>
      <w:proofErr w:type="gramStart"/>
      <w:r w:rsidRPr="00475758">
        <w:rPr>
          <w:rFonts w:ascii="Times New Roman" w:hAnsi="Times New Roman" w:cs="Times New Roman"/>
          <w:sz w:val="24"/>
          <w:szCs w:val="24"/>
          <w:lang w:val="en-ID"/>
        </w:rPr>
        <w:t>cara</w:t>
      </w:r>
      <w:proofErr w:type="gramEnd"/>
      <w:r w:rsidRPr="00475758">
        <w:rPr>
          <w:rFonts w:ascii="Times New Roman" w:hAnsi="Times New Roman" w:cs="Times New Roman"/>
          <w:sz w:val="24"/>
          <w:szCs w:val="24"/>
          <w:lang w:val="en-ID"/>
        </w:rPr>
        <w:t xml:space="preserve"> pemberian kompensasi dan restitusi sebagaimana diatur dalam Peraturan Pemerintah Nomor 3 Tahun 2002 adalah sebagai berikut:</w:t>
      </w:r>
    </w:p>
    <w:p w14:paraId="1173A3E1" w14:textId="5C19CE3A" w:rsidR="00CD13F7" w:rsidRPr="00CD13F7" w:rsidRDefault="00E64753" w:rsidP="00CD13F7">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lang w:val="en-ID"/>
        </w:rPr>
      </w:pPr>
      <w:r w:rsidRPr="00CD13F7">
        <w:rPr>
          <w:rFonts w:ascii="Times New Roman" w:hAnsi="Times New Roman" w:cs="Times New Roman"/>
          <w:sz w:val="24"/>
          <w:szCs w:val="24"/>
          <w:lang w:val="en-ID"/>
        </w:rPr>
        <w:t>Pengadilan HAM mengirimkan salinan putusan Pengadilan HAM, Pengadilan Tinggi, atau Mahkamah Agung, yang telah memperoleh kekuatan hukum tetapkepada Jaksa Agung.</w:t>
      </w:r>
    </w:p>
    <w:p w14:paraId="61574047" w14:textId="1C49D2A1" w:rsidR="00E64753" w:rsidRPr="00CD13F7" w:rsidRDefault="00CD13F7" w:rsidP="00CD13F7">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J</w:t>
      </w:r>
      <w:r w:rsidR="00E64753" w:rsidRPr="00CD13F7">
        <w:rPr>
          <w:rFonts w:ascii="Times New Roman" w:hAnsi="Times New Roman" w:cs="Times New Roman"/>
          <w:sz w:val="24"/>
          <w:szCs w:val="24"/>
          <w:lang w:val="en-ID"/>
        </w:rPr>
        <w:t>aksa Agung melaksanakan putusan tersebut dengan membuat berita acara pelaksanaan putusan pengadilan kepada Instansi Pemerintah Terkait untuk melaksanakan pemberian kompensasi, dan kepada pelaku atau pihak ketiga untuk melaksanakan pemberian restitusi.</w:t>
      </w:r>
    </w:p>
    <w:p w14:paraId="08F3CAE5" w14:textId="0CD00EBD" w:rsidR="00E64753" w:rsidRPr="00475758" w:rsidRDefault="00E64753" w:rsidP="00CD13F7">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lang w:val="en-ID"/>
        </w:rPr>
      </w:pPr>
      <w:r w:rsidRPr="00475758">
        <w:rPr>
          <w:rFonts w:ascii="Times New Roman" w:hAnsi="Times New Roman" w:cs="Times New Roman"/>
          <w:sz w:val="24"/>
          <w:szCs w:val="24"/>
          <w:lang w:val="en-ID"/>
        </w:rPr>
        <w:t>Instansi Pemerintah Terkait melaksan</w:t>
      </w:r>
      <w:r w:rsidR="00CD13F7">
        <w:rPr>
          <w:rFonts w:ascii="Times New Roman" w:hAnsi="Times New Roman" w:cs="Times New Roman"/>
          <w:sz w:val="24"/>
          <w:szCs w:val="24"/>
          <w:lang w:val="en-ID"/>
        </w:rPr>
        <w:t xml:space="preserve">akan pemberian kompensasi serta </w:t>
      </w:r>
      <w:r w:rsidRPr="00475758">
        <w:rPr>
          <w:rFonts w:ascii="Times New Roman" w:hAnsi="Times New Roman" w:cs="Times New Roman"/>
          <w:sz w:val="24"/>
          <w:szCs w:val="24"/>
          <w:lang w:val="en-ID"/>
        </w:rPr>
        <w:t>pelaku atau pihak ketiga melaksanakan pemberian restitusi, paling lambat 30 hari kerja terhitung sejak berita acara diterima.</w:t>
      </w:r>
    </w:p>
    <w:p w14:paraId="5F3388CF" w14:textId="6D3209E2" w:rsidR="00E64753" w:rsidRPr="00CD13F7" w:rsidRDefault="00E64753" w:rsidP="00CD13F7">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lang w:val="en-ID"/>
        </w:rPr>
      </w:pPr>
      <w:r w:rsidRPr="00475758">
        <w:rPr>
          <w:rFonts w:ascii="Times New Roman" w:hAnsi="Times New Roman" w:cs="Times New Roman"/>
          <w:sz w:val="24"/>
          <w:szCs w:val="24"/>
          <w:lang w:val="en-ID"/>
        </w:rPr>
        <w:t>Pelaksanaan pemberian kompensasi atau restitusi dilaporkan oleh Instansi</w:t>
      </w:r>
      <w:r w:rsidR="00CD13F7">
        <w:rPr>
          <w:rFonts w:ascii="Times New Roman" w:hAnsi="Times New Roman" w:cs="Times New Roman"/>
          <w:sz w:val="24"/>
          <w:szCs w:val="24"/>
          <w:lang w:val="en-ID"/>
        </w:rPr>
        <w:t xml:space="preserve"> </w:t>
      </w:r>
      <w:r w:rsidRPr="00CD13F7">
        <w:rPr>
          <w:rFonts w:ascii="Times New Roman" w:hAnsi="Times New Roman" w:cs="Times New Roman"/>
          <w:sz w:val="24"/>
          <w:szCs w:val="24"/>
          <w:lang w:val="en-ID"/>
        </w:rPr>
        <w:t>Pemerintah Terkait, pelaku, atau pihak ketiga kepada Ketua Pengadilan HAM</w:t>
      </w:r>
      <w:r w:rsidR="009D7645" w:rsidRPr="00CD13F7">
        <w:rPr>
          <w:rFonts w:ascii="Times New Roman" w:hAnsi="Times New Roman" w:cs="Times New Roman"/>
          <w:sz w:val="24"/>
          <w:szCs w:val="24"/>
          <w:lang w:val="en-ID"/>
        </w:rPr>
        <w:t xml:space="preserve"> </w:t>
      </w:r>
      <w:r w:rsidRPr="00CD13F7">
        <w:rPr>
          <w:rFonts w:ascii="Times New Roman" w:hAnsi="Times New Roman" w:cs="Times New Roman"/>
          <w:sz w:val="24"/>
          <w:szCs w:val="24"/>
          <w:lang w:val="en-ID"/>
        </w:rPr>
        <w:t>yang memutus perkara, disertai dengan tanda bukti pelaksanaan pemberian</w:t>
      </w:r>
      <w:r w:rsidR="009D7645" w:rsidRPr="00CD13F7">
        <w:rPr>
          <w:rFonts w:ascii="Times New Roman" w:hAnsi="Times New Roman" w:cs="Times New Roman"/>
          <w:sz w:val="24"/>
          <w:szCs w:val="24"/>
          <w:lang w:val="en-ID"/>
        </w:rPr>
        <w:t xml:space="preserve"> </w:t>
      </w:r>
      <w:r w:rsidRPr="00CD13F7">
        <w:rPr>
          <w:rFonts w:ascii="Times New Roman" w:hAnsi="Times New Roman" w:cs="Times New Roman"/>
          <w:sz w:val="24"/>
          <w:szCs w:val="24"/>
          <w:lang w:val="en-ID"/>
        </w:rPr>
        <w:t>kompensasi atau restitusi.</w:t>
      </w:r>
    </w:p>
    <w:p w14:paraId="439F3225" w14:textId="2CC6F628" w:rsidR="00E64753" w:rsidRPr="00475758" w:rsidRDefault="00E64753" w:rsidP="00CD13F7">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lang w:val="en-ID"/>
        </w:rPr>
      </w:pPr>
      <w:r w:rsidRPr="00475758">
        <w:rPr>
          <w:rFonts w:ascii="Times New Roman" w:hAnsi="Times New Roman" w:cs="Times New Roman"/>
          <w:sz w:val="24"/>
          <w:szCs w:val="24"/>
          <w:lang w:val="en-ID"/>
        </w:rPr>
        <w:lastRenderedPageBreak/>
        <w:t>Salinan tanda bukti pelaksanaan pemberian kompensasi atau restitusi tersebut disampaikan kepada korban atau keluarga korban yang merupakan ahli warisnya.</w:t>
      </w:r>
    </w:p>
    <w:p w14:paraId="4D538E15" w14:textId="577C358D" w:rsidR="00E64753" w:rsidRPr="00475758" w:rsidRDefault="00E64753" w:rsidP="00CD13F7">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lang w:val="en-ID"/>
        </w:rPr>
      </w:pPr>
      <w:r w:rsidRPr="00475758">
        <w:rPr>
          <w:rFonts w:ascii="Times New Roman" w:hAnsi="Times New Roman" w:cs="Times New Roman"/>
          <w:sz w:val="24"/>
          <w:szCs w:val="24"/>
          <w:lang w:val="en-ID"/>
        </w:rPr>
        <w:t>Setelah menerima tanda bukti pelaksanaan pemberian kompensasi atau restitusi, Ketua Pengadilan HAM mengumumkan pelaksanaan tersebut</w:t>
      </w:r>
      <w:r w:rsidR="00CD13F7">
        <w:rPr>
          <w:rFonts w:ascii="Times New Roman" w:hAnsi="Times New Roman" w:cs="Times New Roman"/>
          <w:sz w:val="24"/>
          <w:szCs w:val="24"/>
          <w:lang w:val="en-ID"/>
        </w:rPr>
        <w:t xml:space="preserve"> </w:t>
      </w:r>
      <w:r w:rsidRPr="00475758">
        <w:rPr>
          <w:rFonts w:ascii="Times New Roman" w:hAnsi="Times New Roman" w:cs="Times New Roman"/>
          <w:sz w:val="24"/>
          <w:szCs w:val="24"/>
          <w:lang w:val="en-ID"/>
        </w:rPr>
        <w:t>pada papan pengumuman pengadilan yang bersangkutan.</w:t>
      </w:r>
    </w:p>
    <w:p w14:paraId="645244C3" w14:textId="40917605" w:rsidR="00E64753" w:rsidRPr="00475758" w:rsidRDefault="00E64753" w:rsidP="00CD13F7">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lang w:val="en-ID"/>
        </w:rPr>
      </w:pPr>
      <w:r w:rsidRPr="00475758">
        <w:rPr>
          <w:rFonts w:ascii="Times New Roman" w:hAnsi="Times New Roman" w:cs="Times New Roman"/>
          <w:sz w:val="24"/>
          <w:szCs w:val="24"/>
          <w:lang w:val="en-ID"/>
        </w:rPr>
        <w:t>Dalam hal pelaksanaan pemberian kompensasi atau restitusi kepada pihak korban melampaui batas waktu yang telah ditentukan, korban atau keluarga korban yang merupakan ahli warisnya dapat melaporkan hal tersebut kepada Jaksa Agung.</w:t>
      </w:r>
    </w:p>
    <w:p w14:paraId="757C4C28" w14:textId="53695F56" w:rsidR="00E64753" w:rsidRPr="00CD13F7" w:rsidRDefault="00E64753" w:rsidP="00CD13F7">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lang w:val="en-ID"/>
        </w:rPr>
      </w:pPr>
      <w:r w:rsidRPr="00475758">
        <w:rPr>
          <w:rFonts w:ascii="Times New Roman" w:hAnsi="Times New Roman" w:cs="Times New Roman"/>
          <w:sz w:val="24"/>
          <w:szCs w:val="24"/>
          <w:lang w:val="en-ID"/>
        </w:rPr>
        <w:t>Jaksa Agung setelah menerima laporan segera memerintahkan Instansi Pemerintah Terkait, pelaku, atau pihak ketiga untuk melaksanakan putusan</w:t>
      </w:r>
      <w:r w:rsidR="00CD13F7">
        <w:rPr>
          <w:rFonts w:ascii="Times New Roman" w:hAnsi="Times New Roman" w:cs="Times New Roman"/>
          <w:sz w:val="24"/>
          <w:szCs w:val="24"/>
          <w:lang w:val="en-ID"/>
        </w:rPr>
        <w:t xml:space="preserve"> </w:t>
      </w:r>
      <w:r w:rsidRPr="00CD13F7">
        <w:rPr>
          <w:rFonts w:ascii="Times New Roman" w:hAnsi="Times New Roman" w:cs="Times New Roman"/>
          <w:sz w:val="24"/>
          <w:szCs w:val="24"/>
          <w:lang w:val="en-ID"/>
        </w:rPr>
        <w:t>tersebut paling lambat tujuh hari kerja terhitung sejak tanggal perintah tersebut diterima.</w:t>
      </w:r>
    </w:p>
    <w:p w14:paraId="3C8283CE" w14:textId="23589273" w:rsidR="00E64753" w:rsidRDefault="00E64753" w:rsidP="00CD13F7">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lang w:val="en-ID"/>
        </w:rPr>
      </w:pPr>
      <w:r w:rsidRPr="00475758">
        <w:rPr>
          <w:rFonts w:ascii="Times New Roman" w:hAnsi="Times New Roman" w:cs="Times New Roman"/>
          <w:sz w:val="24"/>
          <w:szCs w:val="24"/>
          <w:lang w:val="en-ID"/>
        </w:rPr>
        <w:t>Dalam hal pemberian kompensasi dan restitusi dapat dilakukan secara bertahap, maka setiap tahapan pelaksanaan atau kelambatan pelaksanaan harus dilaporkan kepada Jaksa Agung.</w:t>
      </w:r>
    </w:p>
    <w:p w14:paraId="29BD9D98" w14:textId="6A539B98" w:rsidR="009034F9" w:rsidRPr="00475758" w:rsidRDefault="009034F9" w:rsidP="00475758">
      <w:pPr>
        <w:autoSpaceDE w:val="0"/>
        <w:autoSpaceDN w:val="0"/>
        <w:adjustRightInd w:val="0"/>
        <w:spacing w:after="0" w:line="240" w:lineRule="auto"/>
        <w:ind w:firstLine="720"/>
        <w:jc w:val="both"/>
        <w:rPr>
          <w:rFonts w:ascii="Times New Roman" w:hAnsi="Times New Roman" w:cs="Times New Roman"/>
          <w:sz w:val="24"/>
          <w:szCs w:val="24"/>
        </w:rPr>
      </w:pPr>
    </w:p>
    <w:p w14:paraId="24850C15" w14:textId="25CCDF75" w:rsidR="009034F9" w:rsidRPr="00475758" w:rsidRDefault="00475758" w:rsidP="00475758">
      <w:pPr>
        <w:pStyle w:val="ListParagraph"/>
        <w:numPr>
          <w:ilvl w:val="0"/>
          <w:numId w:val="5"/>
        </w:numPr>
        <w:autoSpaceDE w:val="0"/>
        <w:autoSpaceDN w:val="0"/>
        <w:adjustRightInd w:val="0"/>
        <w:spacing w:after="0" w:line="24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5D5B868C" w14:textId="255B5240" w:rsidR="009034F9" w:rsidRPr="00475758" w:rsidRDefault="009034F9" w:rsidP="00D279DE">
      <w:pPr>
        <w:pStyle w:val="NormalWeb"/>
        <w:spacing w:before="90" w:beforeAutospacing="0" w:after="90" w:afterAutospacing="0"/>
        <w:ind w:left="426" w:firstLine="708"/>
        <w:jc w:val="both"/>
        <w:rPr>
          <w:rFonts w:eastAsia="Times New Roman"/>
          <w:color w:val="000000"/>
          <w:lang w:val="en-ID" w:eastAsia="en-ID"/>
        </w:rPr>
      </w:pPr>
      <w:r w:rsidRPr="00475758">
        <w:t>Kebijakan yang telah dilakukan oleh pemerintah dan negara dalam melindungi hak korban tindak pidana, telah dituangkan dalam bentuk pengaturan tentang restritusi, kompensasi, gantirugi, rehabilitasi dan bantuan lainnya. Secara yuridis formal terhadap peraturan perundang-undangan yang telah dikeluarkan oleh pemerintah ternyata belum berdiri sendiri, masih saling berkaitan antara peraturan yang satu dengan yang lain</w:t>
      </w:r>
      <w:r w:rsidR="00191AC0" w:rsidRPr="00475758">
        <w:t>.</w:t>
      </w:r>
      <w:r w:rsidRPr="00475758">
        <w:t xml:space="preserve"> </w:t>
      </w:r>
      <w:r w:rsidR="00C771E2">
        <w:t>S</w:t>
      </w:r>
      <w:r w:rsidRPr="00475758">
        <w:t>ebagai salah satu contoh untuk satu tindak pidana Perdagangan Orang saja mengenai restitusi, kompensasi dan rehabilitasi diatur dalam beberapa peraturan yaitu Undang-Undang Perlindungan Saksi dan Korban</w:t>
      </w:r>
      <w:r w:rsidR="00191AC0" w:rsidRPr="00475758">
        <w:t>,</w:t>
      </w:r>
      <w:r w:rsidRPr="00475758">
        <w:t xml:space="preserve"> Undang-Undang HAM karena tindak pidana perdagangan orang termasuk pelanggaran HAM serta</w:t>
      </w:r>
      <w:r w:rsidRPr="00475758">
        <w:rPr>
          <w:lang w:val="en-ID"/>
        </w:rPr>
        <w:t xml:space="preserve"> Undang-Undang Pemberantasan Tindak Pidana Perdagangan Orang dengan peraturan pelaksanaannya.</w:t>
      </w:r>
      <w:r w:rsidRPr="00475758">
        <w:rPr>
          <w:rFonts w:eastAsia="Times New Roman"/>
          <w:color w:val="000000"/>
          <w:lang w:val="en-ID" w:eastAsia="en-ID"/>
        </w:rPr>
        <w:t xml:space="preserve"> Peraturan Pemerintah Nomor 9 Tahun 2008 tentang Tata Cara dan Mekanisme Pelayanan Terpadu Bagi Saksi dan/atau Korban Tindak Pidana Perdagangan Orang. Dalam Peraturan Pemerintah ini baru diatur mengenai </w:t>
      </w:r>
      <w:r w:rsidRPr="00475758">
        <w:t xml:space="preserve">rehabilitasi kesehatan, rehabilitasi sosial, pemulangan, reintegrasi sosial, dan bantuan hukum pada tahap Penyidikan, Penuntutan </w:t>
      </w:r>
      <w:r w:rsidRPr="00475758">
        <w:rPr>
          <w:rFonts w:eastAsia="Times New Roman"/>
          <w:color w:val="000000"/>
          <w:lang w:val="en-ID" w:eastAsia="en-ID"/>
        </w:rPr>
        <w:t xml:space="preserve">bagi saksi dan/atau korban tindak pidana perdagangan orang. </w:t>
      </w:r>
    </w:p>
    <w:p w14:paraId="5FC2D8B2" w14:textId="43EBBCF8" w:rsidR="00191AC0" w:rsidRPr="00475758" w:rsidRDefault="00191AC0" w:rsidP="00C61920">
      <w:pPr>
        <w:autoSpaceDE w:val="0"/>
        <w:autoSpaceDN w:val="0"/>
        <w:adjustRightInd w:val="0"/>
        <w:spacing w:after="0" w:line="240" w:lineRule="auto"/>
        <w:ind w:left="426" w:firstLine="720"/>
        <w:jc w:val="both"/>
        <w:rPr>
          <w:rFonts w:ascii="Times New Roman" w:hAnsi="Times New Roman" w:cs="Times New Roman"/>
          <w:color w:val="000000"/>
          <w:sz w:val="24"/>
          <w:szCs w:val="24"/>
          <w:lang w:val="en-ID"/>
        </w:rPr>
      </w:pPr>
      <w:r w:rsidRPr="00475758">
        <w:rPr>
          <w:rFonts w:ascii="Times New Roman" w:hAnsi="Times New Roman" w:cs="Times New Roman"/>
          <w:color w:val="000000"/>
          <w:sz w:val="24"/>
          <w:szCs w:val="24"/>
          <w:lang w:val="en-ID"/>
        </w:rPr>
        <w:t>Perlindungan hukum terhadap korban kejahatan yang disebutkan di atas idealnya diatur secara lebih detail dan tegas dalam peraturan perundang-undangan untuk memberikan pedoman bagi aparat penegak hukum dalam melaksanakan penegakan hukum dan menjadi dasar bagi keikutsertaan masyarakat dalam mendukung adanya perlindungan</w:t>
      </w:r>
      <w:r w:rsidR="00F10EC6">
        <w:rPr>
          <w:rFonts w:ascii="Times New Roman" w:hAnsi="Times New Roman" w:cs="Times New Roman"/>
          <w:color w:val="000000"/>
          <w:sz w:val="24"/>
          <w:szCs w:val="24"/>
          <w:lang w:val="en-ID"/>
        </w:rPr>
        <w:t xml:space="preserve"> </w:t>
      </w:r>
      <w:r w:rsidRPr="00475758">
        <w:rPr>
          <w:rFonts w:ascii="Times New Roman" w:hAnsi="Times New Roman" w:cs="Times New Roman"/>
          <w:color w:val="000000"/>
          <w:sz w:val="24"/>
          <w:szCs w:val="24"/>
          <w:lang w:val="en-ID"/>
        </w:rPr>
        <w:t>terhadap korban</w:t>
      </w:r>
      <w:r w:rsidR="00943915">
        <w:rPr>
          <w:rFonts w:ascii="Times New Roman" w:hAnsi="Times New Roman" w:cs="Times New Roman"/>
          <w:color w:val="000000"/>
          <w:sz w:val="24"/>
          <w:szCs w:val="24"/>
          <w:lang w:val="en-ID"/>
        </w:rPr>
        <w:t xml:space="preserve"> kejahatan.</w:t>
      </w:r>
      <w:r w:rsidRPr="00475758">
        <w:rPr>
          <w:rFonts w:ascii="Times New Roman" w:hAnsi="Times New Roman" w:cs="Times New Roman"/>
          <w:color w:val="000000"/>
          <w:sz w:val="24"/>
          <w:szCs w:val="24"/>
          <w:lang w:val="en-ID"/>
        </w:rPr>
        <w:t xml:space="preserve"> Hal ini antara lain dapat dilakukan dengan menempatkan korban sebagai pihak yang harus diberikan tempat yang istimewa dalam proses penegakan hukum. Perundang-undangan yang saat ini berlaku (</w:t>
      </w:r>
      <w:r w:rsidRPr="00475758">
        <w:rPr>
          <w:rFonts w:ascii="Times New Roman" w:hAnsi="Times New Roman" w:cs="Times New Roman"/>
          <w:i/>
          <w:iCs/>
          <w:color w:val="000000"/>
          <w:sz w:val="24"/>
          <w:szCs w:val="24"/>
          <w:lang w:val="en-ID"/>
        </w:rPr>
        <w:t>ius contitutum/ius operatum</w:t>
      </w:r>
      <w:r w:rsidRPr="00475758">
        <w:rPr>
          <w:rFonts w:ascii="Times New Roman" w:hAnsi="Times New Roman" w:cs="Times New Roman"/>
          <w:color w:val="000000"/>
          <w:sz w:val="24"/>
          <w:szCs w:val="24"/>
          <w:lang w:val="en-ID"/>
        </w:rPr>
        <w:t xml:space="preserve">), perlindungan korban lebih banyak sebagai </w:t>
      </w:r>
      <w:r w:rsidRPr="00475758">
        <w:rPr>
          <w:rFonts w:ascii="Times New Roman" w:hAnsi="Times New Roman" w:cs="Times New Roman"/>
          <w:color w:val="000000"/>
          <w:sz w:val="24"/>
          <w:szCs w:val="24"/>
          <w:lang w:val="en-ID"/>
        </w:rPr>
        <w:lastRenderedPageBreak/>
        <w:t xml:space="preserve">“perlindungan abstrak” atau perlindungan tidak langsung. Hal ini dikarenakan tindak pidana menurut perundang-undangan pidana tidak dilihat sebagai perbuatan yang menyerang/melanggar kepentingan hukum seorang (korban) secara pribadi dan konkrit, tetapi hanya bisa dilihat sebagai pelanggaran “tertib hukum </w:t>
      </w:r>
      <w:r w:rsidRPr="00475758">
        <w:rPr>
          <w:rFonts w:ascii="Times New Roman" w:hAnsi="Times New Roman" w:cs="Times New Roman"/>
          <w:i/>
          <w:iCs/>
          <w:color w:val="000000"/>
          <w:sz w:val="24"/>
          <w:szCs w:val="24"/>
          <w:lang w:val="en-ID"/>
        </w:rPr>
        <w:t>in abstracto</w:t>
      </w:r>
      <w:r w:rsidRPr="00475758">
        <w:rPr>
          <w:rFonts w:ascii="Times New Roman" w:hAnsi="Times New Roman" w:cs="Times New Roman"/>
          <w:color w:val="000000"/>
          <w:sz w:val="24"/>
          <w:szCs w:val="24"/>
          <w:lang w:val="en-ID"/>
        </w:rPr>
        <w:t xml:space="preserve">”. </w:t>
      </w:r>
      <w:r w:rsidR="00F81F81" w:rsidRPr="00475758">
        <w:rPr>
          <w:rFonts w:ascii="Times New Roman" w:hAnsi="Times New Roman" w:cs="Times New Roman"/>
          <w:color w:val="000000"/>
          <w:sz w:val="24"/>
          <w:szCs w:val="24"/>
          <w:lang w:val="en-ID"/>
        </w:rPr>
        <w:t>Dalam KUHP maupun KUHAP, telah diatur mengenai perlindungan terhadap pelaku tindak pidana baik dalam status sebagai tersangka, terdakwa, terpidana sejak tahap penyelidikan, penyidikan, penuntutan hingga proses pemeriksaan dalam sidang hingga pelaksanaan putusan hakim, namun sangat minim ketentuan yang mengatur tentang perlindungan terhadap korban tindak pidana yang mengalami kerugian baik moril maupun materiil.</w:t>
      </w:r>
    </w:p>
    <w:p w14:paraId="47729C40" w14:textId="54B58623" w:rsidR="009034F9" w:rsidRDefault="00191AC0" w:rsidP="00C61920">
      <w:pPr>
        <w:pStyle w:val="NormalWeb"/>
        <w:spacing w:before="90" w:beforeAutospacing="0" w:after="90" w:afterAutospacing="0"/>
        <w:ind w:left="426" w:firstLine="720"/>
        <w:jc w:val="both"/>
      </w:pPr>
      <w:r w:rsidRPr="00475758">
        <w:rPr>
          <w:color w:val="000000"/>
          <w:lang w:val="en-ID"/>
        </w:rPr>
        <w:t>Hal ini menunjukkan bahwa sistem sanksi dan pertanggungjawaban pidananya tidak tertuju pada perlindungan korban secara langsung dan konkrit, tetapi hanya perlindungan korban secara tidak langsung dan abstrak. Jadi pertanggungjawaban pidana terhadap pelaku bukanlah pertanggungjawaban terhadap kerugian atau penderitaan korban secara langsung dan konkret, tetapi lebih tertuju pada pertanggungjawaban yang bersifat personal individual atas perbuatan tindak pidana yang telah dilakukan oleh terdakwa pelaku tindak pidana.</w:t>
      </w:r>
      <w:r w:rsidR="009034F9" w:rsidRPr="00475758">
        <w:rPr>
          <w:rFonts w:eastAsia="Times New Roman"/>
          <w:color w:val="000000"/>
          <w:lang w:val="en-ID" w:eastAsia="en-ID"/>
        </w:rPr>
        <w:t xml:space="preserve">Sehingga </w:t>
      </w:r>
      <w:r w:rsidR="009034F9" w:rsidRPr="00475758">
        <w:t xml:space="preserve">diperlukan </w:t>
      </w:r>
      <w:r w:rsidR="00C61920">
        <w:t>adanya</w:t>
      </w:r>
      <w:r w:rsidR="009034F9" w:rsidRPr="00475758">
        <w:t xml:space="preserve"> sinkronisasi dan harmonisasi pengaturan pemberian kompensasi dan restitusi bagi korban semua jenis tindak pidana baik tindak pidana umum maupun tindak pidana khusus dalam satu peraturan perundang-undangan yang terpisah.</w:t>
      </w:r>
      <w:r w:rsidR="00CD13F7">
        <w:t xml:space="preserve"> </w:t>
      </w:r>
      <w:r w:rsidR="009034F9" w:rsidRPr="00475758">
        <w:t xml:space="preserve">Dan perlu dibuat ketentuan yang ideal sebagai wujud nyata perlindungan </w:t>
      </w:r>
      <w:r w:rsidR="007E419A" w:rsidRPr="00475758">
        <w:t>hukum terhadap korban</w:t>
      </w:r>
      <w:r w:rsidR="00EC67CC" w:rsidRPr="00475758">
        <w:t xml:space="preserve"> </w:t>
      </w:r>
      <w:r w:rsidR="007E419A" w:rsidRPr="00475758">
        <w:t xml:space="preserve">tindak pidana </w:t>
      </w:r>
      <w:r w:rsidR="009034F9" w:rsidRPr="00475758">
        <w:t>agar memenuhi prinsif keadilan dan kemanusiaan sebagai penghormatan Hak Asasi Manusia berdasarkan Pancasila dan Undang-Undang Dasar 1945</w:t>
      </w:r>
      <w:r w:rsidR="000876E1" w:rsidRPr="00475758">
        <w:t xml:space="preserve"> kajian </w:t>
      </w:r>
      <w:r w:rsidR="00EC67CC" w:rsidRPr="00475758">
        <w:t>utama dengan teori hukum inklusif.</w:t>
      </w:r>
    </w:p>
    <w:p w14:paraId="045C98A5" w14:textId="77777777" w:rsidR="00992DD5" w:rsidRDefault="00992DD5" w:rsidP="00475758">
      <w:pPr>
        <w:autoSpaceDE w:val="0"/>
        <w:autoSpaceDN w:val="0"/>
        <w:adjustRightInd w:val="0"/>
        <w:spacing w:after="0" w:line="240" w:lineRule="auto"/>
        <w:ind w:firstLine="720"/>
        <w:jc w:val="center"/>
        <w:rPr>
          <w:rFonts w:ascii="Times New Roman" w:hAnsi="Times New Roman" w:cs="Times New Roman"/>
          <w:b/>
          <w:bCs/>
          <w:sz w:val="24"/>
          <w:szCs w:val="24"/>
          <w:lang w:val="en-ID"/>
        </w:rPr>
      </w:pPr>
    </w:p>
    <w:p w14:paraId="5DDB653A" w14:textId="77777777" w:rsidR="00992DD5" w:rsidRDefault="00992DD5" w:rsidP="00475758">
      <w:pPr>
        <w:autoSpaceDE w:val="0"/>
        <w:autoSpaceDN w:val="0"/>
        <w:adjustRightInd w:val="0"/>
        <w:spacing w:after="0" w:line="240" w:lineRule="auto"/>
        <w:ind w:firstLine="720"/>
        <w:jc w:val="center"/>
        <w:rPr>
          <w:rFonts w:ascii="Times New Roman" w:hAnsi="Times New Roman" w:cs="Times New Roman"/>
          <w:b/>
          <w:bCs/>
          <w:sz w:val="24"/>
          <w:szCs w:val="24"/>
          <w:lang w:val="en-ID"/>
        </w:rPr>
      </w:pPr>
    </w:p>
    <w:p w14:paraId="25A039D9" w14:textId="77777777" w:rsidR="00992DD5" w:rsidRDefault="00992DD5" w:rsidP="00475758">
      <w:pPr>
        <w:autoSpaceDE w:val="0"/>
        <w:autoSpaceDN w:val="0"/>
        <w:adjustRightInd w:val="0"/>
        <w:spacing w:after="0" w:line="240" w:lineRule="auto"/>
        <w:ind w:firstLine="720"/>
        <w:jc w:val="center"/>
        <w:rPr>
          <w:rFonts w:ascii="Times New Roman" w:hAnsi="Times New Roman" w:cs="Times New Roman"/>
          <w:b/>
          <w:bCs/>
          <w:sz w:val="24"/>
          <w:szCs w:val="24"/>
          <w:lang w:val="en-ID"/>
        </w:rPr>
      </w:pPr>
    </w:p>
    <w:p w14:paraId="55582F93" w14:textId="78A323C5" w:rsidR="00607383" w:rsidRPr="00475758" w:rsidRDefault="00607383" w:rsidP="00475758">
      <w:pPr>
        <w:autoSpaceDE w:val="0"/>
        <w:autoSpaceDN w:val="0"/>
        <w:adjustRightInd w:val="0"/>
        <w:spacing w:after="0" w:line="240" w:lineRule="auto"/>
        <w:ind w:firstLine="720"/>
        <w:jc w:val="center"/>
        <w:rPr>
          <w:rFonts w:ascii="Times New Roman" w:hAnsi="Times New Roman" w:cs="Times New Roman"/>
          <w:b/>
          <w:bCs/>
          <w:sz w:val="24"/>
          <w:szCs w:val="24"/>
          <w:lang w:val="en-ID"/>
        </w:rPr>
      </w:pPr>
      <w:r w:rsidRPr="00475758">
        <w:rPr>
          <w:rFonts w:ascii="Times New Roman" w:hAnsi="Times New Roman" w:cs="Times New Roman"/>
          <w:b/>
          <w:bCs/>
          <w:sz w:val="24"/>
          <w:szCs w:val="24"/>
          <w:lang w:val="en-ID"/>
        </w:rPr>
        <w:t>DAFTAR PUSTAKA</w:t>
      </w:r>
    </w:p>
    <w:p w14:paraId="0743C0DC" w14:textId="0AC5D814" w:rsidR="00F37E8A" w:rsidRPr="00C61920" w:rsidRDefault="00F37E8A" w:rsidP="00475758">
      <w:pPr>
        <w:pStyle w:val="FootnoteText"/>
        <w:ind w:left="567" w:hanging="567"/>
        <w:jc w:val="both"/>
        <w:rPr>
          <w:rFonts w:ascii="Times New Roman" w:hAnsi="Times New Roman" w:cs="Times New Roman"/>
          <w:sz w:val="22"/>
          <w:szCs w:val="22"/>
        </w:rPr>
      </w:pPr>
      <w:r w:rsidRPr="00C61920">
        <w:rPr>
          <w:rStyle w:val="Emphasis"/>
          <w:rFonts w:ascii="Times New Roman" w:hAnsi="Times New Roman" w:cs="Times New Roman"/>
          <w:i w:val="0"/>
          <w:iCs w:val="0"/>
          <w:color w:val="5F6368"/>
          <w:sz w:val="22"/>
          <w:szCs w:val="22"/>
          <w:shd w:val="clear" w:color="auto" w:fill="FFFFFF"/>
        </w:rPr>
        <w:t>Achmad Ali</w:t>
      </w:r>
      <w:r w:rsidRPr="00C61920">
        <w:rPr>
          <w:rFonts w:ascii="Times New Roman" w:hAnsi="Times New Roman" w:cs="Times New Roman"/>
          <w:color w:val="4D5156"/>
          <w:sz w:val="22"/>
          <w:szCs w:val="22"/>
          <w:shd w:val="clear" w:color="auto" w:fill="FFFFFF"/>
        </w:rPr>
        <w:t xml:space="preserve">. </w:t>
      </w:r>
      <w:r w:rsidRPr="00C61920">
        <w:rPr>
          <w:rStyle w:val="Emphasis"/>
          <w:rFonts w:ascii="Times New Roman" w:hAnsi="Times New Roman" w:cs="Times New Roman"/>
          <w:i w:val="0"/>
          <w:iCs w:val="0"/>
          <w:color w:val="5F6368"/>
          <w:sz w:val="22"/>
          <w:szCs w:val="22"/>
          <w:shd w:val="clear" w:color="auto" w:fill="FFFFFF"/>
        </w:rPr>
        <w:t>2002.</w:t>
      </w:r>
      <w:r w:rsidRPr="00C61920">
        <w:rPr>
          <w:rFonts w:ascii="Times New Roman" w:hAnsi="Times New Roman" w:cs="Times New Roman"/>
          <w:i/>
          <w:iCs/>
          <w:color w:val="4D5156"/>
          <w:sz w:val="22"/>
          <w:szCs w:val="22"/>
          <w:shd w:val="clear" w:color="auto" w:fill="FFFFFF"/>
        </w:rPr>
        <w:t> Keterpurukan Hukum </w:t>
      </w:r>
      <w:r w:rsidRPr="00C61920">
        <w:rPr>
          <w:rStyle w:val="Emphasis"/>
          <w:rFonts w:ascii="Times New Roman" w:hAnsi="Times New Roman" w:cs="Times New Roman"/>
          <w:i w:val="0"/>
          <w:iCs w:val="0"/>
          <w:color w:val="5F6368"/>
          <w:sz w:val="22"/>
          <w:szCs w:val="22"/>
          <w:shd w:val="clear" w:color="auto" w:fill="FFFFFF"/>
        </w:rPr>
        <w:t>Indonesia</w:t>
      </w:r>
      <w:r w:rsidRPr="00C61920">
        <w:rPr>
          <w:rFonts w:ascii="Times New Roman" w:hAnsi="Times New Roman" w:cs="Times New Roman"/>
          <w:i/>
          <w:iCs/>
          <w:color w:val="4D5156"/>
          <w:sz w:val="22"/>
          <w:szCs w:val="22"/>
          <w:shd w:val="clear" w:color="auto" w:fill="FFFFFF"/>
        </w:rPr>
        <w:t> (Penyebab dan Solusinya)</w:t>
      </w:r>
      <w:r w:rsidRPr="00C61920">
        <w:rPr>
          <w:rFonts w:ascii="Times New Roman" w:hAnsi="Times New Roman" w:cs="Times New Roman"/>
          <w:color w:val="4D5156"/>
          <w:sz w:val="22"/>
          <w:szCs w:val="22"/>
          <w:shd w:val="clear" w:color="auto" w:fill="FFFFFF"/>
        </w:rPr>
        <w:t>. Jakarta: Ghalia </w:t>
      </w:r>
      <w:r w:rsidRPr="00C61920">
        <w:rPr>
          <w:rStyle w:val="Emphasis"/>
          <w:rFonts w:ascii="Times New Roman" w:hAnsi="Times New Roman" w:cs="Times New Roman"/>
          <w:i w:val="0"/>
          <w:iCs w:val="0"/>
          <w:color w:val="5F6368"/>
          <w:sz w:val="22"/>
          <w:szCs w:val="22"/>
          <w:shd w:val="clear" w:color="auto" w:fill="FFFFFF"/>
        </w:rPr>
        <w:t>Indonesia.</w:t>
      </w:r>
    </w:p>
    <w:p w14:paraId="3074E5C2" w14:textId="3752541E" w:rsidR="004540C5" w:rsidRPr="00C61920" w:rsidRDefault="004540C5" w:rsidP="00475758">
      <w:pPr>
        <w:pStyle w:val="FootnoteText"/>
        <w:ind w:left="567" w:hanging="567"/>
        <w:jc w:val="both"/>
        <w:rPr>
          <w:rFonts w:ascii="Times New Roman" w:hAnsi="Times New Roman" w:cs="Times New Roman"/>
          <w:sz w:val="22"/>
          <w:szCs w:val="22"/>
        </w:rPr>
      </w:pPr>
      <w:r w:rsidRPr="00C61920">
        <w:rPr>
          <w:rFonts w:ascii="Times New Roman" w:hAnsi="Times New Roman" w:cs="Times New Roman"/>
          <w:sz w:val="22"/>
          <w:szCs w:val="22"/>
        </w:rPr>
        <w:t>Agus Takariawan dan Sherly Ayuna Putri.2018. Perlindungan Hukum terhadap Korban Human Trafficking dalam Perspektif Hak Asasi Manusia</w:t>
      </w:r>
      <w:r w:rsidR="00F37E8A" w:rsidRPr="00C61920">
        <w:rPr>
          <w:rFonts w:ascii="Times New Roman" w:hAnsi="Times New Roman" w:cs="Times New Roman"/>
          <w:sz w:val="22"/>
          <w:szCs w:val="22"/>
        </w:rPr>
        <w:t>.</w:t>
      </w:r>
      <w:r w:rsidRPr="00C61920">
        <w:rPr>
          <w:rFonts w:ascii="Times New Roman" w:hAnsi="Times New Roman" w:cs="Times New Roman"/>
          <w:i/>
          <w:iCs/>
          <w:sz w:val="22"/>
          <w:szCs w:val="22"/>
        </w:rPr>
        <w:t>Jurnal Hukum Ius Quia Iustum</w:t>
      </w:r>
      <w:r w:rsidRPr="00C61920">
        <w:rPr>
          <w:rFonts w:ascii="Times New Roman" w:hAnsi="Times New Roman" w:cs="Times New Roman"/>
          <w:sz w:val="22"/>
          <w:szCs w:val="22"/>
        </w:rPr>
        <w:t>. N</w:t>
      </w:r>
      <w:r w:rsidR="005E03DC" w:rsidRPr="00C61920">
        <w:rPr>
          <w:rFonts w:ascii="Times New Roman" w:hAnsi="Times New Roman" w:cs="Times New Roman"/>
          <w:sz w:val="22"/>
          <w:szCs w:val="22"/>
        </w:rPr>
        <w:t>o</w:t>
      </w:r>
      <w:r w:rsidRPr="00C61920">
        <w:rPr>
          <w:rFonts w:ascii="Times New Roman" w:hAnsi="Times New Roman" w:cs="Times New Roman"/>
          <w:sz w:val="22"/>
          <w:szCs w:val="22"/>
        </w:rPr>
        <w:t>. 2 V</w:t>
      </w:r>
      <w:r w:rsidR="005E03DC" w:rsidRPr="00C61920">
        <w:rPr>
          <w:rFonts w:ascii="Times New Roman" w:hAnsi="Times New Roman" w:cs="Times New Roman"/>
          <w:sz w:val="22"/>
          <w:szCs w:val="22"/>
        </w:rPr>
        <w:t>ol</w:t>
      </w:r>
      <w:r w:rsidRPr="00C61920">
        <w:rPr>
          <w:rFonts w:ascii="Times New Roman" w:hAnsi="Times New Roman" w:cs="Times New Roman"/>
          <w:sz w:val="22"/>
          <w:szCs w:val="22"/>
        </w:rPr>
        <w:t>. 25.</w:t>
      </w:r>
    </w:p>
    <w:p w14:paraId="29D6DFE6" w14:textId="62C568F5" w:rsidR="00550CB6" w:rsidRPr="00C61920" w:rsidRDefault="00550CB6" w:rsidP="00475758">
      <w:pPr>
        <w:pStyle w:val="FootnoteText"/>
        <w:ind w:left="567" w:hanging="567"/>
        <w:jc w:val="both"/>
        <w:rPr>
          <w:rFonts w:ascii="Times New Roman" w:hAnsi="Times New Roman" w:cs="Times New Roman"/>
          <w:sz w:val="22"/>
          <w:szCs w:val="22"/>
          <w:lang w:val="en-ID"/>
        </w:rPr>
      </w:pPr>
      <w:r w:rsidRPr="00C61920">
        <w:rPr>
          <w:rFonts w:ascii="Times New Roman" w:hAnsi="Times New Roman" w:cs="Times New Roman"/>
          <w:color w:val="4D5156"/>
          <w:sz w:val="22"/>
          <w:szCs w:val="22"/>
          <w:shd w:val="clear" w:color="auto" w:fill="FFFFFF"/>
        </w:rPr>
        <w:t> </w:t>
      </w:r>
      <w:r w:rsidR="00F37E8A" w:rsidRPr="00C61920">
        <w:rPr>
          <w:rFonts w:ascii="Times New Roman" w:hAnsi="Times New Roman" w:cs="Times New Roman"/>
          <w:sz w:val="22"/>
          <w:szCs w:val="22"/>
          <w:lang w:val="en-ID"/>
        </w:rPr>
        <w:t xml:space="preserve">Andi Hamzah.1996. </w:t>
      </w:r>
      <w:r w:rsidR="00F37E8A" w:rsidRPr="00C61920">
        <w:rPr>
          <w:rFonts w:ascii="Times New Roman" w:hAnsi="Times New Roman" w:cs="Times New Roman"/>
          <w:i/>
          <w:iCs/>
          <w:sz w:val="22"/>
          <w:szCs w:val="22"/>
          <w:lang w:val="en-ID"/>
        </w:rPr>
        <w:t>Hukum Acara Pidana Di Indonesia, Edisi Revisi</w:t>
      </w:r>
      <w:r w:rsidR="00F37E8A" w:rsidRPr="00C61920">
        <w:rPr>
          <w:rFonts w:ascii="Times New Roman" w:hAnsi="Times New Roman" w:cs="Times New Roman"/>
          <w:sz w:val="22"/>
          <w:szCs w:val="22"/>
          <w:lang w:val="en-ID"/>
        </w:rPr>
        <w:t>, Jakarta: Sinar Grafika</w:t>
      </w:r>
      <w:r w:rsidR="00BB7D55" w:rsidRPr="00C61920">
        <w:rPr>
          <w:rFonts w:ascii="Times New Roman" w:hAnsi="Times New Roman" w:cs="Times New Roman"/>
          <w:sz w:val="22"/>
          <w:szCs w:val="22"/>
          <w:lang w:val="en-ID"/>
        </w:rPr>
        <w:t>.</w:t>
      </w:r>
    </w:p>
    <w:p w14:paraId="4A587B89" w14:textId="205CC5B4" w:rsidR="00BB7D55" w:rsidRPr="00C61920" w:rsidRDefault="00BB7D55" w:rsidP="00475758">
      <w:pPr>
        <w:pStyle w:val="FootnoteText"/>
        <w:ind w:left="567" w:hanging="567"/>
        <w:jc w:val="both"/>
        <w:rPr>
          <w:rFonts w:ascii="Times New Roman" w:hAnsi="Times New Roman" w:cs="Times New Roman"/>
          <w:color w:val="4D5156"/>
          <w:sz w:val="22"/>
          <w:szCs w:val="22"/>
          <w:shd w:val="clear" w:color="auto" w:fill="FFFFFF"/>
        </w:rPr>
      </w:pPr>
      <w:r w:rsidRPr="00C61920">
        <w:rPr>
          <w:rFonts w:ascii="Times New Roman" w:hAnsi="Times New Roman" w:cs="Times New Roman"/>
          <w:sz w:val="22"/>
          <w:szCs w:val="22"/>
          <w:lang w:val="en-ID"/>
        </w:rPr>
        <w:t xml:space="preserve">Bernard L Tanya, Yoan N Simanjuntak, dkk.2013. </w:t>
      </w:r>
      <w:r w:rsidRPr="00C61920">
        <w:rPr>
          <w:rFonts w:ascii="Times New Roman" w:hAnsi="Times New Roman" w:cs="Times New Roman"/>
          <w:i/>
          <w:iCs/>
          <w:sz w:val="22"/>
          <w:szCs w:val="22"/>
          <w:lang w:val="en-ID"/>
        </w:rPr>
        <w:t>Teori Hukum Strategi Tertib Manusia Lintas Ruang dan Generasi.</w:t>
      </w:r>
      <w:r w:rsidRPr="00C61920">
        <w:rPr>
          <w:rFonts w:ascii="Times New Roman" w:hAnsi="Times New Roman" w:cs="Times New Roman"/>
          <w:sz w:val="22"/>
          <w:szCs w:val="22"/>
          <w:lang w:val="en-ID"/>
        </w:rPr>
        <w:t>Yogyakarta: Genta Publishing.</w:t>
      </w:r>
    </w:p>
    <w:p w14:paraId="63F9DCB3" w14:textId="49EE902F" w:rsidR="008A18A4" w:rsidRPr="00C61920" w:rsidRDefault="00F37E8A" w:rsidP="00475758">
      <w:pPr>
        <w:pStyle w:val="FootnoteText"/>
        <w:ind w:left="567" w:hanging="567"/>
        <w:jc w:val="both"/>
        <w:rPr>
          <w:rFonts w:ascii="Times New Roman" w:hAnsi="Times New Roman" w:cs="Times New Roman"/>
          <w:color w:val="4D5156"/>
          <w:sz w:val="22"/>
          <w:szCs w:val="22"/>
          <w:shd w:val="clear" w:color="auto" w:fill="FFFFFF"/>
        </w:rPr>
      </w:pPr>
      <w:r w:rsidRPr="00C61920">
        <w:rPr>
          <w:rFonts w:ascii="Times New Roman" w:hAnsi="Times New Roman" w:cs="Times New Roman"/>
          <w:sz w:val="22"/>
          <w:szCs w:val="22"/>
          <w:lang w:val="en-ID"/>
        </w:rPr>
        <w:t xml:space="preserve">Carl Joachim Friedrich.2004. </w:t>
      </w:r>
      <w:r w:rsidRPr="00C61920">
        <w:rPr>
          <w:rFonts w:ascii="Times New Roman" w:hAnsi="Times New Roman" w:cs="Times New Roman"/>
          <w:i/>
          <w:iCs/>
          <w:sz w:val="22"/>
          <w:szCs w:val="22"/>
          <w:lang w:val="en-ID"/>
        </w:rPr>
        <w:t>Filsafat Hukum Perspektif Historis</w:t>
      </w:r>
      <w:r w:rsidRPr="00C61920">
        <w:rPr>
          <w:rFonts w:ascii="Times New Roman" w:hAnsi="Times New Roman" w:cs="Times New Roman"/>
          <w:sz w:val="22"/>
          <w:szCs w:val="22"/>
          <w:lang w:val="en-ID"/>
        </w:rPr>
        <w:t>, Bandung: Nuansa dan Nusamedia.</w:t>
      </w:r>
    </w:p>
    <w:p w14:paraId="2686F6EE" w14:textId="068945BF" w:rsidR="008A18A4" w:rsidRPr="00C61920" w:rsidRDefault="008A18A4" w:rsidP="00475758">
      <w:pPr>
        <w:pStyle w:val="FootnoteText"/>
        <w:ind w:left="567" w:hanging="567"/>
        <w:jc w:val="both"/>
        <w:rPr>
          <w:rFonts w:ascii="Times New Roman" w:hAnsi="Times New Roman" w:cs="Times New Roman"/>
          <w:i/>
          <w:iCs/>
          <w:sz w:val="22"/>
          <w:szCs w:val="22"/>
        </w:rPr>
      </w:pPr>
      <w:r w:rsidRPr="00C61920">
        <w:rPr>
          <w:rFonts w:ascii="Times New Roman" w:hAnsi="Times New Roman" w:cs="Times New Roman"/>
          <w:sz w:val="22"/>
          <w:szCs w:val="22"/>
          <w:lang w:val="en-ID"/>
        </w:rPr>
        <w:t>Fauzy Marasabessy.2015. Restitusi Bagi Korban Tindak Pidana: Sebuah Tawaran Mekanisme Baru.</w:t>
      </w:r>
      <w:r w:rsidRPr="00C61920">
        <w:rPr>
          <w:rFonts w:ascii="Times New Roman" w:hAnsi="Times New Roman" w:cs="Times New Roman"/>
          <w:i/>
          <w:iCs/>
          <w:sz w:val="22"/>
          <w:szCs w:val="22"/>
        </w:rPr>
        <w:t xml:space="preserve"> Jurnal Hukum dan Pembangunan Tahun ke-45 No.1 Januari-Maret 2015.</w:t>
      </w:r>
    </w:p>
    <w:p w14:paraId="12BB4870" w14:textId="77777777" w:rsidR="00F37E8A" w:rsidRPr="00C61920" w:rsidRDefault="00F37E8A" w:rsidP="00475758">
      <w:pPr>
        <w:pStyle w:val="FootnoteText"/>
        <w:ind w:left="567" w:hanging="567"/>
        <w:jc w:val="both"/>
        <w:rPr>
          <w:rFonts w:ascii="Times New Roman" w:hAnsi="Times New Roman" w:cs="Times New Roman"/>
          <w:sz w:val="22"/>
          <w:szCs w:val="22"/>
        </w:rPr>
      </w:pPr>
      <w:r w:rsidRPr="00C61920">
        <w:rPr>
          <w:rFonts w:ascii="Times New Roman" w:hAnsi="Times New Roman" w:cs="Times New Roman"/>
          <w:sz w:val="22"/>
          <w:szCs w:val="22"/>
          <w:lang w:val="en-ID"/>
        </w:rPr>
        <w:t>Frédéric Mégret. 2010</w:t>
      </w:r>
      <w:proofErr w:type="gramStart"/>
      <w:r w:rsidRPr="00C61920">
        <w:rPr>
          <w:rFonts w:ascii="Times New Roman" w:hAnsi="Times New Roman" w:cs="Times New Roman"/>
          <w:sz w:val="22"/>
          <w:szCs w:val="22"/>
          <w:lang w:val="en-ID"/>
        </w:rPr>
        <w:t>.‘Justifying</w:t>
      </w:r>
      <w:proofErr w:type="gramEnd"/>
      <w:r w:rsidRPr="00C61920">
        <w:rPr>
          <w:rFonts w:ascii="Times New Roman" w:hAnsi="Times New Roman" w:cs="Times New Roman"/>
          <w:sz w:val="22"/>
          <w:szCs w:val="22"/>
          <w:lang w:val="en-ID"/>
        </w:rPr>
        <w:t xml:space="preserve"> Compensation By The International Criminal Court’s Victims Trust Fund: Lessons From Domestic Compensation Schemes’. 36 </w:t>
      </w:r>
      <w:r w:rsidRPr="00C61920">
        <w:rPr>
          <w:rFonts w:ascii="Times New Roman" w:hAnsi="Times New Roman" w:cs="Times New Roman"/>
          <w:i/>
          <w:iCs/>
          <w:sz w:val="22"/>
          <w:szCs w:val="22"/>
          <w:lang w:val="en-ID"/>
        </w:rPr>
        <w:t>Brooklyn Journal of International Law</w:t>
      </w:r>
      <w:r w:rsidRPr="00C61920">
        <w:rPr>
          <w:rFonts w:ascii="Times New Roman" w:hAnsi="Times New Roman" w:cs="Times New Roman"/>
          <w:sz w:val="22"/>
          <w:szCs w:val="22"/>
          <w:lang w:val="en-ID"/>
        </w:rPr>
        <w:t xml:space="preserve">. </w:t>
      </w:r>
    </w:p>
    <w:p w14:paraId="3ADAFD7B" w14:textId="6442CCFD" w:rsidR="00F37E8A" w:rsidRPr="00C61920" w:rsidRDefault="00F37E8A" w:rsidP="00475758">
      <w:pPr>
        <w:autoSpaceDE w:val="0"/>
        <w:autoSpaceDN w:val="0"/>
        <w:adjustRightInd w:val="0"/>
        <w:spacing w:after="0" w:line="240" w:lineRule="auto"/>
        <w:ind w:left="567" w:hanging="567"/>
        <w:jc w:val="both"/>
        <w:rPr>
          <w:rFonts w:ascii="Times New Roman" w:hAnsi="Times New Roman" w:cs="Times New Roman"/>
          <w:i/>
          <w:iCs/>
          <w:lang w:val="en-ID"/>
        </w:rPr>
      </w:pPr>
      <w:r w:rsidRPr="00C61920">
        <w:rPr>
          <w:rFonts w:ascii="Times New Roman" w:hAnsi="Times New Roman" w:cs="Times New Roman"/>
          <w:lang w:val="en-ID"/>
        </w:rPr>
        <w:lastRenderedPageBreak/>
        <w:t>Inge Dwisvimiar.2011. Keadilan dalam Perspektif Filsafat Ilmu Hukum</w:t>
      </w:r>
      <w:r w:rsidRPr="00C61920">
        <w:rPr>
          <w:rFonts w:ascii="Times New Roman" w:hAnsi="Times New Roman" w:cs="Times New Roman"/>
          <w:i/>
          <w:iCs/>
          <w:lang w:val="en-ID"/>
        </w:rPr>
        <w:t>. Jurnal Dinamika Hukum.Vol 11 No. 3.</w:t>
      </w:r>
    </w:p>
    <w:p w14:paraId="71BEFB18" w14:textId="46B3CB38" w:rsidR="00F37E8A" w:rsidRPr="00C61920" w:rsidRDefault="00F37E8A" w:rsidP="00475758">
      <w:pPr>
        <w:autoSpaceDE w:val="0"/>
        <w:autoSpaceDN w:val="0"/>
        <w:adjustRightInd w:val="0"/>
        <w:spacing w:after="0" w:line="240" w:lineRule="auto"/>
        <w:ind w:left="567" w:hanging="567"/>
        <w:jc w:val="both"/>
        <w:rPr>
          <w:rFonts w:ascii="Times New Roman" w:hAnsi="Times New Roman" w:cs="Times New Roman"/>
          <w:i/>
          <w:iCs/>
        </w:rPr>
      </w:pPr>
      <w:r w:rsidRPr="00C61920">
        <w:rPr>
          <w:rFonts w:ascii="Times New Roman" w:hAnsi="Times New Roman" w:cs="Times New Roman"/>
          <w:lang w:val="en-ID"/>
        </w:rPr>
        <w:t xml:space="preserve">John Rawls. </w:t>
      </w:r>
      <w:r w:rsidRPr="00C61920">
        <w:rPr>
          <w:rFonts w:ascii="Times New Roman" w:hAnsi="Times New Roman" w:cs="Times New Roman"/>
          <w:i/>
          <w:iCs/>
          <w:lang w:val="en-ID"/>
        </w:rPr>
        <w:t>Teori Keadilan Dasar-dasar Filsafat Politik Untuk Mewujudkan Kesejahteraan Sosial Dalam Negara</w:t>
      </w:r>
      <w:proofErr w:type="gramStart"/>
      <w:r w:rsidRPr="00C61920">
        <w:rPr>
          <w:rFonts w:ascii="Times New Roman" w:hAnsi="Times New Roman" w:cs="Times New Roman"/>
          <w:i/>
          <w:iCs/>
          <w:lang w:val="en-ID"/>
        </w:rPr>
        <w:t>.</w:t>
      </w:r>
      <w:r w:rsidRPr="00C61920">
        <w:rPr>
          <w:rFonts w:ascii="Times New Roman" w:hAnsi="Times New Roman" w:cs="Times New Roman"/>
          <w:lang w:val="en-ID"/>
        </w:rPr>
        <w:t>(</w:t>
      </w:r>
      <w:proofErr w:type="gramEnd"/>
      <w:r w:rsidRPr="00C61920">
        <w:rPr>
          <w:rFonts w:ascii="Times New Roman" w:hAnsi="Times New Roman" w:cs="Times New Roman"/>
          <w:lang w:val="en-ID"/>
        </w:rPr>
        <w:t xml:space="preserve">judul asli </w:t>
      </w:r>
      <w:r w:rsidRPr="00C61920">
        <w:rPr>
          <w:rFonts w:ascii="Times New Roman" w:hAnsi="Times New Roman" w:cs="Times New Roman"/>
          <w:i/>
          <w:iCs/>
          <w:lang w:val="en-ID"/>
        </w:rPr>
        <w:t>A Theory of Justice</w:t>
      </w:r>
      <w:r w:rsidRPr="00C61920">
        <w:rPr>
          <w:rFonts w:ascii="Times New Roman" w:hAnsi="Times New Roman" w:cs="Times New Roman"/>
          <w:lang w:val="en-ID"/>
        </w:rPr>
        <w:t>). 2006. Terjemahan Uzair Fauzan dan Heru Prasetyo. Yogyakarta: Pustaka Pelajar.</w:t>
      </w:r>
    </w:p>
    <w:p w14:paraId="46A33281" w14:textId="39C02EB3" w:rsidR="008A18A4" w:rsidRPr="00C61920" w:rsidRDefault="008A18A4" w:rsidP="00475758">
      <w:pPr>
        <w:pStyle w:val="FootnoteText"/>
        <w:ind w:left="567" w:hanging="567"/>
        <w:jc w:val="both"/>
        <w:rPr>
          <w:rFonts w:ascii="Times New Roman" w:hAnsi="Times New Roman" w:cs="Times New Roman"/>
          <w:i/>
          <w:iCs/>
          <w:sz w:val="22"/>
          <w:szCs w:val="22"/>
          <w:lang w:val="en-ID"/>
        </w:rPr>
      </w:pPr>
      <w:r w:rsidRPr="00C61920">
        <w:rPr>
          <w:rFonts w:ascii="Times New Roman" w:hAnsi="Times New Roman" w:cs="Times New Roman"/>
          <w:sz w:val="22"/>
          <w:szCs w:val="22"/>
          <w:lang w:val="en-ID"/>
        </w:rPr>
        <w:t xml:space="preserve">Juan Cardenas.1986. ‘The Crime Victim in the Prosecutorial Process’. 9 </w:t>
      </w:r>
      <w:r w:rsidRPr="00C61920">
        <w:rPr>
          <w:rFonts w:ascii="Times New Roman" w:hAnsi="Times New Roman" w:cs="Times New Roman"/>
          <w:i/>
          <w:iCs/>
          <w:sz w:val="22"/>
          <w:szCs w:val="22"/>
          <w:lang w:val="en-ID"/>
        </w:rPr>
        <w:t>Harvard Journal of Law</w:t>
      </w:r>
      <w:r w:rsidRPr="00C61920">
        <w:rPr>
          <w:rFonts w:ascii="Times New Roman" w:hAnsi="Times New Roman" w:cs="Times New Roman"/>
          <w:sz w:val="22"/>
          <w:szCs w:val="22"/>
          <w:lang w:val="en-ID"/>
        </w:rPr>
        <w:t xml:space="preserve"> &amp; </w:t>
      </w:r>
      <w:r w:rsidRPr="00C61920">
        <w:rPr>
          <w:rFonts w:ascii="Times New Roman" w:hAnsi="Times New Roman" w:cs="Times New Roman"/>
          <w:i/>
          <w:iCs/>
          <w:sz w:val="22"/>
          <w:szCs w:val="22"/>
          <w:lang w:val="en-ID"/>
        </w:rPr>
        <w:t>Public Policy.</w:t>
      </w:r>
    </w:p>
    <w:p w14:paraId="1CCC584E" w14:textId="19D3D611" w:rsidR="008A18A4" w:rsidRPr="00C61920" w:rsidRDefault="008A18A4" w:rsidP="00475758">
      <w:pPr>
        <w:pStyle w:val="FootnoteText"/>
        <w:ind w:left="567" w:hanging="567"/>
        <w:jc w:val="both"/>
        <w:rPr>
          <w:rFonts w:ascii="Times New Roman" w:hAnsi="Times New Roman" w:cs="Times New Roman"/>
          <w:i/>
          <w:iCs/>
          <w:sz w:val="22"/>
          <w:szCs w:val="22"/>
        </w:rPr>
      </w:pPr>
      <w:r w:rsidRPr="00C61920">
        <w:rPr>
          <w:rFonts w:ascii="Times New Roman" w:hAnsi="Times New Roman" w:cs="Times New Roman"/>
          <w:sz w:val="22"/>
          <w:szCs w:val="22"/>
        </w:rPr>
        <w:t xml:space="preserve">Julie Goldscheid.2004. ‘Crime Victim Compensation an a Post-9/11World’.167 </w:t>
      </w:r>
      <w:r w:rsidRPr="00C61920">
        <w:rPr>
          <w:rFonts w:ascii="Times New Roman" w:hAnsi="Times New Roman" w:cs="Times New Roman"/>
          <w:i/>
          <w:iCs/>
          <w:sz w:val="22"/>
          <w:szCs w:val="22"/>
        </w:rPr>
        <w:t>Tulane Law Review</w:t>
      </w:r>
    </w:p>
    <w:p w14:paraId="4F742095" w14:textId="6B36D8A8" w:rsidR="008A18A4" w:rsidRPr="00C61920" w:rsidRDefault="008A18A4" w:rsidP="00475758">
      <w:pPr>
        <w:pStyle w:val="FootnoteText"/>
        <w:ind w:left="567" w:hanging="567"/>
        <w:jc w:val="both"/>
        <w:rPr>
          <w:rFonts w:ascii="Times New Roman" w:hAnsi="Times New Roman" w:cs="Times New Roman"/>
          <w:sz w:val="22"/>
          <w:szCs w:val="22"/>
        </w:rPr>
      </w:pPr>
      <w:r w:rsidRPr="00C61920">
        <w:rPr>
          <w:rFonts w:ascii="Times New Roman" w:hAnsi="Times New Roman" w:cs="Times New Roman"/>
          <w:sz w:val="22"/>
          <w:szCs w:val="22"/>
        </w:rPr>
        <w:t>Lawre</w:t>
      </w:r>
      <w:r w:rsidR="003023E5" w:rsidRPr="00C61920">
        <w:rPr>
          <w:rFonts w:ascii="Times New Roman" w:hAnsi="Times New Roman" w:cs="Times New Roman"/>
          <w:sz w:val="22"/>
          <w:szCs w:val="22"/>
        </w:rPr>
        <w:t>n</w:t>
      </w:r>
      <w:r w:rsidRPr="00C61920">
        <w:rPr>
          <w:rFonts w:ascii="Times New Roman" w:hAnsi="Times New Roman" w:cs="Times New Roman"/>
          <w:sz w:val="22"/>
          <w:szCs w:val="22"/>
        </w:rPr>
        <w:t xml:space="preserve">ce M. Friedman. 1984. </w:t>
      </w:r>
      <w:r w:rsidRPr="00C61920">
        <w:rPr>
          <w:rFonts w:ascii="Times New Roman" w:hAnsi="Times New Roman" w:cs="Times New Roman"/>
          <w:i/>
          <w:iCs/>
          <w:sz w:val="22"/>
          <w:szCs w:val="22"/>
        </w:rPr>
        <w:t>The Legal System: A Social Science Prespeclive</w:t>
      </w:r>
      <w:r w:rsidRPr="00C61920">
        <w:rPr>
          <w:rFonts w:ascii="Times New Roman" w:hAnsi="Times New Roman" w:cs="Times New Roman"/>
          <w:sz w:val="22"/>
          <w:szCs w:val="22"/>
        </w:rPr>
        <w:t>. Russel Foundation, New York.</w:t>
      </w:r>
    </w:p>
    <w:p w14:paraId="5070CEBF" w14:textId="24455E65" w:rsidR="004A395B" w:rsidRPr="00C61920" w:rsidRDefault="004A395B" w:rsidP="00475758">
      <w:pPr>
        <w:pStyle w:val="FootnoteText"/>
        <w:ind w:left="567" w:hanging="567"/>
        <w:jc w:val="both"/>
        <w:rPr>
          <w:rFonts w:ascii="Times New Roman" w:hAnsi="Times New Roman" w:cs="Times New Roman"/>
          <w:sz w:val="22"/>
          <w:szCs w:val="22"/>
        </w:rPr>
      </w:pPr>
      <w:r w:rsidRPr="00C61920">
        <w:rPr>
          <w:rFonts w:ascii="Times New Roman" w:hAnsi="Times New Roman" w:cs="Times New Roman"/>
          <w:sz w:val="22"/>
          <w:szCs w:val="22"/>
        </w:rPr>
        <w:t>Lilik Mulyadi. 2012 Upaya Hukum Yang Dilakukan Korban Kejahatan Dikaji Dari Perspektif Sistem Peradilan Pidana Dalam Putusan Mahkamah Agung Republik Indonesia</w:t>
      </w:r>
      <w:r w:rsidRPr="00C61920">
        <w:rPr>
          <w:rFonts w:ascii="Times New Roman" w:hAnsi="Times New Roman" w:cs="Times New Roman"/>
          <w:i/>
          <w:iCs/>
          <w:sz w:val="22"/>
          <w:szCs w:val="22"/>
        </w:rPr>
        <w:t>. Jurnal Hukum dan</w:t>
      </w:r>
      <w:r w:rsidRPr="00C61920">
        <w:rPr>
          <w:rFonts w:ascii="Times New Roman" w:hAnsi="Times New Roman" w:cs="Times New Roman"/>
          <w:sz w:val="22"/>
          <w:szCs w:val="22"/>
        </w:rPr>
        <w:t xml:space="preserve"> </w:t>
      </w:r>
      <w:r w:rsidRPr="00C61920">
        <w:rPr>
          <w:rFonts w:ascii="Times New Roman" w:hAnsi="Times New Roman" w:cs="Times New Roman"/>
          <w:i/>
          <w:iCs/>
          <w:sz w:val="22"/>
          <w:szCs w:val="22"/>
        </w:rPr>
        <w:t>Peradilan</w:t>
      </w:r>
      <w:r w:rsidRPr="00C61920">
        <w:rPr>
          <w:rFonts w:ascii="Times New Roman" w:hAnsi="Times New Roman" w:cs="Times New Roman"/>
          <w:sz w:val="22"/>
          <w:szCs w:val="22"/>
        </w:rPr>
        <w:t xml:space="preserve"> Vo.1 Nomor1</w:t>
      </w:r>
      <w:r w:rsidR="00CD13F7">
        <w:rPr>
          <w:rFonts w:ascii="Times New Roman" w:hAnsi="Times New Roman" w:cs="Times New Roman"/>
          <w:sz w:val="22"/>
          <w:szCs w:val="22"/>
        </w:rPr>
        <w:t xml:space="preserve"> </w:t>
      </w:r>
      <w:r w:rsidRPr="00C61920">
        <w:rPr>
          <w:rFonts w:ascii="Times New Roman" w:hAnsi="Times New Roman" w:cs="Times New Roman"/>
          <w:sz w:val="22"/>
          <w:szCs w:val="22"/>
        </w:rPr>
        <w:t>hal. 1-2</w:t>
      </w:r>
    </w:p>
    <w:p w14:paraId="32553103" w14:textId="69100C72" w:rsidR="008A18A4" w:rsidRPr="00C61920" w:rsidRDefault="008A18A4" w:rsidP="00475758">
      <w:pPr>
        <w:pStyle w:val="FootnoteText"/>
        <w:ind w:left="567" w:hanging="567"/>
        <w:jc w:val="both"/>
        <w:rPr>
          <w:rFonts w:ascii="Times New Roman" w:hAnsi="Times New Roman" w:cs="Times New Roman"/>
          <w:sz w:val="22"/>
          <w:szCs w:val="22"/>
          <w:lang w:val="en-ID"/>
        </w:rPr>
      </w:pPr>
      <w:r w:rsidRPr="00C61920">
        <w:rPr>
          <w:rFonts w:ascii="Times New Roman" w:hAnsi="Times New Roman" w:cs="Times New Roman"/>
          <w:sz w:val="22"/>
          <w:szCs w:val="22"/>
          <w:lang w:val="en-ID"/>
        </w:rPr>
        <w:t>Mahrus Ali.2018.Kompensasi dan</w:t>
      </w:r>
      <w:r w:rsidR="00CD13F7">
        <w:rPr>
          <w:rFonts w:ascii="Times New Roman" w:hAnsi="Times New Roman" w:cs="Times New Roman"/>
          <w:sz w:val="22"/>
          <w:szCs w:val="22"/>
          <w:lang w:val="en-ID"/>
        </w:rPr>
        <w:t xml:space="preserve"> </w:t>
      </w:r>
      <w:r w:rsidRPr="00C61920">
        <w:rPr>
          <w:rFonts w:ascii="Times New Roman" w:hAnsi="Times New Roman" w:cs="Times New Roman"/>
          <w:sz w:val="22"/>
          <w:szCs w:val="22"/>
          <w:lang w:val="en-ID"/>
        </w:rPr>
        <w:t>Restitusi yang Berorientasi pada Korban Tindak Pidana.</w:t>
      </w:r>
      <w:r w:rsidRPr="00C61920">
        <w:rPr>
          <w:rFonts w:ascii="Times New Roman" w:hAnsi="Times New Roman" w:cs="Times New Roman"/>
          <w:i/>
          <w:iCs/>
          <w:sz w:val="22"/>
          <w:szCs w:val="22"/>
          <w:lang w:val="en-ID"/>
        </w:rPr>
        <w:t>Jurnal Yuridika</w:t>
      </w:r>
      <w:r w:rsidRPr="00C61920">
        <w:rPr>
          <w:rFonts w:ascii="Times New Roman" w:hAnsi="Times New Roman" w:cs="Times New Roman"/>
          <w:sz w:val="22"/>
          <w:szCs w:val="22"/>
          <w:lang w:val="en-ID"/>
        </w:rPr>
        <w:t>: Volume 33 No</w:t>
      </w:r>
      <w:r w:rsidRPr="00C61920">
        <w:rPr>
          <w:rFonts w:ascii="Times New Roman" w:hAnsi="Times New Roman" w:cs="Times New Roman"/>
          <w:i/>
          <w:iCs/>
          <w:sz w:val="22"/>
          <w:szCs w:val="22"/>
          <w:lang w:val="en-ID"/>
        </w:rPr>
        <w:t xml:space="preserve">. </w:t>
      </w:r>
      <w:r w:rsidRPr="00C61920">
        <w:rPr>
          <w:rFonts w:ascii="Times New Roman" w:hAnsi="Times New Roman" w:cs="Times New Roman"/>
          <w:sz w:val="22"/>
          <w:szCs w:val="22"/>
          <w:lang w:val="en-ID"/>
        </w:rPr>
        <w:t>2.</w:t>
      </w:r>
    </w:p>
    <w:p w14:paraId="10994DE2" w14:textId="442F8B42" w:rsidR="00020912" w:rsidRPr="00C61920" w:rsidRDefault="00020912" w:rsidP="00475758">
      <w:pPr>
        <w:pStyle w:val="FootnoteText"/>
        <w:ind w:left="567" w:hanging="567"/>
        <w:jc w:val="both"/>
        <w:rPr>
          <w:rFonts w:ascii="Times New Roman" w:hAnsi="Times New Roman" w:cs="Times New Roman"/>
          <w:color w:val="4D5156"/>
          <w:sz w:val="22"/>
          <w:szCs w:val="22"/>
          <w:shd w:val="clear" w:color="auto" w:fill="FFFFFF"/>
        </w:rPr>
      </w:pPr>
      <w:r w:rsidRPr="00C61920">
        <w:rPr>
          <w:rFonts w:ascii="Times New Roman" w:hAnsi="Times New Roman" w:cs="Times New Roman"/>
          <w:sz w:val="22"/>
          <w:szCs w:val="22"/>
        </w:rPr>
        <w:t>Mahmutarom Hr.2010.</w:t>
      </w:r>
      <w:r w:rsidRPr="00C61920">
        <w:rPr>
          <w:rFonts w:ascii="Times New Roman" w:hAnsi="Times New Roman" w:cs="Times New Roman"/>
          <w:i/>
          <w:iCs/>
          <w:sz w:val="22"/>
          <w:szCs w:val="22"/>
        </w:rPr>
        <w:t>Rekontruksi Konsep Keadilan Studi Tentang Perlindungan Korban Tindak Pidana Terhadap Nyawa Menurut Hukum Islam, Kontruksi Masyarakat Dan Instrumen Internasional</w:t>
      </w:r>
      <w:r w:rsidRPr="00C61920">
        <w:rPr>
          <w:rFonts w:ascii="Times New Roman" w:hAnsi="Times New Roman" w:cs="Times New Roman"/>
          <w:sz w:val="22"/>
          <w:szCs w:val="22"/>
        </w:rPr>
        <w:t xml:space="preserve">. Cetakan Pertama. </w:t>
      </w:r>
      <w:proofErr w:type="gramStart"/>
      <w:r w:rsidRPr="00C61920">
        <w:rPr>
          <w:rFonts w:ascii="Times New Roman" w:hAnsi="Times New Roman" w:cs="Times New Roman"/>
          <w:sz w:val="22"/>
          <w:szCs w:val="22"/>
        </w:rPr>
        <w:t>Semarang :</w:t>
      </w:r>
      <w:proofErr w:type="gramEnd"/>
      <w:r w:rsidRPr="00C61920">
        <w:rPr>
          <w:rFonts w:ascii="Times New Roman" w:hAnsi="Times New Roman" w:cs="Times New Roman"/>
          <w:sz w:val="22"/>
          <w:szCs w:val="22"/>
        </w:rPr>
        <w:t xml:space="preserve"> Universitas Diponegoro,.</w:t>
      </w:r>
    </w:p>
    <w:p w14:paraId="3A0DEAE2" w14:textId="43F03202" w:rsidR="004540C5" w:rsidRPr="00C61920" w:rsidRDefault="008A18A4" w:rsidP="00475758">
      <w:pPr>
        <w:pStyle w:val="FootnoteText"/>
        <w:ind w:left="567" w:hanging="567"/>
        <w:jc w:val="both"/>
        <w:rPr>
          <w:rFonts w:ascii="Times New Roman" w:hAnsi="Times New Roman" w:cs="Times New Roman"/>
          <w:sz w:val="22"/>
          <w:szCs w:val="22"/>
        </w:rPr>
      </w:pPr>
      <w:r w:rsidRPr="00C61920">
        <w:rPr>
          <w:rFonts w:ascii="Times New Roman" w:hAnsi="Times New Roman" w:cs="Times New Roman"/>
          <w:sz w:val="22"/>
          <w:szCs w:val="22"/>
        </w:rPr>
        <w:t xml:space="preserve">Muladi.2002. </w:t>
      </w:r>
      <w:r w:rsidRPr="00C61920">
        <w:rPr>
          <w:rFonts w:ascii="Times New Roman" w:hAnsi="Times New Roman" w:cs="Times New Roman"/>
          <w:i/>
          <w:iCs/>
          <w:sz w:val="22"/>
          <w:szCs w:val="22"/>
        </w:rPr>
        <w:t>Hak Asasi Manusia, Politik dan Sistem Peradilan Pidana</w:t>
      </w:r>
      <w:r w:rsidRPr="00C61920">
        <w:rPr>
          <w:rFonts w:ascii="Times New Roman" w:hAnsi="Times New Roman" w:cs="Times New Roman"/>
          <w:sz w:val="22"/>
          <w:szCs w:val="22"/>
        </w:rPr>
        <w:t>.Semarang: Badan Penerbit Universitas Diponegoro.</w:t>
      </w:r>
    </w:p>
    <w:p w14:paraId="70BB5D4D" w14:textId="5EF7465C" w:rsidR="00F37E8A" w:rsidRPr="00C61920" w:rsidRDefault="00F37E8A" w:rsidP="00475758">
      <w:pPr>
        <w:pStyle w:val="FootnoteText"/>
        <w:ind w:left="567" w:hanging="567"/>
        <w:jc w:val="both"/>
        <w:rPr>
          <w:rFonts w:ascii="Times New Roman" w:hAnsi="Times New Roman" w:cs="Times New Roman"/>
          <w:sz w:val="22"/>
          <w:szCs w:val="22"/>
        </w:rPr>
      </w:pPr>
      <w:r w:rsidRPr="00C61920">
        <w:rPr>
          <w:rFonts w:ascii="Times New Roman" w:hAnsi="Times New Roman" w:cs="Times New Roman"/>
          <w:sz w:val="22"/>
          <w:szCs w:val="22"/>
        </w:rPr>
        <w:t xml:space="preserve">Nicholas C Katsoris.1990. ‘The European Convention on the Compensation of Victims of Violent Crimes: A Decade of Frustration’.14. </w:t>
      </w:r>
      <w:r w:rsidRPr="00C61920">
        <w:rPr>
          <w:rFonts w:ascii="Times New Roman" w:hAnsi="Times New Roman" w:cs="Times New Roman"/>
          <w:i/>
          <w:iCs/>
          <w:sz w:val="22"/>
          <w:szCs w:val="22"/>
        </w:rPr>
        <w:t>Fordham International Law Journal</w:t>
      </w:r>
      <w:r w:rsidRPr="00C61920">
        <w:rPr>
          <w:rFonts w:ascii="Times New Roman" w:hAnsi="Times New Roman" w:cs="Times New Roman"/>
          <w:sz w:val="22"/>
          <w:szCs w:val="22"/>
        </w:rPr>
        <w:t>.</w:t>
      </w:r>
    </w:p>
    <w:p w14:paraId="1FBD73EC" w14:textId="77777777" w:rsidR="00BB7D55" w:rsidRPr="00C61920" w:rsidRDefault="008A18A4" w:rsidP="00475758">
      <w:pPr>
        <w:pStyle w:val="FootnoteText"/>
        <w:ind w:left="567" w:hanging="567"/>
        <w:jc w:val="both"/>
        <w:rPr>
          <w:rFonts w:ascii="Times New Roman" w:hAnsi="Times New Roman" w:cs="Times New Roman"/>
          <w:sz w:val="22"/>
          <w:szCs w:val="22"/>
        </w:rPr>
      </w:pPr>
      <w:r w:rsidRPr="00C61920">
        <w:rPr>
          <w:rFonts w:ascii="Times New Roman" w:hAnsi="Times New Roman" w:cs="Times New Roman"/>
          <w:sz w:val="22"/>
          <w:szCs w:val="22"/>
        </w:rPr>
        <w:t xml:space="preserve">Romli Atmasasmita.1992. </w:t>
      </w:r>
      <w:r w:rsidRPr="00C61920">
        <w:rPr>
          <w:rFonts w:ascii="Times New Roman" w:hAnsi="Times New Roman" w:cs="Times New Roman"/>
          <w:i/>
          <w:iCs/>
          <w:sz w:val="22"/>
          <w:szCs w:val="22"/>
        </w:rPr>
        <w:t>Penulisan Karya Ilmiah tentang Masalah Santunan Terhadap Korban Tindak Pidana.</w:t>
      </w:r>
      <w:r w:rsidRPr="00C61920">
        <w:rPr>
          <w:rFonts w:ascii="Times New Roman" w:hAnsi="Times New Roman" w:cs="Times New Roman"/>
          <w:sz w:val="22"/>
          <w:szCs w:val="22"/>
        </w:rPr>
        <w:t>Jakarta: Badan Pembinaan Hukum Nasional, Departemen</w:t>
      </w:r>
    </w:p>
    <w:p w14:paraId="516E1387" w14:textId="348694DE" w:rsidR="008A18A4" w:rsidRPr="00C61920" w:rsidRDefault="00BB7D55" w:rsidP="00475758">
      <w:pPr>
        <w:pStyle w:val="FootnoteText"/>
        <w:ind w:left="567" w:hanging="567"/>
        <w:jc w:val="both"/>
        <w:rPr>
          <w:rFonts w:ascii="Times New Roman" w:hAnsi="Times New Roman" w:cs="Times New Roman"/>
          <w:sz w:val="22"/>
          <w:szCs w:val="22"/>
        </w:rPr>
      </w:pPr>
      <w:r w:rsidRPr="00C61920">
        <w:rPr>
          <w:rFonts w:ascii="Times New Roman" w:hAnsi="Times New Roman" w:cs="Times New Roman"/>
          <w:sz w:val="22"/>
          <w:szCs w:val="22"/>
          <w:lang w:val="en-ID"/>
        </w:rPr>
        <w:t>Salim HS dan Erlies Septiana Nurbani.2013.</w:t>
      </w:r>
      <w:r w:rsidRPr="00C61920">
        <w:rPr>
          <w:rFonts w:ascii="Times New Roman" w:hAnsi="Times New Roman" w:cs="Times New Roman"/>
          <w:i/>
          <w:iCs/>
          <w:sz w:val="22"/>
          <w:szCs w:val="22"/>
          <w:lang w:val="en-ID"/>
        </w:rPr>
        <w:t xml:space="preserve">Penerapan Teori Hukum pada Penelitian Tesis dan </w:t>
      </w:r>
      <w:proofErr w:type="gramStart"/>
      <w:r w:rsidRPr="00C61920">
        <w:rPr>
          <w:rFonts w:ascii="Times New Roman" w:hAnsi="Times New Roman" w:cs="Times New Roman"/>
          <w:i/>
          <w:iCs/>
          <w:sz w:val="22"/>
          <w:szCs w:val="22"/>
          <w:lang w:val="en-ID"/>
        </w:rPr>
        <w:t>Disertasi.</w:t>
      </w:r>
      <w:r w:rsidRPr="00C61920">
        <w:rPr>
          <w:rFonts w:ascii="Times New Roman" w:hAnsi="Times New Roman" w:cs="Times New Roman"/>
          <w:sz w:val="22"/>
          <w:szCs w:val="22"/>
          <w:lang w:val="en-ID"/>
        </w:rPr>
        <w:t>Depok :</w:t>
      </w:r>
      <w:proofErr w:type="gramEnd"/>
      <w:r w:rsidRPr="00C61920">
        <w:rPr>
          <w:rFonts w:ascii="Times New Roman" w:hAnsi="Times New Roman" w:cs="Times New Roman"/>
          <w:sz w:val="22"/>
          <w:szCs w:val="22"/>
          <w:lang w:val="en-ID"/>
        </w:rPr>
        <w:t xml:space="preserve"> PR. Raja Grafindo.</w:t>
      </w:r>
      <w:r w:rsidR="008A18A4" w:rsidRPr="00C61920">
        <w:rPr>
          <w:rFonts w:ascii="Times New Roman" w:hAnsi="Times New Roman" w:cs="Times New Roman"/>
          <w:sz w:val="22"/>
          <w:szCs w:val="22"/>
        </w:rPr>
        <w:t>Kehakiman.</w:t>
      </w:r>
    </w:p>
    <w:p w14:paraId="2A09D454" w14:textId="56235F86" w:rsidR="005E03DC" w:rsidRPr="00C61920" w:rsidRDefault="005E03DC" w:rsidP="00475758">
      <w:pPr>
        <w:pStyle w:val="FootnoteText"/>
        <w:ind w:left="567" w:hanging="567"/>
        <w:jc w:val="both"/>
        <w:rPr>
          <w:rFonts w:ascii="Times New Roman" w:hAnsi="Times New Roman" w:cs="Times New Roman"/>
          <w:sz w:val="22"/>
          <w:szCs w:val="22"/>
        </w:rPr>
      </w:pPr>
      <w:bookmarkStart w:id="12" w:name="_Hlk46207033"/>
      <w:r w:rsidRPr="00C61920">
        <w:rPr>
          <w:rFonts w:ascii="Times New Roman" w:hAnsi="Times New Roman" w:cs="Times New Roman"/>
          <w:sz w:val="22"/>
          <w:szCs w:val="22"/>
          <w:lang w:val="en-ID"/>
        </w:rPr>
        <w:t xml:space="preserve">Satjipto Rahardjo.1983. </w:t>
      </w:r>
      <w:r w:rsidRPr="00C61920">
        <w:rPr>
          <w:rFonts w:ascii="Times New Roman" w:hAnsi="Times New Roman" w:cs="Times New Roman"/>
          <w:i/>
          <w:iCs/>
          <w:sz w:val="22"/>
          <w:szCs w:val="22"/>
          <w:lang w:val="en-ID"/>
        </w:rPr>
        <w:t>Permasalahan Hukum di Indonesia</w:t>
      </w:r>
      <w:r w:rsidRPr="00C61920">
        <w:rPr>
          <w:rFonts w:ascii="Times New Roman" w:hAnsi="Times New Roman" w:cs="Times New Roman"/>
          <w:sz w:val="22"/>
          <w:szCs w:val="22"/>
          <w:lang w:val="en-ID"/>
        </w:rPr>
        <w:t>. Bandung: Alumni</w:t>
      </w:r>
    </w:p>
    <w:bookmarkEnd w:id="12"/>
    <w:p w14:paraId="575ED90E" w14:textId="347DA4E7" w:rsidR="005E03DC" w:rsidRPr="00C61920" w:rsidRDefault="005E03DC" w:rsidP="00475758">
      <w:pPr>
        <w:pStyle w:val="FootnoteText"/>
        <w:ind w:left="567" w:hanging="567"/>
        <w:jc w:val="both"/>
        <w:rPr>
          <w:rFonts w:ascii="Times New Roman" w:hAnsi="Times New Roman" w:cs="Times New Roman"/>
          <w:sz w:val="22"/>
          <w:szCs w:val="22"/>
        </w:rPr>
      </w:pPr>
      <w:r w:rsidRPr="00C61920">
        <w:rPr>
          <w:rFonts w:ascii="Times New Roman" w:hAnsi="Times New Roman" w:cs="Times New Roman"/>
          <w:sz w:val="22"/>
          <w:szCs w:val="22"/>
          <w:lang w:val="en-ID"/>
        </w:rPr>
        <w:t xml:space="preserve">---------------------. 2000. </w:t>
      </w:r>
      <w:r w:rsidRPr="00C61920">
        <w:rPr>
          <w:rFonts w:ascii="Times New Roman" w:hAnsi="Times New Roman" w:cs="Times New Roman"/>
          <w:i/>
          <w:iCs/>
          <w:sz w:val="22"/>
          <w:szCs w:val="22"/>
          <w:lang w:val="en-ID"/>
        </w:rPr>
        <w:t>Ilmu Hukum</w:t>
      </w:r>
      <w:r w:rsidRPr="00C61920">
        <w:rPr>
          <w:rFonts w:ascii="Times New Roman" w:hAnsi="Times New Roman" w:cs="Times New Roman"/>
          <w:sz w:val="22"/>
          <w:szCs w:val="22"/>
          <w:lang w:val="en-ID"/>
        </w:rPr>
        <w:t>. Bandung:</w:t>
      </w:r>
      <w:r w:rsidR="00CD13F7">
        <w:rPr>
          <w:rFonts w:ascii="Times New Roman" w:hAnsi="Times New Roman" w:cs="Times New Roman"/>
          <w:sz w:val="22"/>
          <w:szCs w:val="22"/>
          <w:lang w:val="en-ID"/>
        </w:rPr>
        <w:t xml:space="preserve"> </w:t>
      </w:r>
      <w:r w:rsidRPr="00C61920">
        <w:rPr>
          <w:rFonts w:ascii="Times New Roman" w:hAnsi="Times New Roman" w:cs="Times New Roman"/>
          <w:sz w:val="22"/>
          <w:szCs w:val="22"/>
          <w:lang w:val="en-ID"/>
        </w:rPr>
        <w:t>PT. Citra Aditya Bakti.</w:t>
      </w:r>
    </w:p>
    <w:p w14:paraId="4EE7EAAE" w14:textId="3DFFBC41" w:rsidR="008A18A4" w:rsidRPr="00C61920" w:rsidRDefault="005E03DC" w:rsidP="00475758">
      <w:pPr>
        <w:pStyle w:val="FootnoteText"/>
        <w:ind w:left="567" w:hanging="567"/>
        <w:jc w:val="both"/>
        <w:rPr>
          <w:rFonts w:ascii="Times New Roman" w:hAnsi="Times New Roman" w:cs="Times New Roman"/>
          <w:sz w:val="22"/>
          <w:szCs w:val="22"/>
          <w:lang w:val="en-ID"/>
        </w:rPr>
      </w:pPr>
      <w:r w:rsidRPr="00C61920">
        <w:rPr>
          <w:rFonts w:ascii="Times New Roman" w:hAnsi="Times New Roman" w:cs="Times New Roman"/>
          <w:sz w:val="22"/>
          <w:szCs w:val="22"/>
          <w:lang w:val="en-ID"/>
        </w:rPr>
        <w:t>----------------------.</w:t>
      </w:r>
      <w:r w:rsidR="008A18A4" w:rsidRPr="00C61920">
        <w:rPr>
          <w:rFonts w:ascii="Times New Roman" w:hAnsi="Times New Roman" w:cs="Times New Roman"/>
          <w:sz w:val="22"/>
          <w:szCs w:val="22"/>
          <w:lang w:val="en-ID"/>
        </w:rPr>
        <w:t xml:space="preserve">2009. </w:t>
      </w:r>
      <w:r w:rsidR="008A18A4" w:rsidRPr="00C61920">
        <w:rPr>
          <w:rFonts w:ascii="Times New Roman" w:hAnsi="Times New Roman" w:cs="Times New Roman"/>
          <w:i/>
          <w:iCs/>
          <w:sz w:val="22"/>
          <w:szCs w:val="22"/>
          <w:lang w:val="en-ID"/>
        </w:rPr>
        <w:t>Hukum Pro</w:t>
      </w:r>
      <w:bookmarkStart w:id="13" w:name="_GoBack"/>
      <w:bookmarkEnd w:id="13"/>
      <w:r w:rsidR="008A18A4" w:rsidRPr="00C61920">
        <w:rPr>
          <w:rFonts w:ascii="Times New Roman" w:hAnsi="Times New Roman" w:cs="Times New Roman"/>
          <w:i/>
          <w:iCs/>
          <w:sz w:val="22"/>
          <w:szCs w:val="22"/>
          <w:lang w:val="en-ID"/>
        </w:rPr>
        <w:t>gresif Sebuah Sintesa Hukum Indonesia</w:t>
      </w:r>
      <w:r w:rsidR="008A18A4" w:rsidRPr="00C61920">
        <w:rPr>
          <w:rFonts w:ascii="Times New Roman" w:hAnsi="Times New Roman" w:cs="Times New Roman"/>
          <w:sz w:val="22"/>
          <w:szCs w:val="22"/>
          <w:lang w:val="en-ID"/>
        </w:rPr>
        <w:t xml:space="preserve">, Cetakan Pertama. </w:t>
      </w:r>
      <w:proofErr w:type="gramStart"/>
      <w:r w:rsidR="008A18A4" w:rsidRPr="00C61920">
        <w:rPr>
          <w:rFonts w:ascii="Times New Roman" w:hAnsi="Times New Roman" w:cs="Times New Roman"/>
          <w:sz w:val="22"/>
          <w:szCs w:val="22"/>
          <w:lang w:val="en-ID"/>
        </w:rPr>
        <w:t>Yogyakarta :</w:t>
      </w:r>
      <w:proofErr w:type="gramEnd"/>
      <w:r w:rsidR="008A18A4" w:rsidRPr="00C61920">
        <w:rPr>
          <w:rFonts w:ascii="Times New Roman" w:hAnsi="Times New Roman" w:cs="Times New Roman"/>
          <w:sz w:val="22"/>
          <w:szCs w:val="22"/>
          <w:lang w:val="en-ID"/>
        </w:rPr>
        <w:t xml:space="preserve"> Genta Publishing</w:t>
      </w:r>
    </w:p>
    <w:p w14:paraId="53A74F77" w14:textId="2EEBE7AA" w:rsidR="005E03DC" w:rsidRPr="00C61920" w:rsidRDefault="005E03DC" w:rsidP="00475758">
      <w:pPr>
        <w:autoSpaceDE w:val="0"/>
        <w:autoSpaceDN w:val="0"/>
        <w:adjustRightInd w:val="0"/>
        <w:spacing w:after="0" w:line="240" w:lineRule="auto"/>
        <w:ind w:left="567" w:hanging="567"/>
        <w:jc w:val="both"/>
        <w:rPr>
          <w:rFonts w:ascii="Times New Roman" w:hAnsi="Times New Roman" w:cs="Times New Roman"/>
          <w:lang w:val="en-ID"/>
        </w:rPr>
      </w:pPr>
      <w:r w:rsidRPr="00C61920">
        <w:rPr>
          <w:rFonts w:ascii="Times New Roman" w:hAnsi="Times New Roman" w:cs="Times New Roman"/>
          <w:lang w:val="en-ID"/>
        </w:rPr>
        <w:t xml:space="preserve">Setiono. 2004. </w:t>
      </w:r>
      <w:r w:rsidRPr="00C61920">
        <w:rPr>
          <w:rFonts w:ascii="Times New Roman" w:hAnsi="Times New Roman" w:cs="Times New Roman"/>
          <w:i/>
          <w:iCs/>
          <w:lang w:val="en-ID"/>
        </w:rPr>
        <w:t xml:space="preserve">Rule of Law Supremasi Hukum. </w:t>
      </w:r>
      <w:r w:rsidRPr="00C61920">
        <w:rPr>
          <w:rFonts w:ascii="Times New Roman" w:hAnsi="Times New Roman" w:cs="Times New Roman"/>
          <w:lang w:val="en-ID"/>
        </w:rPr>
        <w:t>Surakarta: Magister Ilmu Hukum Program Pascasarjana Universitas Sebelas Maret.</w:t>
      </w:r>
    </w:p>
    <w:p w14:paraId="259CA37C" w14:textId="4D0854BA" w:rsidR="005E03DC" w:rsidRPr="00C61920" w:rsidRDefault="005E03DC" w:rsidP="00475758">
      <w:pPr>
        <w:autoSpaceDE w:val="0"/>
        <w:autoSpaceDN w:val="0"/>
        <w:adjustRightInd w:val="0"/>
        <w:spacing w:after="0" w:line="240" w:lineRule="auto"/>
        <w:ind w:left="567" w:hanging="567"/>
        <w:jc w:val="both"/>
        <w:rPr>
          <w:rFonts w:ascii="Times New Roman" w:hAnsi="Times New Roman" w:cs="Times New Roman"/>
          <w:lang w:val="en-ID"/>
        </w:rPr>
      </w:pPr>
      <w:r w:rsidRPr="00C61920">
        <w:rPr>
          <w:rFonts w:ascii="Times New Roman" w:hAnsi="Times New Roman" w:cs="Times New Roman"/>
          <w:lang w:val="en-ID"/>
        </w:rPr>
        <w:t xml:space="preserve">Sudikno Mertokusumo.2009. </w:t>
      </w:r>
      <w:r w:rsidRPr="00C61920">
        <w:rPr>
          <w:rFonts w:ascii="Times New Roman" w:hAnsi="Times New Roman" w:cs="Times New Roman"/>
          <w:i/>
          <w:iCs/>
          <w:lang w:val="en-ID"/>
        </w:rPr>
        <w:t>Penemuan Hukum</w:t>
      </w:r>
      <w:r w:rsidRPr="00C61920">
        <w:rPr>
          <w:rFonts w:ascii="Times New Roman" w:hAnsi="Times New Roman" w:cs="Times New Roman"/>
          <w:lang w:val="en-ID"/>
        </w:rPr>
        <w:t>. Bandung: Citra Aditya Bakti.</w:t>
      </w:r>
    </w:p>
    <w:p w14:paraId="5C78D61C" w14:textId="44750691" w:rsidR="005E03DC" w:rsidRPr="00C61920" w:rsidRDefault="005E03DC" w:rsidP="00475758">
      <w:pPr>
        <w:autoSpaceDE w:val="0"/>
        <w:autoSpaceDN w:val="0"/>
        <w:adjustRightInd w:val="0"/>
        <w:spacing w:after="0" w:line="240" w:lineRule="auto"/>
        <w:ind w:left="567" w:hanging="567"/>
        <w:jc w:val="both"/>
        <w:rPr>
          <w:rFonts w:ascii="Times New Roman" w:hAnsi="Times New Roman" w:cs="Times New Roman"/>
          <w:lang w:val="en-ID"/>
        </w:rPr>
      </w:pPr>
      <w:r w:rsidRPr="00C61920">
        <w:rPr>
          <w:rFonts w:ascii="Times New Roman" w:hAnsi="Times New Roman" w:cs="Times New Roman"/>
          <w:lang w:val="en-ID"/>
        </w:rPr>
        <w:t>Sunaryati Hartono.1991.</w:t>
      </w:r>
      <w:r w:rsidRPr="00C61920">
        <w:rPr>
          <w:rFonts w:ascii="Times New Roman" w:hAnsi="Times New Roman" w:cs="Times New Roman"/>
          <w:i/>
          <w:iCs/>
          <w:lang w:val="en-ID"/>
        </w:rPr>
        <w:t>Politik Hukum Menuju Satu Sistem Hukum Nasional</w:t>
      </w:r>
      <w:r w:rsidRPr="00C61920">
        <w:rPr>
          <w:rFonts w:ascii="Times New Roman" w:hAnsi="Times New Roman" w:cs="Times New Roman"/>
          <w:lang w:val="en-ID"/>
        </w:rPr>
        <w:t>. Bandung: Alumni.</w:t>
      </w:r>
    </w:p>
    <w:p w14:paraId="0F9F0A96" w14:textId="5992BCC1" w:rsidR="004540C5" w:rsidRPr="00C61920" w:rsidRDefault="004540C5" w:rsidP="00475758">
      <w:pPr>
        <w:autoSpaceDE w:val="0"/>
        <w:autoSpaceDN w:val="0"/>
        <w:adjustRightInd w:val="0"/>
        <w:spacing w:after="0" w:line="240" w:lineRule="auto"/>
        <w:ind w:left="567" w:hanging="567"/>
        <w:jc w:val="both"/>
        <w:rPr>
          <w:rFonts w:ascii="Times New Roman" w:hAnsi="Times New Roman" w:cs="Times New Roman"/>
          <w:color w:val="000000"/>
          <w:lang w:val="en-ID"/>
        </w:rPr>
      </w:pPr>
      <w:r w:rsidRPr="00C61920">
        <w:rPr>
          <w:rFonts w:ascii="Times New Roman" w:hAnsi="Times New Roman" w:cs="Times New Roman"/>
          <w:lang w:val="en-ID"/>
        </w:rPr>
        <w:t>Umi Rahmi.2017. Penegakan Hukum Atas Tindak Pidana</w:t>
      </w:r>
      <w:r w:rsidR="00CD13F7">
        <w:rPr>
          <w:rFonts w:ascii="Times New Roman" w:hAnsi="Times New Roman" w:cs="Times New Roman"/>
          <w:lang w:val="en-ID"/>
        </w:rPr>
        <w:t xml:space="preserve"> </w:t>
      </w:r>
      <w:r w:rsidRPr="00C61920">
        <w:rPr>
          <w:rFonts w:ascii="Times New Roman" w:hAnsi="Times New Roman" w:cs="Times New Roman"/>
          <w:lang w:val="en-ID"/>
        </w:rPr>
        <w:t>Peredagangan Orang Perfektif Hak Asasi Manusia.</w:t>
      </w:r>
      <w:r w:rsidRPr="00C61920">
        <w:rPr>
          <w:rFonts w:ascii="Times New Roman" w:hAnsi="Times New Roman" w:cs="Times New Roman"/>
          <w:i/>
          <w:iCs/>
          <w:lang w:val="en-ID"/>
        </w:rPr>
        <w:t>Jurnal law Review</w:t>
      </w:r>
      <w:r w:rsidR="00BB7D55" w:rsidRPr="00C61920">
        <w:rPr>
          <w:rFonts w:ascii="Times New Roman" w:hAnsi="Times New Roman" w:cs="Times New Roman"/>
          <w:i/>
          <w:iCs/>
          <w:lang w:val="en-ID"/>
        </w:rPr>
        <w:t xml:space="preserve">. </w:t>
      </w:r>
      <w:r w:rsidRPr="00C61920">
        <w:rPr>
          <w:rFonts w:ascii="Times New Roman" w:hAnsi="Times New Roman" w:cs="Times New Roman"/>
          <w:lang w:val="en-ID"/>
        </w:rPr>
        <w:t>Vol 13 No. 2 l.</w:t>
      </w:r>
      <w:r w:rsidRPr="00C61920">
        <w:rPr>
          <w:rFonts w:ascii="Times New Roman" w:hAnsi="Times New Roman" w:cs="Times New Roman"/>
          <w:color w:val="000000"/>
          <w:lang w:val="en-ID"/>
        </w:rPr>
        <w:t xml:space="preserve"> </w:t>
      </w:r>
    </w:p>
    <w:p w14:paraId="75371553" w14:textId="7653B9EE" w:rsidR="00BB7D55" w:rsidRPr="00C61920" w:rsidRDefault="00F37E8A" w:rsidP="00475758">
      <w:pPr>
        <w:autoSpaceDE w:val="0"/>
        <w:autoSpaceDN w:val="0"/>
        <w:adjustRightInd w:val="0"/>
        <w:spacing w:after="0" w:line="240" w:lineRule="auto"/>
        <w:ind w:left="567" w:hanging="567"/>
        <w:rPr>
          <w:rFonts w:ascii="Times New Roman" w:hAnsi="Times New Roman" w:cs="Times New Roman"/>
          <w:i/>
          <w:iCs/>
          <w:lang w:val="en-ID"/>
        </w:rPr>
      </w:pPr>
      <w:r w:rsidRPr="00C61920">
        <w:rPr>
          <w:rFonts w:ascii="Times New Roman" w:hAnsi="Times New Roman" w:cs="Times New Roman"/>
        </w:rPr>
        <w:t xml:space="preserve"> </w:t>
      </w:r>
      <w:r w:rsidR="00BB7D55" w:rsidRPr="00C61920">
        <w:rPr>
          <w:rFonts w:ascii="Times New Roman" w:hAnsi="Times New Roman" w:cs="Times New Roman"/>
          <w:lang w:val="en-ID"/>
        </w:rPr>
        <w:t xml:space="preserve">W. Friedmann.1971. </w:t>
      </w:r>
      <w:r w:rsidR="00BB7D55" w:rsidRPr="00C61920">
        <w:rPr>
          <w:rFonts w:ascii="Times New Roman" w:hAnsi="Times New Roman" w:cs="Times New Roman"/>
          <w:i/>
          <w:iCs/>
          <w:lang w:val="en-ID"/>
        </w:rPr>
        <w:t xml:space="preserve">The State and </w:t>
      </w:r>
      <w:proofErr w:type="gramStart"/>
      <w:r w:rsidR="00BB7D55" w:rsidRPr="00C61920">
        <w:rPr>
          <w:rFonts w:ascii="Times New Roman" w:hAnsi="Times New Roman" w:cs="Times New Roman"/>
          <w:i/>
          <w:iCs/>
          <w:lang w:val="en-ID"/>
        </w:rPr>
        <w:t>The</w:t>
      </w:r>
      <w:proofErr w:type="gramEnd"/>
      <w:r w:rsidR="00BB7D55" w:rsidRPr="00C61920">
        <w:rPr>
          <w:rFonts w:ascii="Times New Roman" w:hAnsi="Times New Roman" w:cs="Times New Roman"/>
          <w:i/>
          <w:iCs/>
          <w:lang w:val="en-ID"/>
        </w:rPr>
        <w:t xml:space="preserve"> Rule of Law in Mix Economy</w:t>
      </w:r>
      <w:r w:rsidR="00BB7D55" w:rsidRPr="00C61920">
        <w:rPr>
          <w:rFonts w:ascii="Times New Roman" w:hAnsi="Times New Roman" w:cs="Times New Roman"/>
          <w:lang w:val="en-ID"/>
        </w:rPr>
        <w:t xml:space="preserve">. London: Steven &amp; Son. </w:t>
      </w:r>
      <w:proofErr w:type="gramStart"/>
      <w:r w:rsidR="00BB7D55" w:rsidRPr="00C61920">
        <w:rPr>
          <w:rFonts w:ascii="Times New Roman" w:hAnsi="Times New Roman" w:cs="Times New Roman"/>
          <w:lang w:val="en-ID"/>
        </w:rPr>
        <w:t>hal</w:t>
      </w:r>
      <w:proofErr w:type="gramEnd"/>
      <w:r w:rsidR="00BB7D55" w:rsidRPr="00C61920">
        <w:rPr>
          <w:rFonts w:ascii="Times New Roman" w:hAnsi="Times New Roman" w:cs="Times New Roman"/>
          <w:lang w:val="en-ID"/>
        </w:rPr>
        <w:t xml:space="preserve">. 385 dikutip dari Bahder Johan Nasution dalam </w:t>
      </w:r>
      <w:r w:rsidR="00BB7D55" w:rsidRPr="00C61920">
        <w:rPr>
          <w:rFonts w:ascii="Times New Roman" w:hAnsi="Times New Roman" w:cs="Times New Roman"/>
          <w:i/>
          <w:iCs/>
          <w:lang w:val="en-ID"/>
        </w:rPr>
        <w:t>Kajian Filosofis tentang Konsep Keadilan dari Pemikiran Klasik sampai Pemikiran Modern</w:t>
      </w:r>
      <w:r w:rsidR="00BB7D55" w:rsidRPr="00C61920">
        <w:rPr>
          <w:rFonts w:ascii="Times New Roman" w:hAnsi="Times New Roman" w:cs="Times New Roman"/>
          <w:lang w:val="en-ID"/>
        </w:rPr>
        <w:t xml:space="preserve">. </w:t>
      </w:r>
      <w:r w:rsidR="00BB7D55" w:rsidRPr="00C61920">
        <w:rPr>
          <w:rFonts w:ascii="Times New Roman" w:hAnsi="Times New Roman" w:cs="Times New Roman"/>
          <w:i/>
          <w:iCs/>
          <w:lang w:val="en-ID"/>
        </w:rPr>
        <w:t>Jurnal Hukum Yustisia Vol 3 No. 2 Mei-Agus 2014.</w:t>
      </w:r>
    </w:p>
    <w:p w14:paraId="426EFD95" w14:textId="77777777" w:rsidR="00BB7D55" w:rsidRPr="00C61920" w:rsidRDefault="00BB7D55" w:rsidP="00475758">
      <w:pPr>
        <w:pStyle w:val="FootnoteText"/>
        <w:rPr>
          <w:rFonts w:ascii="Times New Roman" w:hAnsi="Times New Roman" w:cs="Times New Roman"/>
          <w:sz w:val="22"/>
          <w:szCs w:val="22"/>
        </w:rPr>
      </w:pPr>
    </w:p>
    <w:p w14:paraId="0510DD1F" w14:textId="77777777" w:rsidR="00BB7D55" w:rsidRPr="00C61920" w:rsidRDefault="00BB7D55" w:rsidP="00475758">
      <w:pPr>
        <w:autoSpaceDE w:val="0"/>
        <w:autoSpaceDN w:val="0"/>
        <w:adjustRightInd w:val="0"/>
        <w:spacing w:after="0" w:line="240" w:lineRule="auto"/>
        <w:ind w:left="567" w:hanging="567"/>
        <w:rPr>
          <w:rFonts w:ascii="Times New Roman" w:hAnsi="Times New Roman" w:cs="Times New Roman"/>
        </w:rPr>
      </w:pPr>
    </w:p>
    <w:sectPr w:rsidR="00BB7D55" w:rsidRPr="00C61920" w:rsidSect="00CC1AE7">
      <w:headerReference w:type="default" r:id="rId8"/>
      <w:pgSz w:w="11906" w:h="16838" w:code="9"/>
      <w:pgMar w:top="2268" w:right="1701" w:bottom="1701" w:left="226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2A9EE" w14:textId="77777777" w:rsidR="008F6C81" w:rsidRDefault="008F6C81" w:rsidP="000C1508">
      <w:pPr>
        <w:spacing w:after="0" w:line="240" w:lineRule="auto"/>
      </w:pPr>
      <w:r>
        <w:separator/>
      </w:r>
    </w:p>
  </w:endnote>
  <w:endnote w:type="continuationSeparator" w:id="0">
    <w:p w14:paraId="32684920" w14:textId="77777777" w:rsidR="008F6C81" w:rsidRDefault="008F6C81" w:rsidP="000C1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71A4A" w14:textId="77777777" w:rsidR="008F6C81" w:rsidRDefault="008F6C81" w:rsidP="000C1508">
      <w:pPr>
        <w:spacing w:after="0" w:line="240" w:lineRule="auto"/>
      </w:pPr>
      <w:r>
        <w:separator/>
      </w:r>
    </w:p>
  </w:footnote>
  <w:footnote w:type="continuationSeparator" w:id="0">
    <w:p w14:paraId="6EFB72C6" w14:textId="77777777" w:rsidR="008F6C81" w:rsidRDefault="008F6C81" w:rsidP="000C15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7402139"/>
      <w:docPartObj>
        <w:docPartGallery w:val="Page Numbers (Top of Page)"/>
        <w:docPartUnique/>
      </w:docPartObj>
    </w:sdtPr>
    <w:sdtEndPr>
      <w:rPr>
        <w:noProof/>
      </w:rPr>
    </w:sdtEndPr>
    <w:sdtContent>
      <w:p w14:paraId="7E166AA7" w14:textId="0CA2232A" w:rsidR="00692591" w:rsidRDefault="00692591">
        <w:pPr>
          <w:pStyle w:val="Header"/>
          <w:jc w:val="right"/>
        </w:pPr>
        <w:r>
          <w:fldChar w:fldCharType="begin"/>
        </w:r>
        <w:r>
          <w:instrText xml:space="preserve"> PAGE   \* MERGEFORMAT </w:instrText>
        </w:r>
        <w:r>
          <w:fldChar w:fldCharType="separate"/>
        </w:r>
        <w:r w:rsidR="00B10033">
          <w:rPr>
            <w:noProof/>
          </w:rPr>
          <w:t>21</w:t>
        </w:r>
        <w:r>
          <w:rPr>
            <w:noProof/>
          </w:rPr>
          <w:fldChar w:fldCharType="end"/>
        </w:r>
      </w:p>
    </w:sdtContent>
  </w:sdt>
  <w:p w14:paraId="6D26F4D9" w14:textId="77777777" w:rsidR="00692591" w:rsidRDefault="006925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C27D1"/>
    <w:multiLevelType w:val="hybridMultilevel"/>
    <w:tmpl w:val="62EC61D2"/>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1F3A262D"/>
    <w:multiLevelType w:val="hybridMultilevel"/>
    <w:tmpl w:val="90CC73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4366978"/>
    <w:multiLevelType w:val="hybridMultilevel"/>
    <w:tmpl w:val="52F27DBE"/>
    <w:lvl w:ilvl="0" w:tplc="11008B16">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3FDA5679"/>
    <w:multiLevelType w:val="hybridMultilevel"/>
    <w:tmpl w:val="D76E1DBA"/>
    <w:lvl w:ilvl="0" w:tplc="FE9A049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nsid w:val="412F6A36"/>
    <w:multiLevelType w:val="hybridMultilevel"/>
    <w:tmpl w:val="08FC2138"/>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42237F17"/>
    <w:multiLevelType w:val="hybridMultilevel"/>
    <w:tmpl w:val="28103B52"/>
    <w:lvl w:ilvl="0" w:tplc="38090015">
      <w:start w:val="1"/>
      <w:numFmt w:val="upp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6">
    <w:nsid w:val="4C0B7EFB"/>
    <w:multiLevelType w:val="hybridMultilevel"/>
    <w:tmpl w:val="A266BC24"/>
    <w:lvl w:ilvl="0" w:tplc="8F147734">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nsid w:val="524E4DA3"/>
    <w:multiLevelType w:val="hybridMultilevel"/>
    <w:tmpl w:val="9A0C410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650833CB"/>
    <w:multiLevelType w:val="hybridMultilevel"/>
    <w:tmpl w:val="826843BC"/>
    <w:lvl w:ilvl="0" w:tplc="642C5FF4">
      <w:start w:val="1"/>
      <w:numFmt w:val="decimal"/>
      <w:lvlText w:val="%1."/>
      <w:lvlJc w:val="left"/>
      <w:pPr>
        <w:ind w:left="801" w:hanging="37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2"/>
  </w:num>
  <w:num w:numId="3">
    <w:abstractNumId w:val="6"/>
  </w:num>
  <w:num w:numId="4">
    <w:abstractNumId w:val="3"/>
  </w:num>
  <w:num w:numId="5">
    <w:abstractNumId w:val="4"/>
  </w:num>
  <w:num w:numId="6">
    <w:abstractNumId w:val="5"/>
  </w:num>
  <w:num w:numId="7">
    <w:abstractNumId w:val="7"/>
  </w:num>
  <w:num w:numId="8">
    <w:abstractNumId w:val="8"/>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EB0"/>
    <w:rsid w:val="00020912"/>
    <w:rsid w:val="00026573"/>
    <w:rsid w:val="00057E2E"/>
    <w:rsid w:val="00063BBA"/>
    <w:rsid w:val="00071A76"/>
    <w:rsid w:val="000726FB"/>
    <w:rsid w:val="000735AB"/>
    <w:rsid w:val="0008004B"/>
    <w:rsid w:val="00080D90"/>
    <w:rsid w:val="000816E2"/>
    <w:rsid w:val="00085655"/>
    <w:rsid w:val="000876E1"/>
    <w:rsid w:val="000938A0"/>
    <w:rsid w:val="000A7960"/>
    <w:rsid w:val="000B7F75"/>
    <w:rsid w:val="000C1508"/>
    <w:rsid w:val="000C61F6"/>
    <w:rsid w:val="000D7AD2"/>
    <w:rsid w:val="000F1E31"/>
    <w:rsid w:val="00137AD2"/>
    <w:rsid w:val="00141337"/>
    <w:rsid w:val="00157195"/>
    <w:rsid w:val="00160F05"/>
    <w:rsid w:val="00162C32"/>
    <w:rsid w:val="001663B6"/>
    <w:rsid w:val="00171AF8"/>
    <w:rsid w:val="00186633"/>
    <w:rsid w:val="00191AC0"/>
    <w:rsid w:val="001A3C67"/>
    <w:rsid w:val="001D1564"/>
    <w:rsid w:val="0020064D"/>
    <w:rsid w:val="002007C7"/>
    <w:rsid w:val="00204227"/>
    <w:rsid w:val="00215193"/>
    <w:rsid w:val="00230672"/>
    <w:rsid w:val="002333B3"/>
    <w:rsid w:val="002356C9"/>
    <w:rsid w:val="00235E61"/>
    <w:rsid w:val="00253E6D"/>
    <w:rsid w:val="00256A6E"/>
    <w:rsid w:val="00262A98"/>
    <w:rsid w:val="002718A1"/>
    <w:rsid w:val="002727E7"/>
    <w:rsid w:val="0028511A"/>
    <w:rsid w:val="00285244"/>
    <w:rsid w:val="0028668C"/>
    <w:rsid w:val="00287904"/>
    <w:rsid w:val="002A1C86"/>
    <w:rsid w:val="002B66E3"/>
    <w:rsid w:val="002C2C74"/>
    <w:rsid w:val="002C5884"/>
    <w:rsid w:val="002F46E3"/>
    <w:rsid w:val="00300717"/>
    <w:rsid w:val="003023E5"/>
    <w:rsid w:val="00302651"/>
    <w:rsid w:val="00337C57"/>
    <w:rsid w:val="00344812"/>
    <w:rsid w:val="00357823"/>
    <w:rsid w:val="00383966"/>
    <w:rsid w:val="003A304C"/>
    <w:rsid w:val="003D286F"/>
    <w:rsid w:val="003D3348"/>
    <w:rsid w:val="003D4B70"/>
    <w:rsid w:val="003F0B04"/>
    <w:rsid w:val="003F158E"/>
    <w:rsid w:val="003F5D51"/>
    <w:rsid w:val="00403C06"/>
    <w:rsid w:val="0042464C"/>
    <w:rsid w:val="004249D1"/>
    <w:rsid w:val="004332A4"/>
    <w:rsid w:val="0044473A"/>
    <w:rsid w:val="004525D7"/>
    <w:rsid w:val="004540C5"/>
    <w:rsid w:val="00465673"/>
    <w:rsid w:val="0046743D"/>
    <w:rsid w:val="00475758"/>
    <w:rsid w:val="004839CE"/>
    <w:rsid w:val="0048753E"/>
    <w:rsid w:val="004A395B"/>
    <w:rsid w:val="004B2AE4"/>
    <w:rsid w:val="004C5C41"/>
    <w:rsid w:val="004D4FBE"/>
    <w:rsid w:val="004D544A"/>
    <w:rsid w:val="004E5AC4"/>
    <w:rsid w:val="004E6010"/>
    <w:rsid w:val="00501F5F"/>
    <w:rsid w:val="0050320E"/>
    <w:rsid w:val="00510757"/>
    <w:rsid w:val="005122C7"/>
    <w:rsid w:val="0051598E"/>
    <w:rsid w:val="0052087F"/>
    <w:rsid w:val="00527576"/>
    <w:rsid w:val="005305D1"/>
    <w:rsid w:val="0053268C"/>
    <w:rsid w:val="00545006"/>
    <w:rsid w:val="00550CB6"/>
    <w:rsid w:val="00590F96"/>
    <w:rsid w:val="0059177E"/>
    <w:rsid w:val="005B4459"/>
    <w:rsid w:val="005C7A30"/>
    <w:rsid w:val="005D2521"/>
    <w:rsid w:val="005D542F"/>
    <w:rsid w:val="005E03DC"/>
    <w:rsid w:val="005E5C3F"/>
    <w:rsid w:val="005F27B8"/>
    <w:rsid w:val="006059EF"/>
    <w:rsid w:val="00607383"/>
    <w:rsid w:val="00657EB0"/>
    <w:rsid w:val="00684B0E"/>
    <w:rsid w:val="00692591"/>
    <w:rsid w:val="006928C8"/>
    <w:rsid w:val="006A2C2E"/>
    <w:rsid w:val="006A3BC6"/>
    <w:rsid w:val="006B444D"/>
    <w:rsid w:val="006C19A8"/>
    <w:rsid w:val="006D16E8"/>
    <w:rsid w:val="006E4089"/>
    <w:rsid w:val="00703DFE"/>
    <w:rsid w:val="00715A83"/>
    <w:rsid w:val="00736D0F"/>
    <w:rsid w:val="0074110F"/>
    <w:rsid w:val="00744A91"/>
    <w:rsid w:val="00744F47"/>
    <w:rsid w:val="00766F6A"/>
    <w:rsid w:val="00780B21"/>
    <w:rsid w:val="00783621"/>
    <w:rsid w:val="00786D5C"/>
    <w:rsid w:val="007927B0"/>
    <w:rsid w:val="007A5D1C"/>
    <w:rsid w:val="007E419A"/>
    <w:rsid w:val="007F424C"/>
    <w:rsid w:val="00806E50"/>
    <w:rsid w:val="00810283"/>
    <w:rsid w:val="00811C22"/>
    <w:rsid w:val="0083006B"/>
    <w:rsid w:val="00831BA6"/>
    <w:rsid w:val="00831F56"/>
    <w:rsid w:val="00850ABF"/>
    <w:rsid w:val="00865EAC"/>
    <w:rsid w:val="00882B38"/>
    <w:rsid w:val="00885873"/>
    <w:rsid w:val="00890C7D"/>
    <w:rsid w:val="008A18A4"/>
    <w:rsid w:val="008A4EBC"/>
    <w:rsid w:val="008A567F"/>
    <w:rsid w:val="008D0783"/>
    <w:rsid w:val="008E3883"/>
    <w:rsid w:val="008E5146"/>
    <w:rsid w:val="008F4246"/>
    <w:rsid w:val="008F6C81"/>
    <w:rsid w:val="00900326"/>
    <w:rsid w:val="009034F9"/>
    <w:rsid w:val="009075BD"/>
    <w:rsid w:val="00914064"/>
    <w:rsid w:val="0091642F"/>
    <w:rsid w:val="00921DFB"/>
    <w:rsid w:val="0093761A"/>
    <w:rsid w:val="009419B8"/>
    <w:rsid w:val="00943915"/>
    <w:rsid w:val="00950986"/>
    <w:rsid w:val="00957192"/>
    <w:rsid w:val="00957486"/>
    <w:rsid w:val="00970E68"/>
    <w:rsid w:val="00974BEC"/>
    <w:rsid w:val="00975177"/>
    <w:rsid w:val="00981C4D"/>
    <w:rsid w:val="00992DD5"/>
    <w:rsid w:val="009B6C69"/>
    <w:rsid w:val="009B6C9B"/>
    <w:rsid w:val="009C3729"/>
    <w:rsid w:val="009C5247"/>
    <w:rsid w:val="009D7645"/>
    <w:rsid w:val="00A0012F"/>
    <w:rsid w:val="00A051F6"/>
    <w:rsid w:val="00A05F9B"/>
    <w:rsid w:val="00A05FFB"/>
    <w:rsid w:val="00A23C50"/>
    <w:rsid w:val="00A30E87"/>
    <w:rsid w:val="00A36986"/>
    <w:rsid w:val="00A37988"/>
    <w:rsid w:val="00A45661"/>
    <w:rsid w:val="00A57FE4"/>
    <w:rsid w:val="00AA392C"/>
    <w:rsid w:val="00AA6927"/>
    <w:rsid w:val="00AB376B"/>
    <w:rsid w:val="00AD187C"/>
    <w:rsid w:val="00AD65FD"/>
    <w:rsid w:val="00AE79A8"/>
    <w:rsid w:val="00AF3A8C"/>
    <w:rsid w:val="00AF554A"/>
    <w:rsid w:val="00AF6900"/>
    <w:rsid w:val="00B0141A"/>
    <w:rsid w:val="00B05DB3"/>
    <w:rsid w:val="00B10033"/>
    <w:rsid w:val="00B126FB"/>
    <w:rsid w:val="00B20252"/>
    <w:rsid w:val="00B41171"/>
    <w:rsid w:val="00B54236"/>
    <w:rsid w:val="00BA07EA"/>
    <w:rsid w:val="00BB7D55"/>
    <w:rsid w:val="00BC5ADE"/>
    <w:rsid w:val="00BC62A5"/>
    <w:rsid w:val="00BC723B"/>
    <w:rsid w:val="00BE3F44"/>
    <w:rsid w:val="00BF4B73"/>
    <w:rsid w:val="00BF7C88"/>
    <w:rsid w:val="00C0549C"/>
    <w:rsid w:val="00C07EE2"/>
    <w:rsid w:val="00C128AD"/>
    <w:rsid w:val="00C17B5E"/>
    <w:rsid w:val="00C228EC"/>
    <w:rsid w:val="00C23815"/>
    <w:rsid w:val="00C251B5"/>
    <w:rsid w:val="00C2684B"/>
    <w:rsid w:val="00C37F5F"/>
    <w:rsid w:val="00C40423"/>
    <w:rsid w:val="00C4258D"/>
    <w:rsid w:val="00C42E58"/>
    <w:rsid w:val="00C46CDB"/>
    <w:rsid w:val="00C61920"/>
    <w:rsid w:val="00C657D3"/>
    <w:rsid w:val="00C71503"/>
    <w:rsid w:val="00C71780"/>
    <w:rsid w:val="00C71D83"/>
    <w:rsid w:val="00C73118"/>
    <w:rsid w:val="00C771E2"/>
    <w:rsid w:val="00C82C0F"/>
    <w:rsid w:val="00C85157"/>
    <w:rsid w:val="00C92236"/>
    <w:rsid w:val="00C9746E"/>
    <w:rsid w:val="00C97572"/>
    <w:rsid w:val="00CA2F4C"/>
    <w:rsid w:val="00CA6442"/>
    <w:rsid w:val="00CB1FC4"/>
    <w:rsid w:val="00CC1AE7"/>
    <w:rsid w:val="00CC4774"/>
    <w:rsid w:val="00CC636B"/>
    <w:rsid w:val="00CC75A8"/>
    <w:rsid w:val="00CD13F7"/>
    <w:rsid w:val="00CE00AA"/>
    <w:rsid w:val="00CE180F"/>
    <w:rsid w:val="00D00C9E"/>
    <w:rsid w:val="00D0478D"/>
    <w:rsid w:val="00D279DE"/>
    <w:rsid w:val="00D50D39"/>
    <w:rsid w:val="00D5166D"/>
    <w:rsid w:val="00D64F64"/>
    <w:rsid w:val="00D71895"/>
    <w:rsid w:val="00D864F2"/>
    <w:rsid w:val="00D96996"/>
    <w:rsid w:val="00DA278D"/>
    <w:rsid w:val="00DD2E43"/>
    <w:rsid w:val="00DD455D"/>
    <w:rsid w:val="00DD6AF2"/>
    <w:rsid w:val="00E073A4"/>
    <w:rsid w:val="00E15FB2"/>
    <w:rsid w:val="00E265AD"/>
    <w:rsid w:val="00E318E8"/>
    <w:rsid w:val="00E32EA9"/>
    <w:rsid w:val="00E36E4C"/>
    <w:rsid w:val="00E379A5"/>
    <w:rsid w:val="00E44FCE"/>
    <w:rsid w:val="00E46B39"/>
    <w:rsid w:val="00E516BB"/>
    <w:rsid w:val="00E51CC7"/>
    <w:rsid w:val="00E64444"/>
    <w:rsid w:val="00E64753"/>
    <w:rsid w:val="00E72C80"/>
    <w:rsid w:val="00E74633"/>
    <w:rsid w:val="00E74B96"/>
    <w:rsid w:val="00E8047E"/>
    <w:rsid w:val="00E81F42"/>
    <w:rsid w:val="00E92FB1"/>
    <w:rsid w:val="00E95319"/>
    <w:rsid w:val="00EB0222"/>
    <w:rsid w:val="00EC67CC"/>
    <w:rsid w:val="00EF1DE0"/>
    <w:rsid w:val="00EF6E66"/>
    <w:rsid w:val="00EF6FA4"/>
    <w:rsid w:val="00F00695"/>
    <w:rsid w:val="00F008C7"/>
    <w:rsid w:val="00F010BE"/>
    <w:rsid w:val="00F05E2C"/>
    <w:rsid w:val="00F10EC6"/>
    <w:rsid w:val="00F37E8A"/>
    <w:rsid w:val="00F50097"/>
    <w:rsid w:val="00F763D9"/>
    <w:rsid w:val="00F81F81"/>
    <w:rsid w:val="00F90F8F"/>
    <w:rsid w:val="00FA6C7F"/>
    <w:rsid w:val="00FD1613"/>
    <w:rsid w:val="00FD2EA0"/>
    <w:rsid w:val="00FD3FA9"/>
    <w:rsid w:val="00FD6439"/>
    <w:rsid w:val="00FE62FF"/>
    <w:rsid w:val="00FF67C8"/>
    <w:rsid w:val="00FF6D3C"/>
    <w:rsid w:val="00FF73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68785"/>
  <w15:chartTrackingRefBased/>
  <w15:docId w15:val="{87F6B5CA-0381-4357-A5F1-3F4CF10CE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7E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57EB0"/>
    <w:pPr>
      <w:ind w:left="720"/>
      <w:contextualSpacing/>
    </w:pPr>
  </w:style>
  <w:style w:type="character" w:styleId="Hyperlink">
    <w:name w:val="Hyperlink"/>
    <w:basedOn w:val="DefaultParagraphFont"/>
    <w:uiPriority w:val="99"/>
    <w:unhideWhenUsed/>
    <w:rsid w:val="00D00C9E"/>
    <w:rPr>
      <w:color w:val="0563C1" w:themeColor="hyperlink"/>
      <w:u w:val="single"/>
    </w:rPr>
  </w:style>
  <w:style w:type="paragraph" w:customStyle="1" w:styleId="Default">
    <w:name w:val="Default"/>
    <w:rsid w:val="0044473A"/>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uiPriority w:val="22"/>
    <w:qFormat/>
    <w:rsid w:val="009419B8"/>
    <w:rPr>
      <w:b/>
      <w:bCs/>
    </w:rPr>
  </w:style>
  <w:style w:type="paragraph" w:styleId="FootnoteText">
    <w:name w:val="footnote text"/>
    <w:basedOn w:val="Normal"/>
    <w:link w:val="FootnoteTextChar"/>
    <w:semiHidden/>
    <w:unhideWhenUsed/>
    <w:rsid w:val="000C15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1508"/>
    <w:rPr>
      <w:sz w:val="20"/>
      <w:szCs w:val="20"/>
    </w:rPr>
  </w:style>
  <w:style w:type="character" w:styleId="FootnoteReference">
    <w:name w:val="footnote reference"/>
    <w:basedOn w:val="DefaultParagraphFont"/>
    <w:uiPriority w:val="99"/>
    <w:semiHidden/>
    <w:unhideWhenUsed/>
    <w:rsid w:val="000C1508"/>
    <w:rPr>
      <w:vertAlign w:val="superscript"/>
    </w:rPr>
  </w:style>
  <w:style w:type="paragraph" w:styleId="NormalWeb">
    <w:name w:val="Normal (Web)"/>
    <w:basedOn w:val="Normal"/>
    <w:uiPriority w:val="99"/>
    <w:rsid w:val="000C1508"/>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Emphasis">
    <w:name w:val="Emphasis"/>
    <w:basedOn w:val="DefaultParagraphFont"/>
    <w:uiPriority w:val="20"/>
    <w:qFormat/>
    <w:rsid w:val="003D4B70"/>
    <w:rPr>
      <w:i/>
      <w:iCs/>
    </w:rPr>
  </w:style>
  <w:style w:type="paragraph" w:styleId="Header">
    <w:name w:val="header"/>
    <w:basedOn w:val="Normal"/>
    <w:link w:val="HeaderChar"/>
    <w:uiPriority w:val="99"/>
    <w:unhideWhenUsed/>
    <w:rsid w:val="00692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591"/>
  </w:style>
  <w:style w:type="paragraph" w:styleId="Footer">
    <w:name w:val="footer"/>
    <w:basedOn w:val="Normal"/>
    <w:link w:val="FooterChar"/>
    <w:uiPriority w:val="99"/>
    <w:unhideWhenUsed/>
    <w:rsid w:val="00692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591"/>
  </w:style>
  <w:style w:type="character" w:customStyle="1" w:styleId="UnresolvedMention">
    <w:name w:val="Unresolved Mention"/>
    <w:basedOn w:val="DefaultParagraphFont"/>
    <w:uiPriority w:val="99"/>
    <w:semiHidden/>
    <w:unhideWhenUsed/>
    <w:rsid w:val="00510757"/>
    <w:rPr>
      <w:color w:val="605E5C"/>
      <w:shd w:val="clear" w:color="auto" w:fill="E1DFDD"/>
    </w:rPr>
  </w:style>
  <w:style w:type="paragraph" w:styleId="NoSpacing">
    <w:name w:val="No Spacing"/>
    <w:uiPriority w:val="1"/>
    <w:qFormat/>
    <w:rsid w:val="00E36E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772434">
      <w:bodyDiv w:val="1"/>
      <w:marLeft w:val="0"/>
      <w:marRight w:val="0"/>
      <w:marTop w:val="0"/>
      <w:marBottom w:val="0"/>
      <w:divBdr>
        <w:top w:val="none" w:sz="0" w:space="0" w:color="auto"/>
        <w:left w:val="none" w:sz="0" w:space="0" w:color="auto"/>
        <w:bottom w:val="none" w:sz="0" w:space="0" w:color="auto"/>
        <w:right w:val="none" w:sz="0" w:space="0" w:color="auto"/>
      </w:divBdr>
      <w:divsChild>
        <w:div w:id="65497318">
          <w:marLeft w:val="0"/>
          <w:marRight w:val="0"/>
          <w:marTop w:val="0"/>
          <w:marBottom w:val="0"/>
          <w:divBdr>
            <w:top w:val="none" w:sz="0" w:space="0" w:color="auto"/>
            <w:left w:val="none" w:sz="0" w:space="0" w:color="auto"/>
            <w:bottom w:val="none" w:sz="0" w:space="0" w:color="auto"/>
            <w:right w:val="none" w:sz="0" w:space="0" w:color="auto"/>
          </w:divBdr>
        </w:div>
        <w:div w:id="254754541">
          <w:marLeft w:val="0"/>
          <w:marRight w:val="0"/>
          <w:marTop w:val="0"/>
          <w:marBottom w:val="0"/>
          <w:divBdr>
            <w:top w:val="none" w:sz="0" w:space="0" w:color="auto"/>
            <w:left w:val="none" w:sz="0" w:space="0" w:color="auto"/>
            <w:bottom w:val="none" w:sz="0" w:space="0" w:color="auto"/>
            <w:right w:val="none" w:sz="0" w:space="0" w:color="auto"/>
          </w:divBdr>
        </w:div>
        <w:div w:id="428894461">
          <w:marLeft w:val="0"/>
          <w:marRight w:val="0"/>
          <w:marTop w:val="0"/>
          <w:marBottom w:val="0"/>
          <w:divBdr>
            <w:top w:val="none" w:sz="0" w:space="0" w:color="auto"/>
            <w:left w:val="none" w:sz="0" w:space="0" w:color="auto"/>
            <w:bottom w:val="none" w:sz="0" w:space="0" w:color="auto"/>
            <w:right w:val="none" w:sz="0" w:space="0" w:color="auto"/>
          </w:divBdr>
        </w:div>
        <w:div w:id="671837083">
          <w:marLeft w:val="0"/>
          <w:marRight w:val="0"/>
          <w:marTop w:val="0"/>
          <w:marBottom w:val="0"/>
          <w:divBdr>
            <w:top w:val="none" w:sz="0" w:space="0" w:color="auto"/>
            <w:left w:val="none" w:sz="0" w:space="0" w:color="auto"/>
            <w:bottom w:val="none" w:sz="0" w:space="0" w:color="auto"/>
            <w:right w:val="none" w:sz="0" w:space="0" w:color="auto"/>
          </w:divBdr>
        </w:div>
        <w:div w:id="939876509">
          <w:marLeft w:val="0"/>
          <w:marRight w:val="0"/>
          <w:marTop w:val="0"/>
          <w:marBottom w:val="0"/>
          <w:divBdr>
            <w:top w:val="none" w:sz="0" w:space="0" w:color="auto"/>
            <w:left w:val="none" w:sz="0" w:space="0" w:color="auto"/>
            <w:bottom w:val="none" w:sz="0" w:space="0" w:color="auto"/>
            <w:right w:val="none" w:sz="0" w:space="0" w:color="auto"/>
          </w:divBdr>
        </w:div>
        <w:div w:id="1354648678">
          <w:marLeft w:val="0"/>
          <w:marRight w:val="0"/>
          <w:marTop w:val="0"/>
          <w:marBottom w:val="0"/>
          <w:divBdr>
            <w:top w:val="none" w:sz="0" w:space="0" w:color="auto"/>
            <w:left w:val="none" w:sz="0" w:space="0" w:color="auto"/>
            <w:bottom w:val="none" w:sz="0" w:space="0" w:color="auto"/>
            <w:right w:val="none" w:sz="0" w:space="0" w:color="auto"/>
          </w:divBdr>
        </w:div>
        <w:div w:id="1718159394">
          <w:marLeft w:val="0"/>
          <w:marRight w:val="0"/>
          <w:marTop w:val="0"/>
          <w:marBottom w:val="0"/>
          <w:divBdr>
            <w:top w:val="none" w:sz="0" w:space="0" w:color="auto"/>
            <w:left w:val="none" w:sz="0" w:space="0" w:color="auto"/>
            <w:bottom w:val="none" w:sz="0" w:space="0" w:color="auto"/>
            <w:right w:val="none" w:sz="0" w:space="0" w:color="auto"/>
          </w:divBdr>
        </w:div>
        <w:div w:id="2021000968">
          <w:marLeft w:val="0"/>
          <w:marRight w:val="0"/>
          <w:marTop w:val="0"/>
          <w:marBottom w:val="0"/>
          <w:divBdr>
            <w:top w:val="none" w:sz="0" w:space="0" w:color="auto"/>
            <w:left w:val="none" w:sz="0" w:space="0" w:color="auto"/>
            <w:bottom w:val="none" w:sz="0" w:space="0" w:color="auto"/>
            <w:right w:val="none" w:sz="0" w:space="0" w:color="auto"/>
          </w:divBdr>
        </w:div>
        <w:div w:id="2031295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257A3-FA00-48D3-8E60-6C96FA895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22</Pages>
  <Words>14927</Words>
  <Characters>85088</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FIRARA DYSAS</dc:creator>
  <cp:keywords/>
  <dc:description/>
  <cp:lastModifiedBy>pc</cp:lastModifiedBy>
  <cp:revision>4</cp:revision>
  <cp:lastPrinted>2021-08-03T07:33:00Z</cp:lastPrinted>
  <dcterms:created xsi:type="dcterms:W3CDTF">2021-08-03T07:41:00Z</dcterms:created>
  <dcterms:modified xsi:type="dcterms:W3CDTF">2021-08-29T02:56:00Z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77305f27-fc07-3e46-ae2f-8a4068a45cfa</vt:lpwstr>
  </property>
  <property fmtid="{D5CDD505-2E9C-101B-9397-08002B2CF9AE}" pid="24" name="Mendeley Citation Style_1">
    <vt:lpwstr>http://www.zotero.org/styles/apa</vt:lpwstr>
  </property>
</Properties>
</file>