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41" w:rsidRPr="00DB4416" w:rsidRDefault="00783BFE" w:rsidP="00DB4416">
      <w:pPr>
        <w:spacing w:after="0" w:line="240" w:lineRule="auto"/>
        <w:jc w:val="center"/>
        <w:rPr>
          <w:rFonts w:ascii="Tw Cen MT" w:hAnsi="Tw Cen MT"/>
          <w:b/>
          <w:sz w:val="24"/>
          <w:szCs w:val="24"/>
          <w:lang w:val="id-ID"/>
        </w:rPr>
      </w:pPr>
      <w:r>
        <w:rPr>
          <w:rFonts w:ascii="Tw Cen MT" w:hAnsi="Tw Cen MT"/>
          <w:b/>
          <w:sz w:val="24"/>
          <w:szCs w:val="24"/>
          <w:lang w:val="id-ID"/>
        </w:rPr>
        <w:t>PENGABDIAN KEPADA MASYARAKAT</w:t>
      </w:r>
      <w:r w:rsidR="00DB4416" w:rsidRPr="00DB4416">
        <w:rPr>
          <w:rFonts w:ascii="Tw Cen MT" w:hAnsi="Tw Cen MT"/>
          <w:b/>
          <w:sz w:val="24"/>
          <w:szCs w:val="24"/>
          <w:lang w:val="id-ID"/>
        </w:rPr>
        <w:t xml:space="preserve"> MELALUI KULIAH KERJA NYATA</w:t>
      </w:r>
    </w:p>
    <w:p w:rsidR="00BC3741" w:rsidRPr="00E87BA0" w:rsidRDefault="00BC3741" w:rsidP="00BC3741">
      <w:pPr>
        <w:spacing w:after="0" w:line="240" w:lineRule="auto"/>
        <w:jc w:val="center"/>
        <w:rPr>
          <w:rFonts w:ascii="Tw Cen MT" w:hAnsi="Tw Cen MT"/>
          <w:b/>
          <w:sz w:val="24"/>
          <w:szCs w:val="24"/>
        </w:rPr>
      </w:pPr>
    </w:p>
    <w:p w:rsidR="00DB4416" w:rsidRPr="00DB4416" w:rsidRDefault="007A4657" w:rsidP="00DB4416">
      <w:pPr>
        <w:spacing w:after="0" w:line="240" w:lineRule="auto"/>
        <w:jc w:val="center"/>
        <w:rPr>
          <w:rFonts w:ascii="Tw Cen MT" w:hAnsi="Tw Cen MT"/>
          <w:b/>
          <w:noProof/>
          <w:lang w:val="id-ID"/>
        </w:rPr>
      </w:pPr>
      <w:r w:rsidRPr="00DB4416">
        <w:rPr>
          <w:rFonts w:ascii="Tw Cen MT" w:hAnsi="Tw Cen MT"/>
          <w:b/>
          <w:u w:val="single"/>
          <w:vertAlign w:val="superscript"/>
          <w:lang w:val="id-ID"/>
        </w:rPr>
        <w:t>1</w:t>
      </w:r>
      <w:r w:rsidR="00DB4416" w:rsidRPr="00DB4416">
        <w:rPr>
          <w:rFonts w:ascii="Tw Cen MT" w:hAnsi="Tw Cen MT"/>
          <w:b/>
          <w:u w:val="single"/>
          <w:lang w:val="id-ID"/>
        </w:rPr>
        <w:t>Puji Muniarty</w:t>
      </w:r>
    </w:p>
    <w:p w:rsidR="00DB4416" w:rsidRPr="00DB4416" w:rsidRDefault="00DB4416" w:rsidP="00DB4416">
      <w:pPr>
        <w:spacing w:after="0" w:line="240" w:lineRule="auto"/>
        <w:jc w:val="center"/>
        <w:rPr>
          <w:rFonts w:ascii="Tw Cen MT" w:hAnsi="Tw Cen MT"/>
          <w:b/>
          <w:noProof/>
          <w:lang w:val="id-ID"/>
        </w:rPr>
      </w:pPr>
      <w:r w:rsidRPr="00DB4416">
        <w:rPr>
          <w:rFonts w:ascii="Tw Cen MT" w:hAnsi="Tw Cen MT"/>
          <w:b/>
          <w:noProof/>
          <w:lang w:val="id-ID"/>
        </w:rPr>
        <w:t>Sekolah Tinggi Ilmu Ekonomi (STIE) Bima</w:t>
      </w:r>
    </w:p>
    <w:p w:rsidR="001C0AFB" w:rsidRPr="001C0AFB" w:rsidRDefault="00DB4416" w:rsidP="001C0AFB">
      <w:pPr>
        <w:spacing w:after="0" w:line="480" w:lineRule="auto"/>
        <w:jc w:val="center"/>
        <w:rPr>
          <w:rFonts w:ascii="Tw Cen MT" w:hAnsi="Tw Cen MT"/>
          <w:bCs/>
          <w:noProof/>
          <w:lang w:val="id-ID"/>
        </w:rPr>
      </w:pPr>
      <w:r w:rsidRPr="00DB4416">
        <w:rPr>
          <w:rFonts w:ascii="Tw Cen MT" w:hAnsi="Tw Cen MT"/>
          <w:bCs/>
          <w:noProof/>
          <w:lang w:val="id-ID"/>
        </w:rPr>
        <w:t xml:space="preserve">Email : </w:t>
      </w:r>
      <w:hyperlink r:id="rId9" w:history="1">
        <w:r w:rsidR="001C0AFB" w:rsidRPr="00461BFB">
          <w:rPr>
            <w:rStyle w:val="Hyperlink"/>
            <w:rFonts w:ascii="Tw Cen MT" w:hAnsi="Tw Cen MT"/>
            <w:bCs/>
            <w:noProof/>
            <w:lang w:val="id-ID"/>
          </w:rPr>
          <w:t>puji.stiebima@gmail.com</w:t>
        </w:r>
      </w:hyperlink>
    </w:p>
    <w:p w:rsidR="00DB4416" w:rsidRPr="00DB4416" w:rsidRDefault="00DB4416" w:rsidP="00DB4416">
      <w:pPr>
        <w:spacing w:after="0" w:line="240" w:lineRule="auto"/>
        <w:jc w:val="center"/>
        <w:rPr>
          <w:rFonts w:ascii="Tw Cen MT" w:hAnsi="Tw Cen MT"/>
          <w:b/>
          <w:noProof/>
          <w:lang w:val="id-ID"/>
        </w:rPr>
      </w:pPr>
      <w:r>
        <w:rPr>
          <w:rFonts w:ascii="Tw Cen MT" w:hAnsi="Tw Cen MT"/>
          <w:b/>
          <w:u w:val="single"/>
          <w:vertAlign w:val="superscript"/>
          <w:lang w:val="id-ID"/>
        </w:rPr>
        <w:t>2</w:t>
      </w:r>
      <w:r>
        <w:rPr>
          <w:rFonts w:ascii="Tw Cen MT" w:hAnsi="Tw Cen MT"/>
          <w:b/>
          <w:u w:val="single"/>
          <w:lang w:val="id-ID"/>
        </w:rPr>
        <w:t>Wulandari</w:t>
      </w:r>
    </w:p>
    <w:p w:rsidR="00DB4416" w:rsidRPr="00DB4416" w:rsidRDefault="00DB4416" w:rsidP="00DB4416">
      <w:pPr>
        <w:spacing w:after="0" w:line="240" w:lineRule="auto"/>
        <w:jc w:val="center"/>
        <w:rPr>
          <w:rFonts w:ascii="Tw Cen MT" w:hAnsi="Tw Cen MT"/>
          <w:b/>
          <w:noProof/>
          <w:lang w:val="id-ID"/>
        </w:rPr>
      </w:pPr>
      <w:r w:rsidRPr="00DB4416">
        <w:rPr>
          <w:rFonts w:ascii="Tw Cen MT" w:hAnsi="Tw Cen MT"/>
          <w:b/>
          <w:noProof/>
          <w:lang w:val="id-ID"/>
        </w:rPr>
        <w:t>Sekolah Tinggi Ilmu Ekonomi (STIE) Bima</w:t>
      </w:r>
    </w:p>
    <w:p w:rsidR="007A4657" w:rsidRDefault="00DB4416" w:rsidP="00DB4416">
      <w:pPr>
        <w:spacing w:after="0" w:line="240" w:lineRule="auto"/>
        <w:jc w:val="center"/>
        <w:rPr>
          <w:rFonts w:ascii="Tw Cen MT" w:hAnsi="Tw Cen MT"/>
          <w:bCs/>
          <w:noProof/>
          <w:lang w:val="id-ID"/>
        </w:rPr>
      </w:pPr>
      <w:r>
        <w:rPr>
          <w:rFonts w:ascii="Tw Cen MT" w:hAnsi="Tw Cen MT"/>
          <w:bCs/>
          <w:noProof/>
          <w:lang w:val="id-ID"/>
        </w:rPr>
        <w:t xml:space="preserve">Email : </w:t>
      </w:r>
      <w:hyperlink r:id="rId10" w:history="1">
        <w:r w:rsidRPr="00AA0DBD">
          <w:rPr>
            <w:rStyle w:val="Hyperlink"/>
            <w:rFonts w:ascii="Tw Cen MT" w:hAnsi="Tw Cen MT"/>
            <w:bCs/>
            <w:noProof/>
            <w:lang w:val="id-ID"/>
          </w:rPr>
          <w:t>wulanbima.stiebima@gmail.com</w:t>
        </w:r>
      </w:hyperlink>
    </w:p>
    <w:p w:rsidR="00DB4416" w:rsidRDefault="00DB4416" w:rsidP="00DB4416">
      <w:pPr>
        <w:spacing w:after="0" w:line="240" w:lineRule="auto"/>
        <w:jc w:val="center"/>
        <w:rPr>
          <w:rFonts w:ascii="Tw Cen MT" w:hAnsi="Tw Cen MT"/>
          <w:bCs/>
          <w:noProof/>
          <w:lang w:val="id-ID"/>
        </w:rPr>
      </w:pPr>
    </w:p>
    <w:p w:rsidR="00DB4416" w:rsidRPr="00DB4416" w:rsidRDefault="00DB4416" w:rsidP="00DB4416">
      <w:pPr>
        <w:spacing w:after="0" w:line="240" w:lineRule="auto"/>
        <w:jc w:val="center"/>
        <w:rPr>
          <w:rFonts w:ascii="Tw Cen MT" w:hAnsi="Tw Cen MT"/>
          <w:b/>
          <w:noProof/>
          <w:lang w:val="id-ID"/>
        </w:rPr>
      </w:pPr>
      <w:r>
        <w:rPr>
          <w:rFonts w:ascii="Tw Cen MT" w:hAnsi="Tw Cen MT"/>
          <w:b/>
          <w:u w:val="single"/>
          <w:vertAlign w:val="superscript"/>
          <w:lang w:val="id-ID"/>
        </w:rPr>
        <w:t>3</w:t>
      </w:r>
      <w:r w:rsidR="00B2538D">
        <w:rPr>
          <w:rFonts w:ascii="Tw Cen MT" w:hAnsi="Tw Cen MT"/>
          <w:b/>
          <w:u w:val="single"/>
          <w:lang w:val="id-ID"/>
        </w:rPr>
        <w:t>Mahasiswa K</w:t>
      </w:r>
      <w:r w:rsidR="001F42DA">
        <w:rPr>
          <w:rFonts w:ascii="Tw Cen MT" w:hAnsi="Tw Cen MT"/>
          <w:b/>
          <w:u w:val="single"/>
          <w:lang w:val="id-ID"/>
        </w:rPr>
        <w:t>KN STIE Bima</w:t>
      </w:r>
      <w:r w:rsidR="00381BAE">
        <w:rPr>
          <w:rFonts w:ascii="Tw Cen MT" w:hAnsi="Tw Cen MT"/>
          <w:b/>
          <w:u w:val="single"/>
          <w:lang w:val="id-ID"/>
        </w:rPr>
        <w:t xml:space="preserve"> 2020</w:t>
      </w:r>
      <w:r w:rsidR="001F42DA">
        <w:rPr>
          <w:rFonts w:ascii="Tw Cen MT" w:hAnsi="Tw Cen MT"/>
          <w:b/>
          <w:u w:val="single"/>
          <w:lang w:val="id-ID"/>
        </w:rPr>
        <w:t xml:space="preserve"> </w:t>
      </w:r>
      <w:r w:rsidR="001C0AFB">
        <w:rPr>
          <w:rFonts w:ascii="Tw Cen MT" w:hAnsi="Tw Cen MT"/>
          <w:b/>
          <w:u w:val="single"/>
          <w:lang w:val="id-ID"/>
        </w:rPr>
        <w:t>Squad</w:t>
      </w:r>
    </w:p>
    <w:p w:rsidR="00DB4416" w:rsidRPr="00DB4416" w:rsidRDefault="00DB4416" w:rsidP="00DB4416">
      <w:pPr>
        <w:spacing w:after="0" w:line="240" w:lineRule="auto"/>
        <w:jc w:val="center"/>
        <w:rPr>
          <w:rFonts w:ascii="Tw Cen MT" w:hAnsi="Tw Cen MT"/>
          <w:b/>
          <w:noProof/>
          <w:lang w:val="id-ID"/>
        </w:rPr>
      </w:pPr>
      <w:r w:rsidRPr="00DB4416">
        <w:rPr>
          <w:rFonts w:ascii="Tw Cen MT" w:hAnsi="Tw Cen MT"/>
          <w:b/>
          <w:noProof/>
          <w:lang w:val="id-ID"/>
        </w:rPr>
        <w:t>Sekolah Tinggi Ilmu Ekonomi (STIE) Bima</w:t>
      </w:r>
    </w:p>
    <w:p w:rsidR="00DB4416" w:rsidRDefault="007214F8" w:rsidP="001C0AFB">
      <w:pPr>
        <w:spacing w:after="0" w:line="240" w:lineRule="auto"/>
        <w:jc w:val="center"/>
        <w:rPr>
          <w:rFonts w:ascii="Tw Cen MT" w:hAnsi="Tw Cen MT"/>
          <w:bCs/>
          <w:noProof/>
          <w:lang w:val="id-ID"/>
        </w:rPr>
      </w:pPr>
      <w:r>
        <w:rPr>
          <w:rFonts w:ascii="Tw Cen MT" w:hAnsi="Tw Cen MT"/>
          <w:bCs/>
          <w:noProof/>
          <w:lang w:val="id-ID"/>
        </w:rPr>
        <w:t xml:space="preserve">Email : </w:t>
      </w:r>
      <w:hyperlink r:id="rId11" w:history="1">
        <w:r w:rsidR="00381BAE" w:rsidRPr="006F21FE">
          <w:rPr>
            <w:rStyle w:val="Hyperlink"/>
            <w:rFonts w:ascii="Tw Cen MT" w:hAnsi="Tw Cen MT"/>
            <w:bCs/>
            <w:noProof/>
            <w:lang w:val="id-ID"/>
          </w:rPr>
          <w:t>muniartypuji.stiebima@gmail.com</w:t>
        </w:r>
      </w:hyperlink>
      <w:bookmarkStart w:id="0" w:name="_GoBack"/>
      <w:bookmarkEnd w:id="0"/>
    </w:p>
    <w:p w:rsidR="001C0AFB" w:rsidRDefault="001C0AFB" w:rsidP="001C0AFB">
      <w:pPr>
        <w:spacing w:after="0" w:line="240" w:lineRule="auto"/>
        <w:jc w:val="center"/>
        <w:rPr>
          <w:rFonts w:ascii="Tw Cen MT" w:hAnsi="Tw Cen MT"/>
          <w:bCs/>
          <w:noProof/>
          <w:lang w:val="id-ID"/>
        </w:rPr>
      </w:pPr>
    </w:p>
    <w:p w:rsidR="001C0AFB" w:rsidRPr="00DB4416" w:rsidRDefault="001C0AFB" w:rsidP="001C0AFB">
      <w:pPr>
        <w:spacing w:after="0" w:line="240" w:lineRule="auto"/>
        <w:jc w:val="center"/>
        <w:rPr>
          <w:rFonts w:ascii="Tw Cen MT" w:hAnsi="Tw Cen MT"/>
          <w:color w:val="FF0000"/>
          <w:shd w:val="clear" w:color="auto" w:fill="FFFFFF"/>
          <w:lang w:val="id-ID"/>
        </w:rPr>
      </w:pPr>
      <w:r>
        <w:rPr>
          <w:rFonts w:ascii="Tw Cen MT" w:hAnsi="Tw Cen MT"/>
          <w:bCs/>
          <w:noProof/>
          <w:lang w:val="id-ID"/>
        </w:rPr>
        <w:t xml:space="preserve">Corresponding Author : </w:t>
      </w:r>
      <w:hyperlink r:id="rId12" w:history="1">
        <w:r w:rsidRPr="00461BFB">
          <w:rPr>
            <w:rStyle w:val="Hyperlink"/>
            <w:rFonts w:ascii="Tw Cen MT" w:hAnsi="Tw Cen MT"/>
            <w:bCs/>
            <w:noProof/>
            <w:lang w:val="id-ID"/>
          </w:rPr>
          <w:t>puji.stiebima@gmail.com</w:t>
        </w:r>
      </w:hyperlink>
      <w:r>
        <w:rPr>
          <w:rFonts w:ascii="Tw Cen MT" w:hAnsi="Tw Cen MT"/>
          <w:bCs/>
          <w:noProof/>
          <w:lang w:val="id-ID"/>
        </w:rPr>
        <w:t xml:space="preserve"> </w:t>
      </w:r>
    </w:p>
    <w:p w:rsidR="00BC3741" w:rsidRPr="00E87BA0" w:rsidRDefault="00BC3741" w:rsidP="00BC3741">
      <w:pPr>
        <w:spacing w:after="0" w:line="240" w:lineRule="auto"/>
        <w:jc w:val="center"/>
        <w:rPr>
          <w:rFonts w:ascii="Tw Cen MT" w:hAnsi="Tw Cen MT"/>
          <w:b/>
          <w:sz w:val="24"/>
          <w:szCs w:val="24"/>
        </w:rPr>
      </w:pPr>
    </w:p>
    <w:p w:rsidR="00BC3741" w:rsidRPr="00E87BA0" w:rsidRDefault="00BC3741" w:rsidP="00BC3741">
      <w:pPr>
        <w:spacing w:after="0" w:line="240" w:lineRule="auto"/>
        <w:jc w:val="center"/>
        <w:rPr>
          <w:rFonts w:ascii="Tw Cen MT" w:hAnsi="Tw Cen MT"/>
          <w:b/>
          <w:i/>
          <w:iCs/>
          <w:sz w:val="24"/>
          <w:szCs w:val="24"/>
        </w:rPr>
      </w:pPr>
      <w:r w:rsidRPr="00BC3741">
        <w:rPr>
          <w:rFonts w:ascii="Tw Cen MT" w:hAnsi="Tw Cen MT"/>
          <w:b/>
          <w:sz w:val="24"/>
          <w:szCs w:val="24"/>
          <w:lang w:val="id-ID"/>
        </w:rPr>
        <w:t>ABSTRAK</w:t>
      </w:r>
      <w:r>
        <w:rPr>
          <w:rFonts w:ascii="Tw Cen MT" w:hAnsi="Tw Cen MT"/>
          <w:b/>
          <w:sz w:val="24"/>
          <w:szCs w:val="24"/>
          <w:lang w:val="id-ID"/>
        </w:rPr>
        <w:t xml:space="preserve"> </w:t>
      </w:r>
    </w:p>
    <w:p w:rsidR="00745695" w:rsidRPr="00515D04" w:rsidRDefault="001E3957" w:rsidP="00515D04">
      <w:pPr>
        <w:spacing w:after="0" w:line="240" w:lineRule="auto"/>
        <w:jc w:val="both"/>
        <w:rPr>
          <w:rFonts w:ascii="Tw Cen MT" w:hAnsi="Tw Cen MT"/>
          <w:spacing w:val="3"/>
          <w:lang w:val="id-ID"/>
        </w:rPr>
      </w:pPr>
      <w:r w:rsidRPr="001E3957">
        <w:rPr>
          <w:rFonts w:ascii="Tw Cen MT" w:hAnsi="Tw Cen MT"/>
          <w:spacing w:val="3"/>
          <w:lang w:val="id-ID"/>
        </w:rPr>
        <w:t xml:space="preserve">Kuliah Kerja Nyata (KKN) merupakan sebuah bentuk intrakurikuler yang merupakan implementasi dari Tridharma Perguruan Tinggi memberikan pengalaman bekerja dan belajar mahasiswa dalam pemberdayaan masyarakat. Kegiatan kuliah kerja nyata menjadi peluang emas bagi mahasiswa yang cerdas, kritis, inovatif dan kreatif dalam mencarikan solusi, formulas dan strategi yang tepat untuk berbagai permasalahan unit-unit usaha/ UMKM yang tidak produktif dan pengembangan yang ada didesa. </w:t>
      </w:r>
      <w:r w:rsidR="006A7A77">
        <w:rPr>
          <w:rFonts w:ascii="Tw Cen MT" w:hAnsi="Tw Cen MT"/>
          <w:spacing w:val="3"/>
          <w:lang w:val="id-ID"/>
        </w:rPr>
        <w:t>P</w:t>
      </w:r>
      <w:r w:rsidRPr="001E3957">
        <w:rPr>
          <w:rFonts w:ascii="Tw Cen MT" w:hAnsi="Tw Cen MT"/>
          <w:spacing w:val="3"/>
          <w:lang w:val="id-ID"/>
        </w:rPr>
        <w:t xml:space="preserve">enempatan lokasi </w:t>
      </w:r>
      <w:r w:rsidR="006A7A77">
        <w:rPr>
          <w:rFonts w:ascii="Tw Cen MT" w:hAnsi="Tw Cen MT"/>
          <w:spacing w:val="3"/>
          <w:lang w:val="id-ID"/>
        </w:rPr>
        <w:t>mahasiswa KKN</w:t>
      </w:r>
      <w:r w:rsidRPr="001E3957">
        <w:rPr>
          <w:rFonts w:ascii="Tw Cen MT" w:hAnsi="Tw Cen MT"/>
          <w:spacing w:val="3"/>
          <w:lang w:val="id-ID"/>
        </w:rPr>
        <w:t xml:space="preserve"> banyak diarahkan pada desa yang memiliki potensi yang unggul namun masih minim skill masyarakat dalam pengelolaan hasil alamnya. Ini menjadi tantangan tersendiri untuk kelompok peserta kuliah nyata untuk mengubah potensi unggul desa yang ada bernilai ekonomis melalui program kerja pemberdayaan masyarakat yang akan didampingi langsung oleh praktisi dan civitas akademika. Metode pengabdian masyarakat yand dilakuakan oleh mahasiswa KKN yaitu melalui pembekalan KKN, penyuluhan dan pendampingan kewirausahaan, seminar edukasi dan sosialisasi Covid-19 dan evaluasi kegiatan KKN.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6344"/>
      </w:tblGrid>
      <w:tr w:rsidR="00745695" w:rsidRPr="006A7A77" w:rsidTr="00745695">
        <w:tc>
          <w:tcPr>
            <w:tcW w:w="1418" w:type="dxa"/>
          </w:tcPr>
          <w:p w:rsidR="00745695" w:rsidRPr="00257B9D" w:rsidRDefault="00745695" w:rsidP="00745695">
            <w:pPr>
              <w:jc w:val="both"/>
              <w:rPr>
                <w:rFonts w:ascii="Tw Cen MT" w:hAnsi="Tw Cen MT"/>
                <w:sz w:val="22"/>
                <w:lang w:val="id-ID"/>
              </w:rPr>
            </w:pPr>
            <w:r w:rsidRPr="00257B9D">
              <w:rPr>
                <w:rFonts w:ascii="Tw Cen MT" w:hAnsi="Tw Cen MT"/>
                <w:b/>
                <w:bCs/>
                <w:iCs/>
                <w:sz w:val="22"/>
                <w:lang w:val="id-ID"/>
              </w:rPr>
              <w:t>Kata Kunci</w:t>
            </w:r>
          </w:p>
        </w:tc>
        <w:tc>
          <w:tcPr>
            <w:tcW w:w="283" w:type="dxa"/>
          </w:tcPr>
          <w:p w:rsidR="00745695" w:rsidRPr="00257B9D" w:rsidRDefault="00745695" w:rsidP="00745695">
            <w:pPr>
              <w:jc w:val="both"/>
              <w:rPr>
                <w:rFonts w:ascii="Tw Cen MT" w:hAnsi="Tw Cen MT"/>
                <w:sz w:val="22"/>
                <w:lang w:val="id-ID"/>
              </w:rPr>
            </w:pPr>
            <w:r w:rsidRPr="00257B9D">
              <w:rPr>
                <w:rFonts w:ascii="Tw Cen MT" w:hAnsi="Tw Cen MT"/>
                <w:b/>
                <w:bCs/>
                <w:iCs/>
                <w:sz w:val="22"/>
                <w:lang w:val="id-ID"/>
              </w:rPr>
              <w:t>:</w:t>
            </w:r>
          </w:p>
        </w:tc>
        <w:tc>
          <w:tcPr>
            <w:tcW w:w="6344" w:type="dxa"/>
          </w:tcPr>
          <w:p w:rsidR="00745695" w:rsidRPr="00257B9D" w:rsidRDefault="006A7A77" w:rsidP="006A7A77">
            <w:pPr>
              <w:jc w:val="both"/>
              <w:rPr>
                <w:rFonts w:ascii="Tw Cen MT" w:hAnsi="Tw Cen MT"/>
                <w:b/>
                <w:iCs/>
                <w:sz w:val="22"/>
                <w:lang w:val="id-ID"/>
              </w:rPr>
            </w:pPr>
            <w:r>
              <w:rPr>
                <w:rFonts w:ascii="Tw Cen MT" w:hAnsi="Tw Cen MT"/>
                <w:iCs/>
                <w:sz w:val="22"/>
                <w:lang w:val="id-ID"/>
              </w:rPr>
              <w:t>Kuliah Kerja Nyata, Pengabdian Kepada Masyarakat, Pemberdayaan Masyarakat, Tridharma Perguruan Tinggi Perguruan Tinggi</w:t>
            </w:r>
          </w:p>
        </w:tc>
      </w:tr>
    </w:tbl>
    <w:p w:rsidR="00FF3B6E" w:rsidRPr="00257B9D" w:rsidRDefault="00FF3B6E" w:rsidP="00FF3B6E">
      <w:pPr>
        <w:spacing w:after="0" w:line="240" w:lineRule="auto"/>
        <w:jc w:val="center"/>
        <w:rPr>
          <w:rFonts w:ascii="Tw Cen MT" w:hAnsi="Tw Cen MT"/>
          <w:b/>
          <w:sz w:val="24"/>
          <w:szCs w:val="24"/>
          <w:lang w:val="id-ID"/>
        </w:rPr>
      </w:pPr>
      <w:r w:rsidRPr="006A7A77">
        <w:rPr>
          <w:lang w:val="id-ID"/>
        </w:rPr>
        <w:br/>
      </w:r>
      <w:r w:rsidRPr="00257B9D">
        <w:rPr>
          <w:rFonts w:ascii="Tw Cen MT" w:hAnsi="Tw Cen MT"/>
          <w:b/>
          <w:sz w:val="24"/>
          <w:szCs w:val="24"/>
          <w:lang w:val="id-ID"/>
        </w:rPr>
        <w:t>ABSTRACT</w:t>
      </w:r>
    </w:p>
    <w:p w:rsidR="00745695" w:rsidRPr="00515D04" w:rsidRDefault="006A7A77" w:rsidP="00515D04">
      <w:pPr>
        <w:spacing w:after="0" w:line="240" w:lineRule="auto"/>
        <w:jc w:val="both"/>
        <w:rPr>
          <w:rFonts w:ascii="Tw Cen MT" w:hAnsi="Tw Cen MT" w:cs="Arial"/>
          <w:i/>
          <w:iCs/>
          <w:color w:val="000000"/>
          <w:lang w:val="id-ID"/>
        </w:rPr>
      </w:pPr>
      <w:r w:rsidRPr="006A7A77">
        <w:rPr>
          <w:rFonts w:ascii="Tw Cen MT" w:hAnsi="Tw Cen MT" w:cs="Arial"/>
          <w:i/>
          <w:iCs/>
          <w:color w:val="000000"/>
        </w:rPr>
        <w:t xml:space="preserve">Real Work Lecture (KKN) is an intra-curricular form which is an implementation of the </w:t>
      </w:r>
      <w:proofErr w:type="spellStart"/>
      <w:r w:rsidRPr="006A7A77">
        <w:rPr>
          <w:rFonts w:ascii="Tw Cen MT" w:hAnsi="Tw Cen MT" w:cs="Arial"/>
          <w:i/>
          <w:iCs/>
          <w:color w:val="000000"/>
        </w:rPr>
        <w:t>Tridharma</w:t>
      </w:r>
      <w:proofErr w:type="spellEnd"/>
      <w:r w:rsidRPr="006A7A77">
        <w:rPr>
          <w:rFonts w:ascii="Tw Cen MT" w:hAnsi="Tw Cen MT" w:cs="Arial"/>
          <w:i/>
          <w:iCs/>
          <w:color w:val="000000"/>
        </w:rPr>
        <w:t xml:space="preserve"> of Higher Education to provide students with work and learning experiences in community empowerment. Real work college activities are a golden opportunity for smart, critical, innovative and creative students in finding the right solutions, formulas and strategies for various problems of unproductive business units/SMEs and development in the village. The placement of KKN student locations is mostly directed at villages that have superior potential but still lack community skills in managing their natural products. This is a challenge for the group of real lecture participants to change the existing superior potential of the village with economic value through community empowerment work programs that will be directly assisted by practitioners and the academic community. The community service method carried out by KKN students is through KKN debriefing, entrepreneurship counseling and mentoring, educational seminars and socialization of Covid-19 and evaluation of KKN activities.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6344"/>
      </w:tblGrid>
      <w:tr w:rsidR="00FF3B6E" w:rsidRPr="00257B9D" w:rsidTr="00D5289D">
        <w:tc>
          <w:tcPr>
            <w:tcW w:w="1418" w:type="dxa"/>
          </w:tcPr>
          <w:p w:rsidR="00FF3B6E" w:rsidRPr="00257B9D" w:rsidRDefault="00FF3B6E" w:rsidP="00D5289D">
            <w:pPr>
              <w:jc w:val="both"/>
              <w:rPr>
                <w:rFonts w:ascii="Tw Cen MT" w:hAnsi="Tw Cen MT"/>
                <w:sz w:val="22"/>
                <w:lang w:val="id-ID"/>
              </w:rPr>
            </w:pPr>
            <w:r w:rsidRPr="00257B9D">
              <w:rPr>
                <w:rFonts w:ascii="Tw Cen MT" w:hAnsi="Tw Cen MT"/>
                <w:b/>
                <w:bCs/>
                <w:i/>
                <w:sz w:val="22"/>
                <w:lang w:val="id-ID"/>
              </w:rPr>
              <w:t>Keywords</w:t>
            </w:r>
          </w:p>
        </w:tc>
        <w:tc>
          <w:tcPr>
            <w:tcW w:w="283" w:type="dxa"/>
          </w:tcPr>
          <w:p w:rsidR="00FF3B6E" w:rsidRPr="00257B9D" w:rsidRDefault="00FF3B6E" w:rsidP="00D5289D">
            <w:pPr>
              <w:jc w:val="both"/>
              <w:rPr>
                <w:rFonts w:ascii="Tw Cen MT" w:hAnsi="Tw Cen MT"/>
                <w:sz w:val="22"/>
                <w:lang w:val="id-ID"/>
              </w:rPr>
            </w:pPr>
            <w:r w:rsidRPr="00257B9D">
              <w:rPr>
                <w:rFonts w:ascii="Tw Cen MT" w:hAnsi="Tw Cen MT"/>
                <w:b/>
                <w:bCs/>
                <w:iCs/>
                <w:sz w:val="22"/>
                <w:lang w:val="id-ID"/>
              </w:rPr>
              <w:t>:</w:t>
            </w:r>
          </w:p>
        </w:tc>
        <w:tc>
          <w:tcPr>
            <w:tcW w:w="6344" w:type="dxa"/>
          </w:tcPr>
          <w:p w:rsidR="00FF3B6E" w:rsidRPr="006A7A77" w:rsidRDefault="006A7A77" w:rsidP="00D5289D">
            <w:pPr>
              <w:jc w:val="both"/>
              <w:rPr>
                <w:rFonts w:ascii="Tw Cen MT" w:hAnsi="Tw Cen MT"/>
                <w:b/>
                <w:i/>
                <w:iCs/>
                <w:sz w:val="22"/>
                <w:lang w:val="id-ID"/>
              </w:rPr>
            </w:pPr>
            <w:r w:rsidRPr="006A7A77">
              <w:rPr>
                <w:rFonts w:ascii="Tw Cen MT" w:hAnsi="Tw Cen MT" w:cs="Arial"/>
                <w:i/>
                <w:iCs/>
                <w:color w:val="000000"/>
                <w:sz w:val="22"/>
              </w:rPr>
              <w:t xml:space="preserve">Real Work Lectures, Community Service, Community Empowerment, </w:t>
            </w:r>
            <w:proofErr w:type="spellStart"/>
            <w:r w:rsidRPr="006A7A77">
              <w:rPr>
                <w:rFonts w:ascii="Tw Cen MT" w:hAnsi="Tw Cen MT" w:cs="Arial"/>
                <w:i/>
                <w:iCs/>
                <w:color w:val="000000"/>
                <w:sz w:val="22"/>
              </w:rPr>
              <w:t>Tridharma</w:t>
            </w:r>
            <w:proofErr w:type="spellEnd"/>
            <w:r w:rsidRPr="006A7A77">
              <w:rPr>
                <w:rFonts w:ascii="Tw Cen MT" w:hAnsi="Tw Cen MT" w:cs="Arial"/>
                <w:i/>
                <w:iCs/>
                <w:color w:val="000000"/>
                <w:sz w:val="22"/>
              </w:rPr>
              <w:t xml:space="preserve"> of Higher Education</w:t>
            </w:r>
          </w:p>
        </w:tc>
      </w:tr>
    </w:tbl>
    <w:p w:rsidR="00783BFE" w:rsidRDefault="00783BFE" w:rsidP="00BC3741">
      <w:pPr>
        <w:spacing w:after="0" w:line="240" w:lineRule="auto"/>
        <w:jc w:val="both"/>
        <w:rPr>
          <w:rFonts w:ascii="Tw Cen MT" w:hAnsi="Tw Cen MT" w:cs="Times New Roman"/>
          <w:b/>
          <w:sz w:val="24"/>
          <w:szCs w:val="24"/>
          <w:lang w:val="id-ID"/>
        </w:rPr>
      </w:pPr>
    </w:p>
    <w:p w:rsidR="00783BFE" w:rsidRDefault="00783BFE" w:rsidP="00BC3741">
      <w:pPr>
        <w:spacing w:after="0" w:line="240" w:lineRule="auto"/>
        <w:jc w:val="both"/>
        <w:rPr>
          <w:rFonts w:ascii="Tw Cen MT" w:hAnsi="Tw Cen MT" w:cs="Times New Roman"/>
          <w:b/>
          <w:sz w:val="24"/>
          <w:szCs w:val="24"/>
          <w:lang w:val="id-ID"/>
        </w:rPr>
      </w:pPr>
    </w:p>
    <w:p w:rsidR="00783BFE" w:rsidRPr="00FD530E" w:rsidRDefault="00783BFE" w:rsidP="00BC3741">
      <w:pPr>
        <w:spacing w:after="0" w:line="240" w:lineRule="auto"/>
        <w:jc w:val="both"/>
        <w:rPr>
          <w:rFonts w:ascii="Tw Cen MT" w:hAnsi="Tw Cen MT" w:cs="Times New Roman"/>
          <w:b/>
          <w:sz w:val="24"/>
          <w:szCs w:val="24"/>
          <w:lang w:val="id-ID"/>
        </w:rPr>
      </w:pPr>
    </w:p>
    <w:p w:rsidR="00BC3741" w:rsidRPr="00E87BA0" w:rsidRDefault="00BC3741" w:rsidP="00257B9D">
      <w:pPr>
        <w:pStyle w:val="ListParagraph"/>
        <w:numPr>
          <w:ilvl w:val="0"/>
          <w:numId w:val="19"/>
        </w:numPr>
        <w:spacing w:after="0" w:line="240" w:lineRule="auto"/>
        <w:ind w:left="567" w:hanging="567"/>
        <w:jc w:val="both"/>
        <w:rPr>
          <w:rFonts w:ascii="Tw Cen MT" w:hAnsi="Tw Cen MT"/>
          <w:b/>
          <w:sz w:val="24"/>
          <w:szCs w:val="24"/>
        </w:rPr>
      </w:pPr>
      <w:r w:rsidRPr="00E87BA0">
        <w:rPr>
          <w:rFonts w:ascii="Tw Cen MT" w:hAnsi="Tw Cen MT"/>
          <w:b/>
          <w:sz w:val="24"/>
          <w:szCs w:val="24"/>
        </w:rPr>
        <w:lastRenderedPageBreak/>
        <w:t>PENDAHULUAN</w:t>
      </w:r>
    </w:p>
    <w:p w:rsidR="00795246" w:rsidRDefault="007E349C" w:rsidP="00E3216E">
      <w:pPr>
        <w:spacing w:after="0" w:line="240" w:lineRule="auto"/>
        <w:ind w:firstLine="567"/>
        <w:jc w:val="both"/>
        <w:rPr>
          <w:rFonts w:ascii="Tw Cen MT" w:hAnsi="Tw Cen MT"/>
          <w:spacing w:val="3"/>
          <w:sz w:val="24"/>
          <w:szCs w:val="24"/>
          <w:lang w:val="id-ID"/>
        </w:rPr>
      </w:pPr>
      <w:r>
        <w:rPr>
          <w:rFonts w:ascii="Tw Cen MT" w:hAnsi="Tw Cen MT"/>
          <w:spacing w:val="3"/>
          <w:sz w:val="24"/>
          <w:szCs w:val="24"/>
          <w:lang w:val="id-ID"/>
        </w:rPr>
        <w:t>Undang-Undang Republik Indonesia Nomor 12 Tahun 2012 Tentang Pendidikan Tinggi pada pasal 1 ayat 9 menyatakan bahwa Tridharma adalah kewajiban Perguruan Tinggi untuk menyelenggarakan Pendidikan, penelitian dan pengabdian kepada masyarakat, kemudian dijelaskan pula di ayat 11</w:t>
      </w:r>
      <w:r w:rsidR="00795246">
        <w:rPr>
          <w:rFonts w:ascii="Tw Cen MT" w:hAnsi="Tw Cen MT"/>
          <w:spacing w:val="3"/>
          <w:sz w:val="24"/>
          <w:szCs w:val="24"/>
          <w:lang w:val="id-ID"/>
        </w:rPr>
        <w:t>bahwa pengabdian kepada masyarakat adalah kegiatan sivitas akademika yang memanfaatkan Ilmu Pengetahuan dan Teknologi untuk memajukan kesejahteraan masyarakat yang mencerdaskan kehidupan bangsa.</w:t>
      </w:r>
      <w:r w:rsidR="00E3216E">
        <w:rPr>
          <w:rFonts w:ascii="Tw Cen MT" w:hAnsi="Tw Cen MT"/>
          <w:spacing w:val="3"/>
          <w:sz w:val="24"/>
          <w:szCs w:val="24"/>
          <w:lang w:val="id-ID"/>
        </w:rPr>
        <w:t xml:space="preserve"> Pada perguruan tinggi pelaksanaan pengabdian kepada masyarakat akan dilakukan oleh mahasiswa dalam bentuk Kuliah Kerja Nyata (KKN).</w:t>
      </w:r>
    </w:p>
    <w:p w:rsidR="00925B8B" w:rsidRDefault="00E3216E" w:rsidP="004F6741">
      <w:pPr>
        <w:spacing w:after="0" w:line="240" w:lineRule="auto"/>
        <w:ind w:firstLine="567"/>
        <w:jc w:val="both"/>
        <w:rPr>
          <w:rFonts w:ascii="Tw Cen MT" w:hAnsi="Tw Cen MT"/>
          <w:spacing w:val="3"/>
          <w:sz w:val="24"/>
          <w:szCs w:val="24"/>
          <w:lang w:val="id-ID"/>
        </w:rPr>
      </w:pPr>
      <w:r>
        <w:rPr>
          <w:rFonts w:ascii="Tw Cen MT" w:hAnsi="Tw Cen MT"/>
          <w:spacing w:val="3"/>
          <w:sz w:val="24"/>
          <w:szCs w:val="24"/>
          <w:lang w:val="id-ID"/>
        </w:rPr>
        <w:t xml:space="preserve">Kuliah Kerja Nyata (KKN) merupakan sebuah bentuk intrakurikuler yang merupakan implementasi </w:t>
      </w:r>
      <w:r w:rsidR="00C332E8">
        <w:rPr>
          <w:rFonts w:ascii="Tw Cen MT" w:hAnsi="Tw Cen MT"/>
          <w:spacing w:val="3"/>
          <w:sz w:val="24"/>
          <w:szCs w:val="24"/>
          <w:lang w:val="id-ID"/>
        </w:rPr>
        <w:t xml:space="preserve">dari Tridharma Perguruan Tinggi </w:t>
      </w:r>
      <w:r>
        <w:rPr>
          <w:rFonts w:ascii="Tw Cen MT" w:hAnsi="Tw Cen MT"/>
          <w:spacing w:val="3"/>
          <w:sz w:val="24"/>
          <w:szCs w:val="24"/>
          <w:lang w:val="id-ID"/>
        </w:rPr>
        <w:t xml:space="preserve">memberikan pengalaman bekerja dan belajar mahasiswa dalam pemberdayaan masyarakat, </w:t>
      </w:r>
      <w:r w:rsidR="00F80EF7">
        <w:rPr>
          <w:rFonts w:ascii="Tw Cen MT" w:hAnsi="Tw Cen MT"/>
          <w:spacing w:val="3"/>
          <w:sz w:val="24"/>
          <w:szCs w:val="24"/>
          <w:lang w:val="id-ID"/>
        </w:rPr>
        <w:fldChar w:fldCharType="begin" w:fldLock="1"/>
      </w:r>
      <w:r w:rsidR="00F80EF7">
        <w:rPr>
          <w:rFonts w:ascii="Tw Cen MT" w:hAnsi="Tw Cen MT"/>
          <w:spacing w:val="3"/>
          <w:sz w:val="24"/>
          <w:szCs w:val="24"/>
          <w:lang w:val="id-ID"/>
        </w:rPr>
        <w:instrText>ADDIN CSL_CITATION {"citationItems":[{"id":"ITEM-1","itemData":{"ISSN":"2549-9491","abstract":"The Real Working Lecture (KKN) is a vehicle for the application and development of science and technology, which is conducted outside campus in time, working mechanism, and certain requirements. KKN implemented by the university is an effort to improve the content and weight of education for students and to gain greater added value in higher education. With the implementation of KKN is expected to develop social competence and student personality competence. The purpose of this study is to determine the role of Real Work Lecture as part of the development of student competence. Populations and samples in this study students participating KKN and community location student KKN implementation. Data collection methods used were interviews, observation, and documentation. Interview method aims to dig information about student's social competence and student's personality competence felt by society during KKN take place. From the research results obtained that the role of KKN as part of the development of student competence, especially social competence and personality competence is very clear found in the location of research","author":[{"dropping-particle":"","family":"Syardiansah","given":"","non-dropping-particle":"","parse-names":false,"suffix":""}],"container-title":"Jim Upb","id":"ITEM-1","issue":"1","issued":{"date-parts":[["2017"]]},"page":"57-68","title":"PENGEMBANGAN KOMPETENSI MAHASISWA ( Studi Kasus Mahasiswa Universitas Samudra KKN Tahun 2017 )","type":"article-journal","volume":"7"},"uris":["http://www.mendeley.com/documents/?uuid=99408fd6-9da3-4a1e-96d7-8201eea3ce42"]}],"mendeley":{"formattedCitation":"(Syardiansah, 2017)","plainTextFormattedCitation":"(Syardiansah, 2017)","previouslyFormattedCitation":"(Syardiansah, 2017)"},"properties":{"noteIndex":0},"schema":"https://github.com/citation-style-language/schema/raw/master/csl-citation.json"}</w:instrText>
      </w:r>
      <w:r w:rsidR="00F80EF7">
        <w:rPr>
          <w:rFonts w:ascii="Tw Cen MT" w:hAnsi="Tw Cen MT"/>
          <w:spacing w:val="3"/>
          <w:sz w:val="24"/>
          <w:szCs w:val="24"/>
          <w:lang w:val="id-ID"/>
        </w:rPr>
        <w:fldChar w:fldCharType="separate"/>
      </w:r>
      <w:r w:rsidR="00F80EF7" w:rsidRPr="00F80EF7">
        <w:rPr>
          <w:rFonts w:ascii="Tw Cen MT" w:hAnsi="Tw Cen MT"/>
          <w:noProof/>
          <w:spacing w:val="3"/>
          <w:sz w:val="24"/>
          <w:szCs w:val="24"/>
          <w:lang w:val="id-ID"/>
        </w:rPr>
        <w:t>(Syardiansah, 2017)</w:t>
      </w:r>
      <w:r w:rsidR="00F80EF7">
        <w:rPr>
          <w:rFonts w:ascii="Tw Cen MT" w:hAnsi="Tw Cen MT"/>
          <w:spacing w:val="3"/>
          <w:sz w:val="24"/>
          <w:szCs w:val="24"/>
          <w:lang w:val="id-ID"/>
        </w:rPr>
        <w:fldChar w:fldCharType="end"/>
      </w:r>
      <w:r w:rsidR="00F80EF7">
        <w:rPr>
          <w:rFonts w:ascii="Tw Cen MT" w:hAnsi="Tw Cen MT"/>
          <w:spacing w:val="3"/>
          <w:sz w:val="24"/>
          <w:szCs w:val="24"/>
          <w:lang w:val="id-ID"/>
        </w:rPr>
        <w:t xml:space="preserve">. </w:t>
      </w:r>
      <w:r w:rsidR="00925B8B">
        <w:rPr>
          <w:rFonts w:ascii="Tw Cen MT" w:hAnsi="Tw Cen MT"/>
          <w:spacing w:val="3"/>
          <w:sz w:val="24"/>
          <w:szCs w:val="24"/>
          <w:lang w:val="id-ID"/>
        </w:rPr>
        <w:t>Kegiatan kuliah kerja nyata menjadi peluang emas bagi mahasiswa yang cerdas, kritis, inovatif dan kreatif dalam mencarikan solusi, formulas dan strategi yang tepat untuk berbagai permasalahan unit-unit usaha/ UMKM yang tidak produktif dan peng</w:t>
      </w:r>
      <w:r w:rsidR="00DF7089">
        <w:rPr>
          <w:rFonts w:ascii="Tw Cen MT" w:hAnsi="Tw Cen MT"/>
          <w:spacing w:val="3"/>
          <w:sz w:val="24"/>
          <w:szCs w:val="24"/>
          <w:lang w:val="id-ID"/>
        </w:rPr>
        <w:t xml:space="preserve">embangan </w:t>
      </w:r>
      <w:r w:rsidR="00925B8B">
        <w:rPr>
          <w:rFonts w:ascii="Tw Cen MT" w:hAnsi="Tw Cen MT"/>
          <w:spacing w:val="3"/>
          <w:sz w:val="24"/>
          <w:szCs w:val="24"/>
          <w:lang w:val="id-ID"/>
        </w:rPr>
        <w:t>yang ada didesa.</w:t>
      </w:r>
      <w:r w:rsidR="00DF7089">
        <w:rPr>
          <w:rFonts w:ascii="Tw Cen MT" w:hAnsi="Tw Cen MT"/>
          <w:spacing w:val="3"/>
          <w:sz w:val="24"/>
          <w:szCs w:val="24"/>
          <w:lang w:val="id-ID"/>
        </w:rPr>
        <w:t xml:space="preserve"> Desa dapat dikatakan sebagai pemukiman manusia yang letaknya di luar kota dan penduduknya bermata pencaharian dengan bertani atau bercocok tanam. Sehingga tidak heran beberapa penempatan lokasi kuliah kerja nyata banyak diarahkan pada desa yang memiliki potensi yang unggul namun masih minim skill masyarakat dalam pengelolaan hasil alamnya. Ini menjadi tantangan tersendiri untuk </w:t>
      </w:r>
      <w:r w:rsidR="004F6741">
        <w:rPr>
          <w:rFonts w:ascii="Tw Cen MT" w:hAnsi="Tw Cen MT"/>
          <w:spacing w:val="3"/>
          <w:sz w:val="24"/>
          <w:szCs w:val="24"/>
          <w:lang w:val="id-ID"/>
        </w:rPr>
        <w:t>kelompo</w:t>
      </w:r>
      <w:r w:rsidR="007964F0">
        <w:rPr>
          <w:rFonts w:ascii="Tw Cen MT" w:hAnsi="Tw Cen MT"/>
          <w:spacing w:val="3"/>
          <w:sz w:val="24"/>
          <w:szCs w:val="24"/>
          <w:lang w:val="id-ID"/>
        </w:rPr>
        <w:t>k</w:t>
      </w:r>
      <w:r w:rsidR="004F6741">
        <w:rPr>
          <w:rFonts w:ascii="Tw Cen MT" w:hAnsi="Tw Cen MT"/>
          <w:spacing w:val="3"/>
          <w:sz w:val="24"/>
          <w:szCs w:val="24"/>
          <w:lang w:val="id-ID"/>
        </w:rPr>
        <w:t xml:space="preserve"> </w:t>
      </w:r>
      <w:r w:rsidR="00DF7089">
        <w:rPr>
          <w:rFonts w:ascii="Tw Cen MT" w:hAnsi="Tw Cen MT"/>
          <w:spacing w:val="3"/>
          <w:sz w:val="24"/>
          <w:szCs w:val="24"/>
          <w:lang w:val="id-ID"/>
        </w:rPr>
        <w:t xml:space="preserve">peserta kuliah nyata untuk mengubah potensi unggul desa yang ada bernilai ekonomis </w:t>
      </w:r>
      <w:r w:rsidR="004F6741">
        <w:rPr>
          <w:rFonts w:ascii="Tw Cen MT" w:hAnsi="Tw Cen MT"/>
          <w:spacing w:val="3"/>
          <w:sz w:val="24"/>
          <w:szCs w:val="24"/>
          <w:lang w:val="id-ID"/>
        </w:rPr>
        <w:t>melalui program kerja</w:t>
      </w:r>
      <w:r w:rsidR="009715B0">
        <w:rPr>
          <w:rFonts w:ascii="Tw Cen MT" w:hAnsi="Tw Cen MT"/>
          <w:spacing w:val="3"/>
          <w:sz w:val="24"/>
          <w:szCs w:val="24"/>
          <w:lang w:val="id-ID"/>
        </w:rPr>
        <w:t xml:space="preserve"> pemberdayaan masyarakat yang akan didampingi langsung oleh praktisi dan civitas akademika.</w:t>
      </w:r>
    </w:p>
    <w:p w:rsidR="00581261" w:rsidRDefault="00DF7089" w:rsidP="00262FC9">
      <w:pPr>
        <w:spacing w:after="0" w:line="240" w:lineRule="auto"/>
        <w:ind w:firstLine="567"/>
        <w:jc w:val="both"/>
        <w:rPr>
          <w:rFonts w:ascii="Tw Cen MT" w:hAnsi="Tw Cen MT"/>
          <w:spacing w:val="3"/>
          <w:sz w:val="24"/>
          <w:szCs w:val="24"/>
          <w:lang w:val="id-ID"/>
        </w:rPr>
      </w:pPr>
      <w:r w:rsidRPr="00515D04">
        <w:rPr>
          <w:rFonts w:ascii="Tw Cen MT" w:hAnsi="Tw Cen MT"/>
          <w:spacing w:val="3"/>
          <w:sz w:val="24"/>
          <w:szCs w:val="24"/>
          <w:lang w:val="id-ID"/>
        </w:rPr>
        <w:t>S</w:t>
      </w:r>
      <w:r w:rsidR="00C31AEC" w:rsidRPr="00515D04">
        <w:rPr>
          <w:rFonts w:ascii="Tw Cen MT" w:hAnsi="Tw Cen MT"/>
          <w:spacing w:val="3"/>
          <w:sz w:val="24"/>
          <w:szCs w:val="24"/>
          <w:lang w:val="id-ID"/>
        </w:rPr>
        <w:t xml:space="preserve">ehubungan dengan ini </w:t>
      </w:r>
      <w:r w:rsidRPr="00515D04">
        <w:rPr>
          <w:rFonts w:ascii="Tw Cen MT" w:hAnsi="Tw Cen MT"/>
          <w:spacing w:val="3"/>
          <w:sz w:val="24"/>
          <w:szCs w:val="24"/>
          <w:lang w:val="id-ID"/>
        </w:rPr>
        <w:t xml:space="preserve">Sekolah Tinggi Ilmu Ekonomi (STIE) Bima </w:t>
      </w:r>
      <w:r w:rsidR="00C31AEC" w:rsidRPr="00515D04">
        <w:rPr>
          <w:rFonts w:ascii="Tw Cen MT" w:hAnsi="Tw Cen MT"/>
          <w:spacing w:val="3"/>
          <w:sz w:val="24"/>
          <w:szCs w:val="24"/>
          <w:lang w:val="id-ID"/>
        </w:rPr>
        <w:t xml:space="preserve">melalui Lembaga Penelitian dan Pengabdian Kepada Masyarakat </w:t>
      </w:r>
      <w:r w:rsidR="008013F8" w:rsidRPr="00515D04">
        <w:rPr>
          <w:rFonts w:ascii="Tw Cen MT" w:hAnsi="Tw Cen MT"/>
          <w:spacing w:val="3"/>
          <w:sz w:val="24"/>
          <w:szCs w:val="24"/>
          <w:lang w:val="id-ID"/>
        </w:rPr>
        <w:t>y</w:t>
      </w:r>
      <w:r w:rsidR="00FD7505">
        <w:rPr>
          <w:rFonts w:ascii="Tw Cen MT" w:hAnsi="Tw Cen MT"/>
          <w:spacing w:val="3"/>
          <w:sz w:val="24"/>
          <w:szCs w:val="24"/>
          <w:lang w:val="id-ID"/>
        </w:rPr>
        <w:t>ang merupakan lembaga yang meng</w:t>
      </w:r>
      <w:r w:rsidR="008013F8" w:rsidRPr="00515D04">
        <w:rPr>
          <w:rFonts w:ascii="Tw Cen MT" w:hAnsi="Tw Cen MT"/>
          <w:spacing w:val="3"/>
          <w:sz w:val="24"/>
          <w:szCs w:val="24"/>
          <w:lang w:val="id-ID"/>
        </w:rPr>
        <w:t>koordinasikan meningkatkan kuantitas dan kualitas dan pengembangan teknologi dan pemberdayaan masyarakat dalam bentuk pelayanan dan k</w:t>
      </w:r>
      <w:r w:rsidR="00581261" w:rsidRPr="00515D04">
        <w:rPr>
          <w:rFonts w:ascii="Tw Cen MT" w:hAnsi="Tw Cen MT"/>
          <w:spacing w:val="3"/>
          <w:sz w:val="24"/>
          <w:szCs w:val="24"/>
          <w:lang w:val="id-ID"/>
        </w:rPr>
        <w:t>erja sama dengan masyarakat luas</w:t>
      </w:r>
      <w:r w:rsidR="008013F8" w:rsidRPr="00515D04">
        <w:rPr>
          <w:rFonts w:ascii="Tw Cen MT" w:hAnsi="Tw Cen MT"/>
          <w:spacing w:val="3"/>
          <w:sz w:val="24"/>
          <w:szCs w:val="24"/>
          <w:lang w:val="id-ID"/>
        </w:rPr>
        <w:t xml:space="preserve">.  </w:t>
      </w:r>
      <w:r w:rsidR="00581261" w:rsidRPr="00581261">
        <w:rPr>
          <w:rFonts w:ascii="Tw Cen MT" w:hAnsi="Tw Cen MT"/>
          <w:spacing w:val="3"/>
          <w:sz w:val="24"/>
          <w:szCs w:val="24"/>
          <w:lang w:val="id-ID"/>
        </w:rPr>
        <w:t>Kuliah Kerja Nyata (KKN) Sekolah Tinggi Ilmu Ekonomi Bima Angkatan Ke-XVIII Tahun 2020 ber</w:t>
      </w:r>
      <w:r w:rsidR="00262FC9">
        <w:rPr>
          <w:rFonts w:ascii="Tw Cen MT" w:hAnsi="Tw Cen MT"/>
          <w:spacing w:val="3"/>
          <w:sz w:val="24"/>
          <w:szCs w:val="24"/>
          <w:lang w:val="id-ID"/>
        </w:rPr>
        <w:t xml:space="preserve">samaan dengan pandemi covid-19 </w:t>
      </w:r>
      <w:r w:rsidR="00581261" w:rsidRPr="00581261">
        <w:rPr>
          <w:rFonts w:ascii="Tw Cen MT" w:hAnsi="Tw Cen MT"/>
          <w:spacing w:val="3"/>
          <w:sz w:val="24"/>
          <w:szCs w:val="24"/>
          <w:lang w:val="id-ID"/>
        </w:rPr>
        <w:t>sehingga menyebabkan segala aktivitas menjadi berbeda dan terbatas termasuk kegiatan pengabdian masyarakat yang mengikuti protap kesehatan.</w:t>
      </w:r>
    </w:p>
    <w:p w:rsidR="00DF7089" w:rsidRDefault="008013F8" w:rsidP="00FD7505">
      <w:pPr>
        <w:spacing w:after="0" w:line="240" w:lineRule="auto"/>
        <w:ind w:firstLine="567"/>
        <w:jc w:val="both"/>
        <w:rPr>
          <w:rFonts w:ascii="Tw Cen MT" w:hAnsi="Tw Cen MT"/>
          <w:spacing w:val="3"/>
          <w:sz w:val="24"/>
          <w:szCs w:val="24"/>
          <w:lang w:val="id-ID"/>
        </w:rPr>
      </w:pPr>
      <w:r w:rsidRPr="00515D04">
        <w:rPr>
          <w:rFonts w:ascii="Tw Cen MT" w:hAnsi="Tw Cen MT"/>
          <w:spacing w:val="3"/>
          <w:sz w:val="24"/>
          <w:szCs w:val="24"/>
          <w:lang w:val="id-ID"/>
        </w:rPr>
        <w:t xml:space="preserve">Oleh karena itu </w:t>
      </w:r>
      <w:r w:rsidR="00C31AEC" w:rsidRPr="00515D04">
        <w:rPr>
          <w:rFonts w:ascii="Tw Cen MT" w:hAnsi="Tw Cen MT"/>
          <w:spacing w:val="3"/>
          <w:sz w:val="24"/>
          <w:szCs w:val="24"/>
          <w:lang w:val="id-ID"/>
        </w:rPr>
        <w:t xml:space="preserve">sebelum </w:t>
      </w:r>
      <w:r w:rsidR="00C31AEC">
        <w:rPr>
          <w:rFonts w:ascii="Tw Cen MT" w:hAnsi="Tw Cen MT"/>
          <w:spacing w:val="3"/>
          <w:sz w:val="24"/>
          <w:szCs w:val="24"/>
          <w:lang w:val="id-ID"/>
        </w:rPr>
        <w:t xml:space="preserve">mahasiswa dilepas </w:t>
      </w:r>
      <w:r w:rsidR="007964F0">
        <w:rPr>
          <w:rFonts w:ascii="Tw Cen MT" w:hAnsi="Tw Cen MT"/>
          <w:spacing w:val="3"/>
          <w:sz w:val="24"/>
          <w:szCs w:val="24"/>
          <w:lang w:val="id-ID"/>
        </w:rPr>
        <w:t xml:space="preserve">ke </w:t>
      </w:r>
      <w:r w:rsidR="00C31AEC">
        <w:rPr>
          <w:rFonts w:ascii="Tw Cen MT" w:hAnsi="Tw Cen MT"/>
          <w:spacing w:val="3"/>
          <w:sz w:val="24"/>
          <w:szCs w:val="24"/>
          <w:lang w:val="id-ID"/>
        </w:rPr>
        <w:t xml:space="preserve">lokasi maka </w:t>
      </w:r>
      <w:r w:rsidR="00FD7505">
        <w:rPr>
          <w:rFonts w:ascii="Tw Cen MT" w:hAnsi="Tw Cen MT"/>
          <w:spacing w:val="3"/>
          <w:sz w:val="24"/>
          <w:szCs w:val="24"/>
          <w:lang w:val="id-ID"/>
        </w:rPr>
        <w:t>dibekali dengan</w:t>
      </w:r>
      <w:r w:rsidR="00C31AEC">
        <w:rPr>
          <w:rFonts w:ascii="Tw Cen MT" w:hAnsi="Tw Cen MT"/>
          <w:spacing w:val="3"/>
          <w:sz w:val="24"/>
          <w:szCs w:val="24"/>
          <w:lang w:val="id-ID"/>
        </w:rPr>
        <w:t xml:space="preserve"> pembekalan Kuliah Kerja Nyata yang d</w:t>
      </w:r>
      <w:r w:rsidR="007964F0">
        <w:rPr>
          <w:rFonts w:ascii="Tw Cen MT" w:hAnsi="Tw Cen MT"/>
          <w:spacing w:val="3"/>
          <w:sz w:val="24"/>
          <w:szCs w:val="24"/>
          <w:lang w:val="id-ID"/>
        </w:rPr>
        <w:t>i</w:t>
      </w:r>
      <w:r w:rsidR="00C31AEC">
        <w:rPr>
          <w:rFonts w:ascii="Tw Cen MT" w:hAnsi="Tw Cen MT"/>
          <w:spacing w:val="3"/>
          <w:sz w:val="24"/>
          <w:szCs w:val="24"/>
          <w:lang w:val="id-ID"/>
        </w:rPr>
        <w:t>pandu</w:t>
      </w:r>
      <w:r w:rsidR="007964F0">
        <w:rPr>
          <w:rFonts w:ascii="Tw Cen MT" w:hAnsi="Tw Cen MT"/>
          <w:spacing w:val="3"/>
          <w:sz w:val="24"/>
          <w:szCs w:val="24"/>
          <w:lang w:val="id-ID"/>
        </w:rPr>
        <w:t xml:space="preserve"> langsung</w:t>
      </w:r>
      <w:r w:rsidR="00C31AEC">
        <w:rPr>
          <w:rFonts w:ascii="Tw Cen MT" w:hAnsi="Tw Cen MT"/>
          <w:spacing w:val="3"/>
          <w:sz w:val="24"/>
          <w:szCs w:val="24"/>
          <w:lang w:val="id-ID"/>
        </w:rPr>
        <w:t xml:space="preserve"> oleh pemateri-pemateri yang handal salah satunya yaitu materi</w:t>
      </w:r>
      <w:r w:rsidR="001E3957">
        <w:rPr>
          <w:rFonts w:ascii="Tw Cen MT" w:hAnsi="Tw Cen MT"/>
          <w:spacing w:val="3"/>
          <w:sz w:val="24"/>
          <w:szCs w:val="24"/>
          <w:lang w:val="id-ID"/>
        </w:rPr>
        <w:t xml:space="preserve"> KKN diera cov</w:t>
      </w:r>
      <w:r w:rsidR="00581261">
        <w:rPr>
          <w:rFonts w:ascii="Tw Cen MT" w:hAnsi="Tw Cen MT"/>
          <w:spacing w:val="3"/>
          <w:sz w:val="24"/>
          <w:szCs w:val="24"/>
          <w:lang w:val="id-ID"/>
        </w:rPr>
        <w:t xml:space="preserve">id-19 dan </w:t>
      </w:r>
      <w:r w:rsidR="00C31AEC">
        <w:rPr>
          <w:rFonts w:ascii="Tw Cen MT" w:hAnsi="Tw Cen MT"/>
          <w:spacing w:val="3"/>
          <w:sz w:val="24"/>
          <w:szCs w:val="24"/>
          <w:lang w:val="id-ID"/>
        </w:rPr>
        <w:t xml:space="preserve"> bag</w:t>
      </w:r>
      <w:r w:rsidR="007964F0">
        <w:rPr>
          <w:rFonts w:ascii="Tw Cen MT" w:hAnsi="Tw Cen MT"/>
          <w:spacing w:val="3"/>
          <w:sz w:val="24"/>
          <w:szCs w:val="24"/>
          <w:lang w:val="id-ID"/>
        </w:rPr>
        <w:t xml:space="preserve">aimana bentuk-bentuk pemberdayaan masyarakat sehingga dapat merubah minset masyarakat yang lebih modern lagi dalam menghadapi persoalan-persoalan di </w:t>
      </w:r>
      <w:r w:rsidR="007964F0" w:rsidRPr="007964F0">
        <w:rPr>
          <w:rFonts w:ascii="Tw Cen MT" w:hAnsi="Tw Cen MT"/>
          <w:i/>
          <w:iCs/>
          <w:spacing w:val="3"/>
          <w:sz w:val="24"/>
          <w:szCs w:val="24"/>
          <w:lang w:val="id-ID"/>
        </w:rPr>
        <w:t>zaman now</w:t>
      </w:r>
      <w:r w:rsidR="007964F0">
        <w:rPr>
          <w:rFonts w:ascii="Tw Cen MT" w:hAnsi="Tw Cen MT"/>
          <w:spacing w:val="3"/>
          <w:sz w:val="24"/>
          <w:szCs w:val="24"/>
          <w:lang w:val="id-ID"/>
        </w:rPr>
        <w:t xml:space="preserve"> dengan begitu diharapkan masyarakat peningkatan keterampilan masyarakat</w:t>
      </w:r>
      <w:r w:rsidR="008F64F8">
        <w:rPr>
          <w:rFonts w:ascii="Tw Cen MT" w:hAnsi="Tw Cen MT"/>
          <w:spacing w:val="3"/>
          <w:sz w:val="24"/>
          <w:szCs w:val="24"/>
          <w:lang w:val="id-ID"/>
        </w:rPr>
        <w:t xml:space="preserve"> dan menumbuhkan jiwa wirausaha masyarakat</w:t>
      </w:r>
      <w:r w:rsidR="007964F0">
        <w:rPr>
          <w:rFonts w:ascii="Tw Cen MT" w:hAnsi="Tw Cen MT"/>
          <w:spacing w:val="3"/>
          <w:sz w:val="24"/>
          <w:szCs w:val="24"/>
          <w:lang w:val="id-ID"/>
        </w:rPr>
        <w:t>.</w:t>
      </w:r>
      <w:r w:rsidR="008F64F8">
        <w:rPr>
          <w:rFonts w:ascii="Tw Cen MT" w:hAnsi="Tw Cen MT"/>
          <w:spacing w:val="3"/>
          <w:sz w:val="24"/>
          <w:szCs w:val="24"/>
          <w:lang w:val="id-ID"/>
        </w:rPr>
        <w:t xml:space="preserve"> Menurut</w:t>
      </w:r>
      <w:r w:rsidR="00F80EF7">
        <w:rPr>
          <w:rFonts w:ascii="Tw Cen MT" w:hAnsi="Tw Cen MT"/>
          <w:spacing w:val="3"/>
          <w:sz w:val="24"/>
          <w:szCs w:val="24"/>
          <w:lang w:val="id-ID"/>
        </w:rPr>
        <w:t xml:space="preserve"> </w:t>
      </w:r>
      <w:r w:rsidR="00F80EF7">
        <w:rPr>
          <w:rFonts w:ascii="Tw Cen MT" w:hAnsi="Tw Cen MT"/>
          <w:spacing w:val="3"/>
          <w:sz w:val="24"/>
          <w:szCs w:val="24"/>
          <w:lang w:val="id-ID"/>
        </w:rPr>
        <w:fldChar w:fldCharType="begin" w:fldLock="1"/>
      </w:r>
      <w:r w:rsidR="00F80EF7">
        <w:rPr>
          <w:rFonts w:ascii="Tw Cen MT" w:hAnsi="Tw Cen MT"/>
          <w:spacing w:val="3"/>
          <w:sz w:val="24"/>
          <w:szCs w:val="24"/>
          <w:lang w:val="id-ID"/>
        </w:rPr>
        <w:instrText>ADDIN CSL_CITATION {"citationItems":[{"id":"ITEM-1","itemData":{"author":[{"dropping-particle":"","family":"Pardjono","given":"","non-dropping-particle":"","parse-names":false,"suffix":""}],"id":"ITEM-1","issued":{"date-parts":[["2005"]]},"publisher":"LPM UNY","publisher-place":"Yoyakarta","title":"\"Program Pemberdayaan Masyarakat\". Kumpulan Modul Pembekalan Kuliah Kerja Nyata Universitas Negeri Yogyakarta","type":"book"},"uris":["http://www.mendeley.com/documents/?uuid=7b1cce7b-e35d-4ced-b919-7bf88d70c70f"]}],"mendeley":{"formattedCitation":"(Pardjono, 2005)","plainTextFormattedCitation":"(Pardjono, 2005)","previouslyFormattedCitation":"(Pardjono, 2005)"},"properties":{"noteIndex":0},"schema":"https://github.com/citation-style-language/schema/raw/master/csl-citation.json"}</w:instrText>
      </w:r>
      <w:r w:rsidR="00F80EF7">
        <w:rPr>
          <w:rFonts w:ascii="Tw Cen MT" w:hAnsi="Tw Cen MT"/>
          <w:spacing w:val="3"/>
          <w:sz w:val="24"/>
          <w:szCs w:val="24"/>
          <w:lang w:val="id-ID"/>
        </w:rPr>
        <w:fldChar w:fldCharType="separate"/>
      </w:r>
      <w:r w:rsidR="00F80EF7" w:rsidRPr="00F80EF7">
        <w:rPr>
          <w:rFonts w:ascii="Tw Cen MT" w:hAnsi="Tw Cen MT"/>
          <w:noProof/>
          <w:spacing w:val="3"/>
          <w:sz w:val="24"/>
          <w:szCs w:val="24"/>
          <w:lang w:val="id-ID"/>
        </w:rPr>
        <w:t>(Pardjono, 2005)</w:t>
      </w:r>
      <w:r w:rsidR="00F80EF7">
        <w:rPr>
          <w:rFonts w:ascii="Tw Cen MT" w:hAnsi="Tw Cen MT"/>
          <w:spacing w:val="3"/>
          <w:sz w:val="24"/>
          <w:szCs w:val="24"/>
          <w:lang w:val="id-ID"/>
        </w:rPr>
        <w:fldChar w:fldCharType="end"/>
      </w:r>
      <w:r w:rsidR="008F64F8">
        <w:rPr>
          <w:rFonts w:ascii="Tw Cen MT" w:hAnsi="Tw Cen MT"/>
          <w:spacing w:val="3"/>
          <w:sz w:val="24"/>
          <w:szCs w:val="24"/>
          <w:lang w:val="id-ID"/>
        </w:rPr>
        <w:t xml:space="preserve"> pemberdayaan masyarakat melalui KKN meliputi (1) Penyadaran yaitu KKN mampu mendorong dan menumbuhkan kesadaran akan potensi dan kemampuan yang dimiliki oleh masyarakat agar mampu meningkatkan kualitas kehidupan menuju kesejahteraan, menumbuhkan semangat untuk terus bekerja keras, dan memotivasi masyarakat agar mampu menumbuhkan keuanggulan, memiliki kemampuan untuk keluar dari tekanan hidup yang semakin berat. (2) Pembelajaran yaitu melalui proses pembelajaran</w:t>
      </w:r>
      <w:r w:rsidR="009715B0">
        <w:rPr>
          <w:rFonts w:ascii="Tw Cen MT" w:hAnsi="Tw Cen MT"/>
          <w:spacing w:val="3"/>
          <w:sz w:val="24"/>
          <w:szCs w:val="24"/>
          <w:lang w:val="id-ID"/>
        </w:rPr>
        <w:t xml:space="preserve"> yang berkesinambungan, mahasiswa bersama-sama masyarakat berupaya membentuk learning society (masyarakat pembelajar). Suatu masyarakat yang </w:t>
      </w:r>
      <w:r w:rsidR="009715B0">
        <w:rPr>
          <w:rFonts w:ascii="Tw Cen MT" w:hAnsi="Tw Cen MT"/>
          <w:spacing w:val="3"/>
          <w:sz w:val="24"/>
          <w:szCs w:val="24"/>
          <w:lang w:val="id-ID"/>
        </w:rPr>
        <w:lastRenderedPageBreak/>
        <w:t xml:space="preserve">memiliki kesadaran untuk terus belajar </w:t>
      </w:r>
      <w:r w:rsidR="008F64F8">
        <w:rPr>
          <w:rFonts w:ascii="Tw Cen MT" w:hAnsi="Tw Cen MT"/>
          <w:spacing w:val="3"/>
          <w:sz w:val="24"/>
          <w:szCs w:val="24"/>
          <w:lang w:val="id-ID"/>
        </w:rPr>
        <w:t xml:space="preserve"> </w:t>
      </w:r>
      <w:r w:rsidR="009715B0">
        <w:rPr>
          <w:rFonts w:ascii="Tw Cen MT" w:hAnsi="Tw Cen MT"/>
          <w:spacing w:val="3"/>
          <w:sz w:val="24"/>
          <w:szCs w:val="24"/>
          <w:lang w:val="id-ID"/>
        </w:rPr>
        <w:t>membagi tugas dan tanggungjawab untuk menghantarkan generasi penerusnya mencapai kedewasaan dan memiliki jati diri yang mantap. Dengan demikian generasi tersebut akan mampu mewujudkan masyarakat yang sejahtera. dan (3) penampingan yaitu upaya ini dikerjakan agar masyarakat memiliki pasangan yang memiliki fungsi untuk mendampingi mereka dalam melaksanakan berbagai kegiatan dan berbagai upaya untuk me</w:t>
      </w:r>
      <w:r w:rsidR="002F6609">
        <w:rPr>
          <w:rFonts w:ascii="Tw Cen MT" w:hAnsi="Tw Cen MT"/>
          <w:spacing w:val="3"/>
          <w:sz w:val="24"/>
          <w:szCs w:val="24"/>
          <w:lang w:val="id-ID"/>
        </w:rPr>
        <w:t xml:space="preserve">ningkatkan keadilan dan kesejahreaan. Mahasiswa diharapkan memiliki kemampuan untukj mendampingi masyarakat sehingga masyarakat memiliki tingkat kepercayaan yang tinggi kepada mahasiswa. Jika kepercayaan telah diraih maka mahasiswa akan mampu melaksanakan program KKN sesuai dengan rancangan yang telah ditetapkan. </w:t>
      </w:r>
    </w:p>
    <w:p w:rsidR="002F6609" w:rsidRDefault="00780D97" w:rsidP="00E70C55">
      <w:pPr>
        <w:spacing w:after="0" w:line="240" w:lineRule="auto"/>
        <w:ind w:firstLine="567"/>
        <w:jc w:val="both"/>
        <w:rPr>
          <w:rFonts w:ascii="Tw Cen MT" w:hAnsi="Tw Cen MT"/>
          <w:spacing w:val="3"/>
          <w:sz w:val="24"/>
          <w:szCs w:val="24"/>
          <w:lang w:val="id-ID"/>
        </w:rPr>
      </w:pPr>
      <w:r>
        <w:rPr>
          <w:rFonts w:ascii="Tw Cen MT" w:hAnsi="Tw Cen MT"/>
          <w:spacing w:val="3"/>
          <w:sz w:val="24"/>
          <w:szCs w:val="24"/>
          <w:lang w:val="id-ID"/>
        </w:rPr>
        <w:t>Pengabdian yang dila</w:t>
      </w:r>
      <w:r w:rsidR="002F6609">
        <w:rPr>
          <w:rFonts w:ascii="Tw Cen MT" w:hAnsi="Tw Cen MT"/>
          <w:spacing w:val="3"/>
          <w:sz w:val="24"/>
          <w:szCs w:val="24"/>
          <w:lang w:val="id-ID"/>
        </w:rPr>
        <w:t xml:space="preserve">kukan oleh </w:t>
      </w:r>
      <w:r w:rsidR="00F80EF7">
        <w:rPr>
          <w:rFonts w:ascii="Tw Cen MT" w:hAnsi="Tw Cen MT"/>
          <w:spacing w:val="3"/>
          <w:sz w:val="24"/>
          <w:szCs w:val="24"/>
          <w:lang w:val="id-ID"/>
        </w:rPr>
        <w:fldChar w:fldCharType="begin" w:fldLock="1"/>
      </w:r>
      <w:r w:rsidR="00F80EF7">
        <w:rPr>
          <w:rFonts w:ascii="Tw Cen MT" w:hAnsi="Tw Cen MT"/>
          <w:spacing w:val="3"/>
          <w:sz w:val="24"/>
          <w:szCs w:val="24"/>
          <w:lang w:val="id-ID"/>
        </w:rPr>
        <w:instrText>ADDIN CSL_CITATION {"citationItems":[{"id":"ITEM-1","itemData":{"DOI":"10.33369/joll.2.1.35-39","abstract":"This study aims to describe: (1) The formulation of the contents of the program of the University of Bengkulu Student Working Period 86 period in Tebat Monok Village 2018 Academic Year; (2) The form of community empowerment carried out as a realization of the 86th period of the University of Bengkulu Student Work Lecture program in Tebat Monok Village 2018 Academic Year; (3) Results of community empowerment carried out through the 86th period of the Bengkulu University Student Work Lecture in Tebat Monok Village 2018 Academic Year; (4) Role of Supervising Lecturers (DPL) in assisting the activities of the 86 Year University of Bengkulu University Real Work Period 2018 in Tebat Monok Village. This study used a qualitative approach to the research subjects of Students of the University of Bengkulu in the 86 86 2018 period in Tebat Monok Village the government of Tebat Monok village as a Lapanga Advisor, and University of Bengkulu P3KKN. Data collection is done by interviewing techniques and documentation. The technique used in data analysis is data reduction, data presentation, and conclusion drawing. Triangulation is used to explain the validity of the data by using source triangulation, technique triangulation, and time triangulation. The results of the study show: (1) The process of formulating the program content is done by drafting the KKN student work program through the KKN workshop. (2) The form of implementation of community empowerment carried out is training in packaging techniques and product labeling. (3) The results of community empowerment are carried out, namely the fulfillment of the basic needs of the community of Tebat Monok Village in the field of Entrepreneurship. (4) The role of Field Advisors is to carry out their duties and functions in accordance with existing provisions, namely by holding orientation until giving objective values.  Keywords: Community Empowerment, Training, Family Welfare.  ","author":[{"dropping-particle":"","family":"Gustina","given":"Diah","non-dropping-particle":"","parse-names":false,"suffix":""},{"dropping-particle":"","family":"Adbullah","given":"Ilham","non-dropping-particle":"","parse-names":false,"suffix":""},{"dropping-particle":"","family":"Sofino","given":"Sofino","non-dropping-particle":"","parse-names":false,"suffix":""}],"container-title":"Journal Of Lifelong Learning","id":"ITEM-1","issue":"1","issued":{"date-parts":[["2020"]]},"page":"35-39","title":"Pemberdayaan Masyarakat Melalui Kegiatan Kuliah Kerja Nyata (Kkn) Mahasiswa Universitas Bengkulu Periode 86 Tahun 2018 Di Desa Tebat Monok Kabupaten Kepahiang","type":"article-journal","volume":"2"},"uris":["http://www.mendeley.com/documents/?uuid=0322abed-243c-40e2-ae8a-ba96cd6e2135"]}],"mendeley":{"formattedCitation":"(Gustina et al., 2020)","plainTextFormattedCitation":"(Gustina et al., 2020)","previouslyFormattedCitation":"(Gustina et al., 2020)"},"properties":{"noteIndex":0},"schema":"https://github.com/citation-style-language/schema/raw/master/csl-citation.json"}</w:instrText>
      </w:r>
      <w:r w:rsidR="00F80EF7">
        <w:rPr>
          <w:rFonts w:ascii="Tw Cen MT" w:hAnsi="Tw Cen MT"/>
          <w:spacing w:val="3"/>
          <w:sz w:val="24"/>
          <w:szCs w:val="24"/>
          <w:lang w:val="id-ID"/>
        </w:rPr>
        <w:fldChar w:fldCharType="separate"/>
      </w:r>
      <w:r w:rsidR="00F80EF7" w:rsidRPr="00F80EF7">
        <w:rPr>
          <w:rFonts w:ascii="Tw Cen MT" w:hAnsi="Tw Cen MT"/>
          <w:noProof/>
          <w:spacing w:val="3"/>
          <w:sz w:val="24"/>
          <w:szCs w:val="24"/>
          <w:lang w:val="id-ID"/>
        </w:rPr>
        <w:t>(Gustina et al., 2020)</w:t>
      </w:r>
      <w:r w:rsidR="00F80EF7">
        <w:rPr>
          <w:rFonts w:ascii="Tw Cen MT" w:hAnsi="Tw Cen MT"/>
          <w:spacing w:val="3"/>
          <w:sz w:val="24"/>
          <w:szCs w:val="24"/>
          <w:lang w:val="id-ID"/>
        </w:rPr>
        <w:fldChar w:fldCharType="end"/>
      </w:r>
      <w:r w:rsidR="00F80EF7">
        <w:rPr>
          <w:rFonts w:ascii="Tw Cen MT" w:hAnsi="Tw Cen MT"/>
          <w:spacing w:val="3"/>
          <w:sz w:val="24"/>
          <w:szCs w:val="24"/>
          <w:lang w:val="id-ID"/>
        </w:rPr>
        <w:t xml:space="preserve"> </w:t>
      </w:r>
      <w:r w:rsidR="00661EF5">
        <w:rPr>
          <w:rFonts w:ascii="Tw Cen MT" w:hAnsi="Tw Cen MT"/>
          <w:spacing w:val="3"/>
          <w:sz w:val="24"/>
          <w:szCs w:val="24"/>
          <w:lang w:val="id-ID"/>
        </w:rPr>
        <w:t xml:space="preserve">yang berjudul “Pemberdayaan Masyarakat Melalui Kegiatan Kuliah Kerja Nyata (KKN) Mahasiswa Universitas Bengkulu Periode 86 Tahun 2018 Di Desa Tebat Monok Kabupaten Kepahiang” diperoleh hasil (1) Bentuk dalam proses perumusan isi program Kuliah Kerja Nyata (KKN) Mahasiswa Universitas Bengkulu Periode 86 Tahun 2018 di Desa Tebat Monok dilakukan dengan cara menyusun draft program kerja mahasiswa KKN melalui pertemuan lokakarya KKN, (2) Bentuk pelaksanaan pemberdayaan masyarakat yang dilakukan sebagai realisasi program kegiatan Kuliah Kerja Nyata (KKN) Mahasiswa Universitas Bengkulu Periode 86 Tahun 2018 di Desa Tebat Monok yaitu pelatihan inovasi produk dan sosialisasi teknik pengemasan </w:t>
      </w:r>
      <w:r w:rsidR="00071F34">
        <w:rPr>
          <w:rFonts w:ascii="Tw Cen MT" w:hAnsi="Tw Cen MT"/>
          <w:spacing w:val="3"/>
          <w:sz w:val="24"/>
          <w:szCs w:val="24"/>
          <w:lang w:val="id-ID"/>
        </w:rPr>
        <w:t xml:space="preserve">serta labeling produk, </w:t>
      </w:r>
      <w:r w:rsidR="00661EF5">
        <w:rPr>
          <w:rFonts w:ascii="Tw Cen MT" w:hAnsi="Tw Cen MT"/>
          <w:spacing w:val="3"/>
          <w:sz w:val="24"/>
          <w:szCs w:val="24"/>
          <w:lang w:val="id-ID"/>
        </w:rPr>
        <w:t xml:space="preserve">(3) Hasil dari </w:t>
      </w:r>
      <w:r w:rsidR="00071F34">
        <w:rPr>
          <w:rFonts w:ascii="Tw Cen MT" w:hAnsi="Tw Cen MT"/>
          <w:spacing w:val="3"/>
          <w:sz w:val="24"/>
          <w:szCs w:val="24"/>
          <w:lang w:val="id-ID"/>
        </w:rPr>
        <w:t>pemberdayaan masyarakat yang dilakukan melalui kegiatan Kuliah Kerja Nyata (KKN) Mahasiswa Universitas Bengkulu Periode 86 Tahun 2018 di Desa Tebat Monok yaitu terpenuhinya kebutuhan dasar masyarakat desa Tebat</w:t>
      </w:r>
      <w:r w:rsidR="00E70C55">
        <w:rPr>
          <w:rFonts w:ascii="Tw Cen MT" w:hAnsi="Tw Cen MT"/>
          <w:spacing w:val="3"/>
          <w:sz w:val="24"/>
          <w:szCs w:val="24"/>
          <w:lang w:val="id-ID"/>
        </w:rPr>
        <w:t xml:space="preserve"> Monok di bidang kewirausahaan dan (4) Peran Dosen Pembimbing Lapangan dalam kegiatan Kuliah Kerja Nyata (KKN) mahasiswa Universitas Bengkulu Periode 86 Tahun 2018 di Desa Tebat Monok yaitu Dosen Pembimbing Lapangan sudah menjalankan tugas dan fungsinya sesuai dengan ketentuan yang ada yaitu dengan mengadakan orientasi sampai pemberian nilai secara obyektif.</w:t>
      </w:r>
    </w:p>
    <w:p w:rsidR="00045532" w:rsidRDefault="00715D5B" w:rsidP="0030418C">
      <w:pPr>
        <w:spacing w:after="0" w:line="240" w:lineRule="auto"/>
        <w:ind w:firstLine="567"/>
        <w:jc w:val="both"/>
        <w:rPr>
          <w:rFonts w:ascii="Tw Cen MT" w:hAnsi="Tw Cen MT"/>
          <w:spacing w:val="3"/>
          <w:sz w:val="24"/>
          <w:szCs w:val="24"/>
          <w:lang w:val="id-ID"/>
        </w:rPr>
      </w:pPr>
      <w:r>
        <w:rPr>
          <w:rFonts w:ascii="Tw Cen MT" w:hAnsi="Tw Cen MT"/>
          <w:spacing w:val="3"/>
          <w:sz w:val="24"/>
          <w:szCs w:val="24"/>
          <w:lang w:val="id-ID"/>
        </w:rPr>
        <w:t>Tujuan p</w:t>
      </w:r>
      <w:r w:rsidR="003F7EA7">
        <w:rPr>
          <w:rFonts w:ascii="Tw Cen MT" w:hAnsi="Tw Cen MT"/>
          <w:spacing w:val="3"/>
          <w:sz w:val="24"/>
          <w:szCs w:val="24"/>
          <w:lang w:val="id-ID"/>
        </w:rPr>
        <w:t xml:space="preserve">elaksanaan </w:t>
      </w:r>
      <w:r w:rsidR="006077DA">
        <w:rPr>
          <w:rFonts w:ascii="Tw Cen MT" w:hAnsi="Tw Cen MT"/>
          <w:spacing w:val="3"/>
          <w:sz w:val="24"/>
          <w:szCs w:val="24"/>
          <w:lang w:val="id-ID"/>
        </w:rPr>
        <w:t xml:space="preserve">program kerja </w:t>
      </w:r>
      <w:r w:rsidR="003F7EA7">
        <w:rPr>
          <w:rFonts w:ascii="Tw Cen MT" w:hAnsi="Tw Cen MT"/>
          <w:spacing w:val="3"/>
          <w:sz w:val="24"/>
          <w:szCs w:val="24"/>
          <w:lang w:val="id-ID"/>
        </w:rPr>
        <w:t xml:space="preserve">Kuliah Kerja Nyata (KKN) </w:t>
      </w:r>
      <w:r w:rsidR="006077DA">
        <w:rPr>
          <w:rFonts w:ascii="Tw Cen MT" w:hAnsi="Tw Cen MT"/>
          <w:spacing w:val="3"/>
          <w:sz w:val="24"/>
          <w:szCs w:val="24"/>
          <w:lang w:val="id-ID"/>
        </w:rPr>
        <w:t xml:space="preserve">Tematik </w:t>
      </w:r>
      <w:r w:rsidR="003F7EA7">
        <w:rPr>
          <w:rFonts w:ascii="Tw Cen MT" w:hAnsi="Tw Cen MT"/>
          <w:spacing w:val="3"/>
          <w:sz w:val="24"/>
          <w:szCs w:val="24"/>
          <w:lang w:val="id-ID"/>
        </w:rPr>
        <w:t xml:space="preserve">yang dilakukan oleh Mahasiswa Sekolah Tinggi Ilmu Ekonomi (STIE) Bima </w:t>
      </w:r>
      <w:r w:rsidR="0030418C">
        <w:rPr>
          <w:rFonts w:ascii="Tw Cen MT" w:hAnsi="Tw Cen MT"/>
          <w:spacing w:val="3"/>
          <w:sz w:val="24"/>
          <w:szCs w:val="24"/>
          <w:lang w:val="id-ID"/>
        </w:rPr>
        <w:t xml:space="preserve">lebih </w:t>
      </w:r>
      <w:r w:rsidR="006077DA">
        <w:rPr>
          <w:rFonts w:ascii="Tw Cen MT" w:hAnsi="Tw Cen MT"/>
          <w:spacing w:val="3"/>
          <w:sz w:val="24"/>
          <w:szCs w:val="24"/>
          <w:lang w:val="id-ID"/>
        </w:rPr>
        <w:t xml:space="preserve">diarahkan ke pemberdayaan masyarakat dengan pola pengelolaan sumber daya potensi desa yang ada dimasing-masing lokasi menjadi produk yang bernilai ekonomis , </w:t>
      </w:r>
      <w:r w:rsidR="006077DA" w:rsidRPr="006077DA">
        <w:rPr>
          <w:rFonts w:ascii="Tw Cen MT" w:hAnsi="Tw Cen MT"/>
          <w:i/>
          <w:iCs/>
          <w:spacing w:val="3"/>
          <w:sz w:val="24"/>
          <w:szCs w:val="24"/>
          <w:lang w:val="id-ID"/>
        </w:rPr>
        <w:t>branding</w:t>
      </w:r>
      <w:r w:rsidR="006077DA">
        <w:rPr>
          <w:rFonts w:ascii="Tw Cen MT" w:hAnsi="Tw Cen MT"/>
          <w:spacing w:val="3"/>
          <w:sz w:val="24"/>
          <w:szCs w:val="24"/>
          <w:lang w:val="id-ID"/>
        </w:rPr>
        <w:t xml:space="preserve"> potensi desa melalui berbagai digital marketing, dan pelatihan, workshop dan atau penyuluhan</w:t>
      </w:r>
      <w:r>
        <w:rPr>
          <w:rFonts w:ascii="Tw Cen MT" w:hAnsi="Tw Cen MT"/>
          <w:spacing w:val="3"/>
          <w:sz w:val="24"/>
          <w:szCs w:val="24"/>
          <w:lang w:val="id-ID"/>
        </w:rPr>
        <w:t xml:space="preserve">, </w:t>
      </w:r>
      <w:r w:rsidR="006077DA">
        <w:rPr>
          <w:rFonts w:ascii="Tw Cen MT" w:hAnsi="Tw Cen MT"/>
          <w:spacing w:val="3"/>
          <w:sz w:val="24"/>
          <w:szCs w:val="24"/>
          <w:lang w:val="id-ID"/>
        </w:rPr>
        <w:t>pendampingan yang dilakukan ke masyarakat tentang pemanfaatan potensi lokal desa yang kaya akan potensi perikanan, pertanian, peternakan dan pariwisata sehingga mampu menciptakan sumber pendapatan baru yang dapat mieningkatkan taraf pendapatan masyarakat.untuk meningkatkan kemampuan dan ketrampilan s</w:t>
      </w:r>
      <w:r w:rsidR="00515D04">
        <w:rPr>
          <w:rFonts w:ascii="Tw Cen MT" w:hAnsi="Tw Cen MT"/>
          <w:spacing w:val="3"/>
          <w:sz w:val="24"/>
          <w:szCs w:val="24"/>
          <w:lang w:val="id-ID"/>
        </w:rPr>
        <w:t>ebagai sumber pendapan keluarga dan sosialisasi covid-19.</w:t>
      </w:r>
    </w:p>
    <w:p w:rsidR="00BF3004" w:rsidRDefault="00BF3004" w:rsidP="0030418C">
      <w:pPr>
        <w:spacing w:after="0" w:line="240" w:lineRule="auto"/>
        <w:ind w:firstLine="567"/>
        <w:jc w:val="both"/>
        <w:rPr>
          <w:rFonts w:ascii="Tw Cen MT" w:hAnsi="Tw Cen MT"/>
          <w:spacing w:val="3"/>
          <w:sz w:val="24"/>
          <w:szCs w:val="24"/>
          <w:lang w:val="id-ID"/>
        </w:rPr>
      </w:pPr>
    </w:p>
    <w:p w:rsidR="00BF3004" w:rsidRDefault="00BF3004" w:rsidP="0030418C">
      <w:pPr>
        <w:spacing w:after="0" w:line="240" w:lineRule="auto"/>
        <w:ind w:firstLine="567"/>
        <w:jc w:val="both"/>
        <w:rPr>
          <w:rFonts w:ascii="Tw Cen MT" w:hAnsi="Tw Cen MT"/>
          <w:spacing w:val="3"/>
          <w:sz w:val="24"/>
          <w:szCs w:val="24"/>
          <w:lang w:val="id-ID"/>
        </w:rPr>
      </w:pPr>
    </w:p>
    <w:p w:rsidR="00BC3741" w:rsidRPr="00515D04" w:rsidRDefault="00BC3741" w:rsidP="00515D04">
      <w:pPr>
        <w:spacing w:after="0" w:line="240" w:lineRule="auto"/>
        <w:jc w:val="both"/>
        <w:rPr>
          <w:rFonts w:ascii="Tw Cen MT" w:hAnsi="Tw Cen MT"/>
          <w:color w:val="FF0000"/>
          <w:spacing w:val="3"/>
          <w:sz w:val="24"/>
          <w:szCs w:val="24"/>
          <w:lang w:val="id-ID"/>
        </w:rPr>
      </w:pPr>
    </w:p>
    <w:p w:rsidR="001B6F9D" w:rsidRPr="004009D1" w:rsidRDefault="001B6F9D" w:rsidP="00257B9D">
      <w:pPr>
        <w:spacing w:after="0" w:line="240" w:lineRule="auto"/>
        <w:jc w:val="both"/>
        <w:rPr>
          <w:rFonts w:ascii="Tw Cen MT" w:eastAsia="Times New Roman" w:hAnsi="Tw Cen MT"/>
          <w:b/>
          <w:sz w:val="24"/>
          <w:szCs w:val="24"/>
          <w:lang w:val="id-ID" w:eastAsia="id-ID"/>
        </w:rPr>
      </w:pPr>
    </w:p>
    <w:p w:rsidR="00BC3741" w:rsidRPr="00E87BA0" w:rsidRDefault="00BC3741" w:rsidP="00257B9D">
      <w:pPr>
        <w:pStyle w:val="ListParagraph"/>
        <w:numPr>
          <w:ilvl w:val="0"/>
          <w:numId w:val="19"/>
        </w:numPr>
        <w:spacing w:after="0" w:line="240" w:lineRule="auto"/>
        <w:ind w:left="567" w:hanging="567"/>
        <w:jc w:val="both"/>
        <w:rPr>
          <w:rFonts w:ascii="Tw Cen MT" w:eastAsia="Times New Roman" w:hAnsi="Tw Cen MT"/>
          <w:sz w:val="24"/>
          <w:szCs w:val="24"/>
          <w:lang w:eastAsia="id-ID"/>
        </w:rPr>
      </w:pPr>
      <w:r w:rsidRPr="00E87BA0">
        <w:rPr>
          <w:rFonts w:ascii="Tw Cen MT" w:eastAsia="Times New Roman" w:hAnsi="Tw Cen MT"/>
          <w:b/>
          <w:bCs/>
          <w:sz w:val="24"/>
          <w:szCs w:val="24"/>
          <w:lang w:eastAsia="id-ID"/>
        </w:rPr>
        <w:t>METODE</w:t>
      </w:r>
    </w:p>
    <w:p w:rsidR="006077DA" w:rsidRDefault="00715D5B" w:rsidP="006B4C6A">
      <w:pPr>
        <w:pStyle w:val="ListParagraph"/>
        <w:spacing w:after="0" w:line="240" w:lineRule="auto"/>
        <w:ind w:left="0" w:firstLine="567"/>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Berdasarkan tema pengabdian kepada masyarakat melalui Kuliah Kerja Nyata dalam bentuk pemberdayaan masyarakat di dalam pengelolaan potensi lokal desa dan menciptakan usaha ekonomi produktif bagi </w:t>
      </w:r>
      <w:r w:rsidR="006B4C6A">
        <w:rPr>
          <w:rFonts w:ascii="Tw Cen MT" w:eastAsia="Times New Roman" w:hAnsi="Tw Cen MT"/>
          <w:sz w:val="24"/>
          <w:szCs w:val="24"/>
          <w:lang w:val="id-ID" w:eastAsia="id-ID"/>
        </w:rPr>
        <w:t xml:space="preserve">mitra. Mitra dari kegiatan ini adalah masyarakat </w:t>
      </w:r>
      <w:r w:rsidR="00857433">
        <w:rPr>
          <w:rFonts w:ascii="Tw Cen MT" w:eastAsia="Times New Roman" w:hAnsi="Tw Cen MT"/>
          <w:sz w:val="24"/>
          <w:szCs w:val="24"/>
          <w:lang w:val="id-ID" w:eastAsia="id-ID"/>
        </w:rPr>
        <w:t xml:space="preserve">dan kelompok UMKM </w:t>
      </w:r>
      <w:r w:rsidR="006B4C6A">
        <w:rPr>
          <w:rFonts w:ascii="Tw Cen MT" w:eastAsia="Times New Roman" w:hAnsi="Tw Cen MT"/>
          <w:sz w:val="24"/>
          <w:szCs w:val="24"/>
          <w:lang w:val="id-ID" w:eastAsia="id-ID"/>
        </w:rPr>
        <w:t xml:space="preserve">yang ada dimasing-masing </w:t>
      </w:r>
      <w:r w:rsidR="006B4C6A">
        <w:rPr>
          <w:rFonts w:ascii="Tw Cen MT" w:eastAsia="Times New Roman" w:hAnsi="Tw Cen MT"/>
          <w:sz w:val="24"/>
          <w:szCs w:val="24"/>
          <w:lang w:val="id-ID" w:eastAsia="id-ID"/>
        </w:rPr>
        <w:lastRenderedPageBreak/>
        <w:t>lokasi Kuliah Kerja Nyata yang sudah ditentukan oleh Panitia Kuliah Kerja Nyata STIE Bima meliputi desa :</w:t>
      </w:r>
    </w:p>
    <w:tbl>
      <w:tblPr>
        <w:tblStyle w:val="TableGrid"/>
        <w:tblW w:w="6723" w:type="dxa"/>
        <w:jc w:val="center"/>
        <w:tblLook w:val="04A0" w:firstRow="1" w:lastRow="0" w:firstColumn="1" w:lastColumn="0" w:noHBand="0" w:noVBand="1"/>
      </w:tblPr>
      <w:tblGrid>
        <w:gridCol w:w="1620"/>
        <w:gridCol w:w="5103"/>
      </w:tblGrid>
      <w:tr w:rsidR="006B4C6A" w:rsidRPr="00B90C14" w:rsidTr="006B4C6A">
        <w:trPr>
          <w:jc w:val="center"/>
        </w:trPr>
        <w:tc>
          <w:tcPr>
            <w:tcW w:w="1620" w:type="dxa"/>
          </w:tcPr>
          <w:p w:rsidR="006B4C6A" w:rsidRPr="006B4C6A" w:rsidRDefault="006B4C6A" w:rsidP="00C47A3E">
            <w:pPr>
              <w:pStyle w:val="NoSpacing"/>
              <w:jc w:val="center"/>
              <w:rPr>
                <w:rFonts w:ascii="Tw Cen MT" w:hAnsi="Tw Cen MT" w:cs="Tahoma"/>
                <w:b/>
                <w:bCs/>
                <w:sz w:val="24"/>
                <w:szCs w:val="24"/>
                <w:lang w:val="id-ID"/>
              </w:rPr>
            </w:pPr>
            <w:r w:rsidRPr="006B4C6A">
              <w:rPr>
                <w:rFonts w:ascii="Tw Cen MT" w:hAnsi="Tw Cen MT" w:cs="Tahoma"/>
                <w:b/>
                <w:bCs/>
                <w:sz w:val="24"/>
                <w:szCs w:val="24"/>
                <w:lang w:val="id-ID"/>
              </w:rPr>
              <w:t xml:space="preserve">Kelompok </w:t>
            </w:r>
          </w:p>
        </w:tc>
        <w:tc>
          <w:tcPr>
            <w:tcW w:w="5103" w:type="dxa"/>
          </w:tcPr>
          <w:p w:rsidR="006B4C6A" w:rsidRPr="006B4C6A" w:rsidRDefault="006B4C6A" w:rsidP="00C47A3E">
            <w:pPr>
              <w:pStyle w:val="NoSpacing"/>
              <w:jc w:val="center"/>
              <w:rPr>
                <w:rFonts w:ascii="Tw Cen MT" w:hAnsi="Tw Cen MT" w:cs="Tahoma"/>
                <w:b/>
                <w:bCs/>
                <w:sz w:val="24"/>
                <w:szCs w:val="24"/>
                <w:lang w:val="id-ID"/>
              </w:rPr>
            </w:pPr>
            <w:r w:rsidRPr="006B4C6A">
              <w:rPr>
                <w:rFonts w:ascii="Tw Cen MT" w:hAnsi="Tw Cen MT" w:cs="Tahoma"/>
                <w:b/>
                <w:bCs/>
                <w:sz w:val="24"/>
                <w:szCs w:val="24"/>
                <w:lang w:val="id-ID"/>
              </w:rPr>
              <w:t>Lokasi</w:t>
            </w:r>
            <w:r w:rsidR="00DB1BEF">
              <w:rPr>
                <w:rFonts w:ascii="Tw Cen MT" w:hAnsi="Tw Cen MT" w:cs="Tahoma"/>
                <w:b/>
                <w:bCs/>
                <w:sz w:val="24"/>
                <w:szCs w:val="24"/>
                <w:lang w:val="id-ID"/>
              </w:rPr>
              <w:t xml:space="preserve"> Kuliah Kerja Nyata (KKN)</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Wawo Desa Maria</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II.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Palibelo Desa Ntonggu</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III.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Ambalawi Desa Nipa</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IV.</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Soromandi Desa Bajo</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V.</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Rasanae Timur Kelurahan Oimbo</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VI.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Raba Kelurahan Kendo</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VII.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Mpunda Kelurahan Panggi</w:t>
            </w:r>
          </w:p>
        </w:tc>
      </w:tr>
      <w:tr w:rsidR="006B4C6A" w:rsidRPr="00B90C14" w:rsidTr="006B4C6A">
        <w:trPr>
          <w:jc w:val="center"/>
        </w:trPr>
        <w:tc>
          <w:tcPr>
            <w:tcW w:w="1620" w:type="dxa"/>
            <w:vAlign w:val="center"/>
          </w:tcPr>
          <w:p w:rsidR="006B4C6A" w:rsidRPr="006B4C6A" w:rsidRDefault="006B4C6A" w:rsidP="00C47A3E">
            <w:pPr>
              <w:pStyle w:val="NoSpacing"/>
              <w:jc w:val="center"/>
              <w:rPr>
                <w:rFonts w:ascii="Tw Cen MT" w:hAnsi="Tw Cen MT" w:cs="Tahoma"/>
                <w:sz w:val="24"/>
                <w:szCs w:val="24"/>
                <w:lang w:val="id-ID"/>
              </w:rPr>
            </w:pPr>
            <w:r w:rsidRPr="006B4C6A">
              <w:rPr>
                <w:rFonts w:ascii="Tw Cen MT" w:hAnsi="Tw Cen MT" w:cs="Tahoma"/>
                <w:sz w:val="24"/>
                <w:szCs w:val="24"/>
                <w:lang w:val="id-ID"/>
              </w:rPr>
              <w:t>VIII.</w:t>
            </w:r>
          </w:p>
        </w:tc>
        <w:tc>
          <w:tcPr>
            <w:tcW w:w="5103" w:type="dxa"/>
            <w:vAlign w:val="center"/>
          </w:tcPr>
          <w:p w:rsidR="006B4C6A" w:rsidRPr="006B4C6A" w:rsidRDefault="006B4C6A" w:rsidP="00C47A3E">
            <w:pPr>
              <w:pStyle w:val="NoSpacing"/>
              <w:rPr>
                <w:rFonts w:ascii="Tw Cen MT" w:hAnsi="Tw Cen MT" w:cs="Tahoma"/>
                <w:sz w:val="24"/>
                <w:szCs w:val="24"/>
                <w:lang w:val="id-ID"/>
              </w:rPr>
            </w:pPr>
            <w:r w:rsidRPr="006B4C6A">
              <w:rPr>
                <w:rFonts w:ascii="Tw Cen MT" w:hAnsi="Tw Cen MT" w:cs="Tahoma"/>
                <w:sz w:val="24"/>
                <w:szCs w:val="24"/>
                <w:lang w:val="id-ID"/>
              </w:rPr>
              <w:t>Kecamatan Rasanae Barat Kelurahan Sarae</w:t>
            </w:r>
          </w:p>
        </w:tc>
      </w:tr>
    </w:tbl>
    <w:p w:rsidR="00334234" w:rsidRPr="00BF3004" w:rsidRDefault="006B4C6A" w:rsidP="00BF3004">
      <w:p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        </w:t>
      </w:r>
      <w:r w:rsidRPr="006B4C6A">
        <w:rPr>
          <w:rFonts w:ascii="Tw Cen MT" w:eastAsia="Times New Roman" w:hAnsi="Tw Cen MT"/>
          <w:sz w:val="24"/>
          <w:szCs w:val="24"/>
          <w:lang w:val="id-ID" w:eastAsia="id-ID"/>
        </w:rPr>
        <w:t>Sumber data : Panitia KKN STIE Bima, 2020</w:t>
      </w:r>
    </w:p>
    <w:p w:rsidR="006B4C6A" w:rsidRDefault="00570390" w:rsidP="00C218AB">
      <w:pPr>
        <w:spacing w:after="0" w:line="240" w:lineRule="auto"/>
        <w:ind w:firstLine="567"/>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Adapun</w:t>
      </w:r>
      <w:r w:rsidR="00C218AB">
        <w:rPr>
          <w:rFonts w:ascii="Tw Cen MT" w:eastAsia="Times New Roman" w:hAnsi="Tw Cen MT"/>
          <w:sz w:val="24"/>
          <w:szCs w:val="24"/>
          <w:lang w:val="id-ID" w:eastAsia="id-ID"/>
        </w:rPr>
        <w:t xml:space="preserve"> tahap-tahap pelaksanaan</w:t>
      </w:r>
      <w:r>
        <w:rPr>
          <w:rFonts w:ascii="Tw Cen MT" w:eastAsia="Times New Roman" w:hAnsi="Tw Cen MT"/>
          <w:sz w:val="24"/>
          <w:szCs w:val="24"/>
          <w:lang w:val="id-ID" w:eastAsia="id-ID"/>
        </w:rPr>
        <w:t xml:space="preserve"> </w:t>
      </w:r>
      <w:r w:rsidR="00975252">
        <w:rPr>
          <w:rFonts w:ascii="Tw Cen MT" w:eastAsia="Times New Roman" w:hAnsi="Tw Cen MT"/>
          <w:sz w:val="24"/>
          <w:szCs w:val="24"/>
          <w:lang w:val="id-ID" w:eastAsia="id-ID"/>
        </w:rPr>
        <w:t xml:space="preserve">pengabdian </w:t>
      </w:r>
      <w:r w:rsidR="00C218AB">
        <w:rPr>
          <w:rFonts w:ascii="Tw Cen MT" w:eastAsia="Times New Roman" w:hAnsi="Tw Cen MT"/>
          <w:sz w:val="24"/>
          <w:szCs w:val="24"/>
          <w:lang w:val="id-ID" w:eastAsia="id-ID"/>
        </w:rPr>
        <w:t xml:space="preserve">kepada </w:t>
      </w:r>
      <w:r w:rsidR="00975252">
        <w:rPr>
          <w:rFonts w:ascii="Tw Cen MT" w:eastAsia="Times New Roman" w:hAnsi="Tw Cen MT"/>
          <w:sz w:val="24"/>
          <w:szCs w:val="24"/>
          <w:lang w:val="id-ID" w:eastAsia="id-ID"/>
        </w:rPr>
        <w:t>masyarakat yang dilakukan sebagai berikut :</w:t>
      </w:r>
    </w:p>
    <w:p w:rsidR="009F5DAC" w:rsidRDefault="009F5DAC" w:rsidP="00857433">
      <w:pPr>
        <w:pStyle w:val="ListParagraph"/>
        <w:numPr>
          <w:ilvl w:val="0"/>
          <w:numId w:val="30"/>
        </w:numPr>
        <w:spacing w:after="0" w:line="240" w:lineRule="auto"/>
        <w:jc w:val="both"/>
        <w:rPr>
          <w:rFonts w:ascii="Tw Cen MT" w:eastAsia="Times New Roman" w:hAnsi="Tw Cen MT"/>
          <w:b/>
          <w:bCs/>
          <w:sz w:val="24"/>
          <w:szCs w:val="24"/>
          <w:lang w:val="id-ID" w:eastAsia="id-ID"/>
        </w:rPr>
      </w:pPr>
      <w:r w:rsidRPr="00AC487C">
        <w:rPr>
          <w:rFonts w:ascii="Tw Cen MT" w:eastAsia="Times New Roman" w:hAnsi="Tw Cen MT"/>
          <w:b/>
          <w:bCs/>
          <w:sz w:val="24"/>
          <w:szCs w:val="24"/>
          <w:lang w:val="id-ID" w:eastAsia="id-ID"/>
        </w:rPr>
        <w:t>Persiapan</w:t>
      </w:r>
    </w:p>
    <w:p w:rsidR="00AC487C" w:rsidRPr="00AC487C" w:rsidRDefault="00AC487C" w:rsidP="00AC487C">
      <w:pPr>
        <w:pStyle w:val="ListParagraph"/>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Pada tahapan ini akan dijelaskan langkah-langkah secara prosedural </w:t>
      </w:r>
      <w:r w:rsidR="00E357D8">
        <w:rPr>
          <w:rFonts w:ascii="Tw Cen MT" w:eastAsia="Times New Roman" w:hAnsi="Tw Cen MT"/>
          <w:sz w:val="24"/>
          <w:szCs w:val="24"/>
          <w:lang w:val="id-ID" w:eastAsia="id-ID"/>
        </w:rPr>
        <w:t>pelaksanaan KKN Tematik Tahun 2020 yang terdiri atas :</w:t>
      </w:r>
    </w:p>
    <w:p w:rsidR="00857433" w:rsidRDefault="00C218AB" w:rsidP="009F5DAC">
      <w:pPr>
        <w:pStyle w:val="ListParagraph"/>
        <w:numPr>
          <w:ilvl w:val="1"/>
          <w:numId w:val="21"/>
        </w:numPr>
        <w:spacing w:after="0" w:line="240" w:lineRule="auto"/>
        <w:ind w:left="993" w:hanging="284"/>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Tahap Pengumuman</w:t>
      </w:r>
      <w:r w:rsidR="007474B9">
        <w:rPr>
          <w:rFonts w:ascii="Tw Cen MT" w:eastAsia="Times New Roman" w:hAnsi="Tw Cen MT"/>
          <w:sz w:val="24"/>
          <w:szCs w:val="24"/>
          <w:lang w:val="id-ID" w:eastAsia="id-ID"/>
        </w:rPr>
        <w:t xml:space="preserve"> Dan Pendaftaran </w:t>
      </w:r>
    </w:p>
    <w:p w:rsidR="006F1FC1" w:rsidRPr="006F1FC1" w:rsidRDefault="00857433" w:rsidP="006F1FC1">
      <w:pPr>
        <w:pStyle w:val="ListParagraph"/>
        <w:spacing w:after="0" w:line="240" w:lineRule="auto"/>
        <w:ind w:left="993"/>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Dalam hal ini panitia Kuliah Kerja Nyata (KKN) STIE Bima </w:t>
      </w:r>
      <w:r w:rsidR="00C218AB">
        <w:rPr>
          <w:rFonts w:ascii="Tw Cen MT" w:eastAsia="Times New Roman" w:hAnsi="Tw Cen MT"/>
          <w:sz w:val="24"/>
          <w:szCs w:val="24"/>
          <w:lang w:val="id-ID" w:eastAsia="id-ID"/>
        </w:rPr>
        <w:t>mengumumkan pembukaan pendafta</w:t>
      </w:r>
      <w:r w:rsidR="006F1FC1">
        <w:rPr>
          <w:rFonts w:ascii="Tw Cen MT" w:eastAsia="Times New Roman" w:hAnsi="Tw Cen MT"/>
          <w:sz w:val="24"/>
          <w:szCs w:val="24"/>
          <w:lang w:val="id-ID" w:eastAsia="id-ID"/>
        </w:rPr>
        <w:t xml:space="preserve">ran KKN secara daring melalui link : </w:t>
      </w:r>
      <w:r w:rsidR="006F1FC1" w:rsidRPr="006F1FC1">
        <w:rPr>
          <w:rFonts w:ascii="Tw Cen MT" w:eastAsia="Times New Roman" w:hAnsi="Tw Cen MT"/>
          <w:color w:val="0070C0"/>
          <w:sz w:val="24"/>
          <w:szCs w:val="24"/>
          <w:lang w:val="id-ID" w:eastAsia="id-ID"/>
        </w:rPr>
        <w:t>bit.ly/kkn-stiebima2020</w:t>
      </w:r>
    </w:p>
    <w:p w:rsidR="009F5DAC" w:rsidRDefault="009F5DAC" w:rsidP="009F5DAC">
      <w:pPr>
        <w:pStyle w:val="ListParagraph"/>
        <w:numPr>
          <w:ilvl w:val="1"/>
          <w:numId w:val="21"/>
        </w:numPr>
        <w:spacing w:after="0" w:line="240" w:lineRule="auto"/>
        <w:ind w:left="993" w:hanging="284"/>
        <w:rPr>
          <w:rFonts w:ascii="Tw Cen MT" w:eastAsia="Times New Roman" w:hAnsi="Tw Cen MT"/>
          <w:sz w:val="24"/>
          <w:szCs w:val="24"/>
          <w:lang w:val="id-ID" w:eastAsia="id-ID"/>
        </w:rPr>
      </w:pPr>
      <w:r>
        <w:rPr>
          <w:rFonts w:ascii="Tw Cen MT" w:eastAsia="Times New Roman" w:hAnsi="Tw Cen MT"/>
          <w:sz w:val="24"/>
          <w:szCs w:val="24"/>
          <w:lang w:val="id-ID" w:eastAsia="id-ID"/>
        </w:rPr>
        <w:t>Tahap Pe</w:t>
      </w:r>
      <w:r w:rsidR="007474B9">
        <w:rPr>
          <w:rFonts w:ascii="Tw Cen MT" w:eastAsia="Times New Roman" w:hAnsi="Tw Cen MT"/>
          <w:sz w:val="24"/>
          <w:szCs w:val="24"/>
          <w:lang w:val="id-ID" w:eastAsia="id-ID"/>
        </w:rPr>
        <w:t xml:space="preserve">nyeleksian/ Validasi </w:t>
      </w:r>
    </w:p>
    <w:p w:rsidR="00BF3004" w:rsidRPr="006F1FC1" w:rsidRDefault="007474B9" w:rsidP="006F1FC1">
      <w:pPr>
        <w:pStyle w:val="ListParagraph"/>
        <w:spacing w:after="0" w:line="240" w:lineRule="auto"/>
        <w:ind w:left="993"/>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Seleksi/ validasi pendaftaran dilakukan oleh Tim Panitian KKN secara offline. Pada tahap ini dilakukan verifikasi data dari berkas-berkas yang diupload mahasiswa dan bagi mahasiswa yang lolos verifikasi/ validasi data dipindahkan ke Googleclasrrom sebagai calon peserta KKN untuk mengikuti proses-proses berikutnya.</w:t>
      </w:r>
    </w:p>
    <w:p w:rsidR="007474B9" w:rsidRDefault="007474B9" w:rsidP="009F5DAC">
      <w:pPr>
        <w:pStyle w:val="ListParagraph"/>
        <w:numPr>
          <w:ilvl w:val="1"/>
          <w:numId w:val="21"/>
        </w:numPr>
        <w:spacing w:after="0" w:line="240" w:lineRule="auto"/>
        <w:ind w:left="993" w:hanging="284"/>
        <w:rPr>
          <w:rFonts w:ascii="Tw Cen MT" w:eastAsia="Times New Roman" w:hAnsi="Tw Cen MT"/>
          <w:sz w:val="24"/>
          <w:szCs w:val="24"/>
          <w:lang w:val="id-ID" w:eastAsia="id-ID"/>
        </w:rPr>
      </w:pPr>
      <w:r>
        <w:rPr>
          <w:rFonts w:ascii="Tw Cen MT" w:eastAsia="Times New Roman" w:hAnsi="Tw Cen MT"/>
          <w:sz w:val="24"/>
          <w:szCs w:val="24"/>
          <w:lang w:val="id-ID" w:eastAsia="id-ID"/>
        </w:rPr>
        <w:t>Tahap Penetapan</w:t>
      </w:r>
    </w:p>
    <w:p w:rsidR="007474B9" w:rsidRPr="007474B9" w:rsidRDefault="007474B9" w:rsidP="007474B9">
      <w:pPr>
        <w:pStyle w:val="ListParagraph"/>
        <w:spacing w:after="0" w:line="240" w:lineRule="auto"/>
        <w:ind w:left="993"/>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TIM KKN akan menetapkan nama-nama mahsiswa calon peserta KKN untuk mengikuti pembekalan kkn dan mengambil lot penentuan lokasi KKN. Selain itu tim KKN menetapkan dosen pembimbing KKN melalui surat keputusan Ketua STIE Bima dan diberikan surat tugas untuk melaksanakan KKN Tematik.</w:t>
      </w:r>
    </w:p>
    <w:p w:rsidR="007474B9" w:rsidRDefault="007474B9" w:rsidP="009F5DAC">
      <w:pPr>
        <w:pStyle w:val="ListParagraph"/>
        <w:numPr>
          <w:ilvl w:val="1"/>
          <w:numId w:val="21"/>
        </w:numPr>
        <w:spacing w:after="0" w:line="240" w:lineRule="auto"/>
        <w:ind w:left="993" w:hanging="284"/>
        <w:rPr>
          <w:rFonts w:ascii="Tw Cen MT" w:eastAsia="Times New Roman" w:hAnsi="Tw Cen MT"/>
          <w:sz w:val="24"/>
          <w:szCs w:val="24"/>
          <w:lang w:val="id-ID" w:eastAsia="id-ID"/>
        </w:rPr>
      </w:pPr>
      <w:r>
        <w:rPr>
          <w:rFonts w:ascii="Tw Cen MT" w:eastAsia="Times New Roman" w:hAnsi="Tw Cen MT"/>
          <w:sz w:val="24"/>
          <w:szCs w:val="24"/>
          <w:lang w:val="id-ID" w:eastAsia="id-ID"/>
        </w:rPr>
        <w:t>Tahap Pelaksanaan</w:t>
      </w:r>
    </w:p>
    <w:p w:rsidR="00B67C04" w:rsidRDefault="00B67C04" w:rsidP="00954E66">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Aktivitas KKN tematik terdiri dari pembekalan</w:t>
      </w:r>
      <w:r w:rsidR="00954E66">
        <w:rPr>
          <w:rFonts w:ascii="Tw Cen MT" w:eastAsia="Times New Roman" w:hAnsi="Tw Cen MT"/>
          <w:sz w:val="24"/>
          <w:szCs w:val="24"/>
          <w:lang w:val="id-ID" w:eastAsia="id-ID"/>
        </w:rPr>
        <w:t>, kegiatan lapangan dan pelaporan yang harus diselesaikan selama ± 1 bulan.</w:t>
      </w:r>
    </w:p>
    <w:p w:rsidR="00954E66" w:rsidRDefault="00954E66" w:rsidP="00954E66">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Kegiatan KKN bisa dilaksanakan secara daring, luring atau gabungan dari daring dan luring (hibrid).</w:t>
      </w:r>
    </w:p>
    <w:p w:rsidR="00954E66" w:rsidRDefault="00954E66" w:rsidP="00954E66">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KKN tematik dibimbing oleh 2 orang Dosen Pembimbing KKN.</w:t>
      </w:r>
    </w:p>
    <w:p w:rsidR="00954E66" w:rsidRDefault="00954E66" w:rsidP="00954E66">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KKN tematik dilakukan secara berkelompok dan bekerja sama dengan pemerintah desa yang dilaksanakan di desa/ kelurahan.</w:t>
      </w:r>
    </w:p>
    <w:p w:rsidR="00AC487C" w:rsidRDefault="00AC487C" w:rsidP="00954E66">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Tahap monev. Tim panitia KKN melakukan monitoring dan evaluasi pelaksanaan KKN melalui bidang monitoring dan evaluasi pelaksanaan KKN. Bidang monitoring dan evaluasi melaporkann hasil monitoring dan evaluasi pelaksanaan kepada Ketua panitia KKN STIE Bima. Ketua KKN STIE Bima kemudian menjadikan hasil evaluasi sebagai umpan balik untuk peningkatan penjaminan  mutu yang berkelanjutan.</w:t>
      </w:r>
    </w:p>
    <w:p w:rsidR="00474DC8" w:rsidRPr="00474DC8" w:rsidRDefault="00AC487C" w:rsidP="00474DC8">
      <w:pPr>
        <w:pStyle w:val="ListParagraph"/>
        <w:numPr>
          <w:ilvl w:val="1"/>
          <w:numId w:val="30"/>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Tahap pelaporan. dalam hal ini (1) Dosen pembimbing memberikan penilaian mahasiswa peserta KKN Tematik berdasarkan ketentuan </w:t>
      </w:r>
      <w:r>
        <w:rPr>
          <w:rFonts w:ascii="Tw Cen MT" w:eastAsia="Times New Roman" w:hAnsi="Tw Cen MT"/>
          <w:sz w:val="24"/>
          <w:szCs w:val="24"/>
          <w:lang w:val="id-ID" w:eastAsia="id-ID"/>
        </w:rPr>
        <w:lastRenderedPageBreak/>
        <w:t xml:space="preserve">yang telah diinformasikan oleh panitia KKN. Hasil penilaian mahasiswa ini akan dikirimkan ke program studi untuk dicatatkan dalam nilai mahasiswa peserta KKN dan (2) Ketua panitia KKN Tematik wajib menyerahkan laporan pelaksanaan kegiatan KKN kepada Ketua STIE Bima </w:t>
      </w:r>
    </w:p>
    <w:p w:rsidR="00857433" w:rsidRDefault="00857433" w:rsidP="009F5DAC">
      <w:pPr>
        <w:pStyle w:val="ListParagraph"/>
        <w:numPr>
          <w:ilvl w:val="0"/>
          <w:numId w:val="30"/>
        </w:numPr>
        <w:spacing w:after="0" w:line="240" w:lineRule="auto"/>
        <w:jc w:val="both"/>
        <w:rPr>
          <w:rFonts w:ascii="Tw Cen MT" w:eastAsia="Times New Roman" w:hAnsi="Tw Cen MT"/>
          <w:b/>
          <w:bCs/>
          <w:sz w:val="24"/>
          <w:szCs w:val="24"/>
          <w:lang w:val="id-ID" w:eastAsia="id-ID"/>
        </w:rPr>
      </w:pPr>
      <w:r w:rsidRPr="00AC487C">
        <w:rPr>
          <w:rFonts w:ascii="Tw Cen MT" w:eastAsia="Times New Roman" w:hAnsi="Tw Cen MT"/>
          <w:b/>
          <w:bCs/>
          <w:sz w:val="24"/>
          <w:szCs w:val="24"/>
          <w:lang w:val="id-ID" w:eastAsia="id-ID"/>
        </w:rPr>
        <w:t xml:space="preserve">Pelaksanaan </w:t>
      </w:r>
    </w:p>
    <w:p w:rsidR="00E357D8" w:rsidRPr="00E357D8" w:rsidRDefault="00E357D8" w:rsidP="00E357D8">
      <w:pPr>
        <w:pStyle w:val="ListParagraph"/>
        <w:spacing w:after="0" w:line="240" w:lineRule="auto"/>
        <w:jc w:val="both"/>
        <w:rPr>
          <w:rFonts w:ascii="Tw Cen MT" w:eastAsia="Times New Roman" w:hAnsi="Tw Cen MT"/>
          <w:sz w:val="24"/>
          <w:szCs w:val="24"/>
          <w:lang w:val="id-ID" w:eastAsia="id-ID"/>
        </w:rPr>
      </w:pPr>
      <w:r w:rsidRPr="00E357D8">
        <w:rPr>
          <w:rFonts w:ascii="Tw Cen MT" w:eastAsia="Times New Roman" w:hAnsi="Tw Cen MT"/>
          <w:sz w:val="24"/>
          <w:szCs w:val="24"/>
          <w:lang w:val="id-ID" w:eastAsia="id-ID"/>
        </w:rPr>
        <w:t xml:space="preserve">Dalam hasl ini </w:t>
      </w:r>
      <w:r>
        <w:rPr>
          <w:rFonts w:ascii="Tw Cen MT" w:eastAsia="Times New Roman" w:hAnsi="Tw Cen MT"/>
          <w:sz w:val="24"/>
          <w:szCs w:val="24"/>
          <w:lang w:val="id-ID" w:eastAsia="id-ID"/>
        </w:rPr>
        <w:t>tergambar beberapa metode pengabdian kepada masyarakat dalam bentuk pemgabdian masyarakat yang diakukan oleh peserta KKN Tematik STIE BIMA tahun 2020 :</w:t>
      </w:r>
    </w:p>
    <w:p w:rsidR="003D78F2" w:rsidRDefault="003D78F2" w:rsidP="009F5DAC">
      <w:pPr>
        <w:pStyle w:val="ListParagraph"/>
        <w:numPr>
          <w:ilvl w:val="1"/>
          <w:numId w:val="30"/>
        </w:numPr>
        <w:spacing w:after="0" w:line="240" w:lineRule="auto"/>
        <w:ind w:left="851" w:hanging="284"/>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Sosialisasi program k</w:t>
      </w:r>
      <w:r w:rsidR="00F77F4E">
        <w:rPr>
          <w:rFonts w:ascii="Tw Cen MT" w:eastAsia="Times New Roman" w:hAnsi="Tw Cen MT"/>
          <w:sz w:val="24"/>
          <w:szCs w:val="24"/>
          <w:lang w:val="id-ID" w:eastAsia="id-ID"/>
        </w:rPr>
        <w:t>erja Kuliah Kerja Nyata (KKN). Sosialisasi ini bertujuan untuk menginformasikan program kerja KKN kepada masyarakat baik berupa program kerja utama dan program kerja penunjang.</w:t>
      </w:r>
    </w:p>
    <w:p w:rsidR="00515D04" w:rsidRDefault="00F77F4E" w:rsidP="00515D04">
      <w:pPr>
        <w:pStyle w:val="ListParagraph"/>
        <w:numPr>
          <w:ilvl w:val="1"/>
          <w:numId w:val="30"/>
        </w:numPr>
        <w:spacing w:after="0" w:line="240" w:lineRule="auto"/>
        <w:ind w:left="851" w:hanging="284"/>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Penyuluhan </w:t>
      </w:r>
      <w:r w:rsidR="00FF1406">
        <w:rPr>
          <w:rFonts w:ascii="Tw Cen MT" w:eastAsia="Times New Roman" w:hAnsi="Tw Cen MT"/>
          <w:sz w:val="24"/>
          <w:szCs w:val="24"/>
          <w:lang w:val="id-ID" w:eastAsia="id-ID"/>
        </w:rPr>
        <w:t xml:space="preserve">dan pendampingan </w:t>
      </w:r>
      <w:r w:rsidR="003D78F2">
        <w:rPr>
          <w:rFonts w:ascii="Tw Cen MT" w:eastAsia="Times New Roman" w:hAnsi="Tw Cen MT"/>
          <w:sz w:val="24"/>
          <w:szCs w:val="24"/>
          <w:lang w:val="id-ID" w:eastAsia="id-ID"/>
        </w:rPr>
        <w:t xml:space="preserve">tentang kewirausahaan. Penyuluhan ini dilakukan dibalai desa dan atau kantor desa karena masih banyak masyarakat yang berada dilokasi Kuliah Kerja Nyata </w:t>
      </w:r>
      <w:r w:rsidR="00570390">
        <w:rPr>
          <w:rFonts w:ascii="Tw Cen MT" w:eastAsia="Times New Roman" w:hAnsi="Tw Cen MT"/>
          <w:sz w:val="24"/>
          <w:szCs w:val="24"/>
          <w:lang w:val="id-ID" w:eastAsia="id-ID"/>
        </w:rPr>
        <w:t xml:space="preserve">masih minim </w:t>
      </w:r>
      <w:r w:rsidR="003D78F2">
        <w:rPr>
          <w:rFonts w:ascii="Tw Cen MT" w:eastAsia="Times New Roman" w:hAnsi="Tw Cen MT"/>
          <w:sz w:val="24"/>
          <w:szCs w:val="24"/>
          <w:lang w:val="id-ID" w:eastAsia="id-ID"/>
        </w:rPr>
        <w:t xml:space="preserve">tentang ilmu pengetahuan kewiarausahaan. Dalam hal ini mitra diberikan teori dan bentuk-bentuk edukasi pengelolaan potensi lokal desa yang ada dan mixeconomi konevensional dan modern sehingga mitra dapat berkolaborasi secara internal maupun eksternal </w:t>
      </w:r>
      <w:r w:rsidR="00570390">
        <w:rPr>
          <w:rFonts w:ascii="Tw Cen MT" w:eastAsia="Times New Roman" w:hAnsi="Tw Cen MT"/>
          <w:sz w:val="24"/>
          <w:szCs w:val="24"/>
          <w:lang w:val="id-ID" w:eastAsia="id-ID"/>
        </w:rPr>
        <w:t xml:space="preserve">terkait </w:t>
      </w:r>
      <w:r w:rsidR="003D78F2">
        <w:rPr>
          <w:rFonts w:ascii="Tw Cen MT" w:eastAsia="Times New Roman" w:hAnsi="Tw Cen MT"/>
          <w:sz w:val="24"/>
          <w:szCs w:val="24"/>
          <w:lang w:val="id-ID" w:eastAsia="id-ID"/>
        </w:rPr>
        <w:t>bisn</w:t>
      </w:r>
      <w:r w:rsidR="00D45B25">
        <w:rPr>
          <w:rFonts w:ascii="Tw Cen MT" w:eastAsia="Times New Roman" w:hAnsi="Tw Cen MT"/>
          <w:sz w:val="24"/>
          <w:szCs w:val="24"/>
          <w:lang w:val="id-ID" w:eastAsia="id-ID"/>
        </w:rPr>
        <w:t>is atau usaha. Tujuan penyuluhan</w:t>
      </w:r>
      <w:r w:rsidR="00FF1406">
        <w:rPr>
          <w:rFonts w:ascii="Tw Cen MT" w:eastAsia="Times New Roman" w:hAnsi="Tw Cen MT"/>
          <w:sz w:val="24"/>
          <w:szCs w:val="24"/>
          <w:lang w:val="id-ID" w:eastAsia="id-ID"/>
        </w:rPr>
        <w:t xml:space="preserve"> dan pendampingan</w:t>
      </w:r>
      <w:r w:rsidR="00D45B25">
        <w:rPr>
          <w:rFonts w:ascii="Tw Cen MT" w:eastAsia="Times New Roman" w:hAnsi="Tw Cen MT"/>
          <w:sz w:val="24"/>
          <w:szCs w:val="24"/>
          <w:lang w:val="id-ID" w:eastAsia="id-ID"/>
        </w:rPr>
        <w:t xml:space="preserve"> ini adalah</w:t>
      </w:r>
      <w:r w:rsidR="00FF1406">
        <w:rPr>
          <w:rFonts w:ascii="Tw Cen MT" w:eastAsia="Times New Roman" w:hAnsi="Tw Cen MT"/>
          <w:sz w:val="24"/>
          <w:szCs w:val="24"/>
          <w:lang w:val="id-ID" w:eastAsia="id-ID"/>
        </w:rPr>
        <w:t xml:space="preserve"> untuk mendampingi mitra dalam pengolahan potensi desa, manajemen usaha dan media promosi produk yang dihasilkan melalui berbagai paltform digital marketing. Selain itu </w:t>
      </w:r>
      <w:r w:rsidR="00D45B25">
        <w:rPr>
          <w:rFonts w:ascii="Tw Cen MT" w:eastAsia="Times New Roman" w:hAnsi="Tw Cen MT"/>
          <w:sz w:val="24"/>
          <w:szCs w:val="24"/>
          <w:lang w:val="id-ID" w:eastAsia="id-ID"/>
        </w:rPr>
        <w:t>memberikan ilmu dan wawasan baru kepada mitra tentang wirausaha dan peluang usaha berbasis rumahan sehingga terbuka pikiran serta tumbuh minat dan motivasi dalam diri. mereka untuk berwirausaha. Disamping itu juga diberikan materi tentang prinsip dasar pembuatan, pengemasan dan pemasaran produk, bertujuan agar mitra mengetahui cara pembuatan, pengemasan yang baik dan strategi pemasaran produk. Penyuluhan ini disampaikan dalam bentuk ceramah dan tanya jawab keopada peserta.</w:t>
      </w:r>
    </w:p>
    <w:p w:rsidR="001C0AFB" w:rsidRDefault="001C0AFB" w:rsidP="00515D04">
      <w:pPr>
        <w:pStyle w:val="ListParagraph"/>
        <w:numPr>
          <w:ilvl w:val="1"/>
          <w:numId w:val="30"/>
        </w:numPr>
        <w:spacing w:after="0" w:line="240" w:lineRule="auto"/>
        <w:ind w:left="851" w:hanging="284"/>
        <w:jc w:val="both"/>
        <w:rPr>
          <w:rFonts w:ascii="Tw Cen MT" w:eastAsia="Times New Roman" w:hAnsi="Tw Cen MT"/>
          <w:sz w:val="24"/>
          <w:szCs w:val="24"/>
          <w:lang w:val="id-ID" w:eastAsia="id-ID"/>
        </w:rPr>
      </w:pPr>
      <w:r w:rsidRPr="00515D04">
        <w:rPr>
          <w:rFonts w:ascii="Tw Cen MT" w:eastAsia="Times New Roman" w:hAnsi="Tw Cen MT"/>
          <w:sz w:val="24"/>
          <w:szCs w:val="24"/>
          <w:lang w:val="id-ID" w:eastAsia="id-ID"/>
        </w:rPr>
        <w:t xml:space="preserve">Seminar Edukasi dan Sosialisasi Covid-19.  </w:t>
      </w:r>
      <w:r w:rsidR="00CC4598" w:rsidRPr="00515D04">
        <w:rPr>
          <w:rFonts w:ascii="Tw Cen MT" w:eastAsia="Times New Roman" w:hAnsi="Tw Cen MT"/>
          <w:sz w:val="24"/>
          <w:szCs w:val="24"/>
          <w:lang w:val="id-ID" w:eastAsia="id-ID"/>
        </w:rPr>
        <w:t>Kegiatan inI dilaksanamakan karena saat ini jumlah penderita covid-19 cukup tinggi sehingga pemerintah membuat kebijakan sebagai langkah pertama yaitu berupa anjuran social distancing. Oleh karena itu pemerintah menganjurkan kepada siapapun untuk tetap mematuhi 3M tujuannya untuk membatasi penularan covid-19. D</w:t>
      </w:r>
      <w:r w:rsidR="0076644F" w:rsidRPr="00515D04">
        <w:rPr>
          <w:rFonts w:ascii="Tw Cen MT" w:eastAsia="Times New Roman" w:hAnsi="Tw Cen MT"/>
          <w:sz w:val="24"/>
          <w:szCs w:val="24"/>
          <w:lang w:val="id-ID" w:eastAsia="id-ID"/>
        </w:rPr>
        <w:t>alam kegiatan ini bertujuan untuk memberikan informasi kepada masyarakat tentang edukasi penyebaran covid-19 sehingga mereka lebih paham dan mengerti bagaimana mencegah, menghadapi dan menangani kasus Covid-19 yang sampai saat ini kasusnya semakin meningkat secara signifikan.</w:t>
      </w:r>
    </w:p>
    <w:p w:rsidR="004C366A" w:rsidRPr="00515D04" w:rsidRDefault="004C366A" w:rsidP="004C366A">
      <w:pPr>
        <w:pStyle w:val="ListParagraph"/>
        <w:numPr>
          <w:ilvl w:val="1"/>
          <w:numId w:val="30"/>
        </w:numPr>
        <w:spacing w:after="0" w:line="240" w:lineRule="auto"/>
        <w:ind w:left="851" w:hanging="284"/>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Edukasi trauma healing. Kegiatan ini dilakukan kepada anak-anak korban kebakaran. Bukan saja dampak secara fisik namun juga membuat dampak psikis yang maih membekas bagi sebagian korban bencana kebakaran. Kegiatan tersebut menjadi titik fokus untuk membantu mengurangi trauma yang dialami sebagaian korban bencana.</w:t>
      </w:r>
    </w:p>
    <w:p w:rsidR="00857433" w:rsidRDefault="00E83672" w:rsidP="009F5DAC">
      <w:pPr>
        <w:pStyle w:val="ListParagraph"/>
        <w:numPr>
          <w:ilvl w:val="1"/>
          <w:numId w:val="30"/>
        </w:numPr>
        <w:spacing w:after="0" w:line="240" w:lineRule="auto"/>
        <w:ind w:left="851" w:hanging="284"/>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Evaluasi. Evaluasi kegiatan dilakukan setelah serangkaian tahap pelaksanaan untuk megukur keberhasilan kegiatan pengabdian kepada masyarakat </w:t>
      </w:r>
      <w:r w:rsidR="00857433">
        <w:rPr>
          <w:rFonts w:ascii="Tw Cen MT" w:eastAsia="Times New Roman" w:hAnsi="Tw Cen MT"/>
          <w:sz w:val="24"/>
          <w:szCs w:val="24"/>
          <w:lang w:val="id-ID" w:eastAsia="id-ID"/>
        </w:rPr>
        <w:t>dimana mitra akan memberikan masukan maupun saran terhadap</w:t>
      </w:r>
      <w:r w:rsidR="00334234">
        <w:rPr>
          <w:rFonts w:ascii="Tw Cen MT" w:eastAsia="Times New Roman" w:hAnsi="Tw Cen MT"/>
          <w:sz w:val="24"/>
          <w:szCs w:val="24"/>
          <w:lang w:val="id-ID" w:eastAsia="id-ID"/>
        </w:rPr>
        <w:t xml:space="preserve"> kegiatan</w:t>
      </w:r>
      <w:r w:rsidR="00857433">
        <w:rPr>
          <w:rFonts w:ascii="Tw Cen MT" w:eastAsia="Times New Roman" w:hAnsi="Tw Cen MT"/>
          <w:sz w:val="24"/>
          <w:szCs w:val="24"/>
          <w:lang w:val="id-ID" w:eastAsia="id-ID"/>
        </w:rPr>
        <w:t xml:space="preserve"> program kerja Kuliah Kerja Nyata.</w:t>
      </w:r>
    </w:p>
    <w:p w:rsidR="00857433" w:rsidRPr="00AC487C" w:rsidRDefault="00954E66" w:rsidP="009F5DAC">
      <w:pPr>
        <w:pStyle w:val="ListParagraph"/>
        <w:numPr>
          <w:ilvl w:val="0"/>
          <w:numId w:val="30"/>
        </w:numPr>
        <w:spacing w:after="0" w:line="240" w:lineRule="auto"/>
        <w:jc w:val="both"/>
        <w:rPr>
          <w:rFonts w:ascii="Tw Cen MT" w:eastAsia="Times New Roman" w:hAnsi="Tw Cen MT"/>
          <w:b/>
          <w:bCs/>
          <w:sz w:val="24"/>
          <w:szCs w:val="24"/>
          <w:lang w:val="id-ID" w:eastAsia="id-ID"/>
        </w:rPr>
      </w:pPr>
      <w:r w:rsidRPr="00AC487C">
        <w:rPr>
          <w:rFonts w:ascii="Tw Cen MT" w:eastAsia="Times New Roman" w:hAnsi="Tw Cen MT"/>
          <w:b/>
          <w:bCs/>
          <w:sz w:val="24"/>
          <w:szCs w:val="24"/>
          <w:lang w:val="id-ID" w:eastAsia="id-ID"/>
        </w:rPr>
        <w:t xml:space="preserve">Monitoring </w:t>
      </w:r>
    </w:p>
    <w:p w:rsidR="008325D9" w:rsidRDefault="00E357D8" w:rsidP="00515D04">
      <w:pPr>
        <w:pStyle w:val="ListParagraph"/>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lastRenderedPageBreak/>
        <w:t>B</w:t>
      </w:r>
      <w:r w:rsidR="00954E66">
        <w:rPr>
          <w:rFonts w:ascii="Tw Cen MT" w:eastAsia="Times New Roman" w:hAnsi="Tw Cen MT"/>
          <w:sz w:val="24"/>
          <w:szCs w:val="24"/>
          <w:lang w:val="id-ID" w:eastAsia="id-ID"/>
        </w:rPr>
        <w:t>entuk monev yang dilakukan oleh panitia bagi pelaksanaan KKN yaitu pada tahun 2021 S</w:t>
      </w:r>
      <w:r w:rsidR="00AC487C">
        <w:rPr>
          <w:rFonts w:ascii="Tw Cen MT" w:eastAsia="Times New Roman" w:hAnsi="Tw Cen MT"/>
          <w:sz w:val="24"/>
          <w:szCs w:val="24"/>
          <w:lang w:val="id-ID" w:eastAsia="id-ID"/>
        </w:rPr>
        <w:t>TIE Bima melakukan gebyar Wirau</w:t>
      </w:r>
      <w:r w:rsidR="00954E66">
        <w:rPr>
          <w:rFonts w:ascii="Tw Cen MT" w:eastAsia="Times New Roman" w:hAnsi="Tw Cen MT"/>
          <w:sz w:val="24"/>
          <w:szCs w:val="24"/>
          <w:lang w:val="id-ID" w:eastAsia="id-ID"/>
        </w:rPr>
        <w:t>s</w:t>
      </w:r>
      <w:r w:rsidR="00AC487C">
        <w:rPr>
          <w:rFonts w:ascii="Tw Cen MT" w:eastAsia="Times New Roman" w:hAnsi="Tw Cen MT"/>
          <w:sz w:val="24"/>
          <w:szCs w:val="24"/>
          <w:lang w:val="id-ID" w:eastAsia="id-ID"/>
        </w:rPr>
        <w:t xml:space="preserve">aha Season I sebagai pameran potensi lokal dan bazar produk hasil pengabdian masyarakat yang dilakukan oleh mahasiswa KKN Angkatan Ke-XVIII tahun 2020 yang dapat diakses melalui </w:t>
      </w:r>
      <w:hyperlink r:id="rId13" w:history="1">
        <w:r w:rsidR="00AC487C" w:rsidRPr="00634056">
          <w:rPr>
            <w:rStyle w:val="Hyperlink"/>
            <w:rFonts w:ascii="Tw Cen MT" w:eastAsia="Times New Roman" w:hAnsi="Tw Cen MT"/>
            <w:sz w:val="24"/>
            <w:szCs w:val="24"/>
            <w:lang w:val="id-ID" w:eastAsia="id-ID"/>
          </w:rPr>
          <w:t>https://kahaba.net/berita-kota-bima/87547/stie-bima-gelar-gebyar-wirausaha-mahasiswa-mahasiswi-unjuk-kemampuan.html</w:t>
        </w:r>
      </w:hyperlink>
    </w:p>
    <w:p w:rsidR="00515D04" w:rsidRPr="00515D04" w:rsidRDefault="00515D04" w:rsidP="00515D04">
      <w:pPr>
        <w:pStyle w:val="ListParagraph"/>
        <w:spacing w:after="0" w:line="240" w:lineRule="auto"/>
        <w:jc w:val="both"/>
        <w:rPr>
          <w:rFonts w:ascii="Tw Cen MT" w:eastAsia="Times New Roman" w:hAnsi="Tw Cen MT"/>
          <w:sz w:val="24"/>
          <w:szCs w:val="24"/>
          <w:lang w:val="id-ID" w:eastAsia="id-ID"/>
        </w:rPr>
      </w:pPr>
    </w:p>
    <w:p w:rsidR="006C4001" w:rsidRPr="00257B9D" w:rsidRDefault="00BC3741" w:rsidP="00257B9D">
      <w:pPr>
        <w:pStyle w:val="ListParagraph"/>
        <w:numPr>
          <w:ilvl w:val="0"/>
          <w:numId w:val="19"/>
        </w:numPr>
        <w:spacing w:after="0" w:line="240" w:lineRule="auto"/>
        <w:ind w:left="567" w:hanging="567"/>
        <w:jc w:val="both"/>
        <w:rPr>
          <w:rFonts w:ascii="Tw Cen MT" w:eastAsia="Times New Roman" w:hAnsi="Tw Cen MT"/>
          <w:sz w:val="24"/>
          <w:szCs w:val="24"/>
          <w:lang w:eastAsia="id-ID"/>
        </w:rPr>
      </w:pPr>
      <w:r w:rsidRPr="00E87BA0">
        <w:rPr>
          <w:rFonts w:ascii="Tw Cen MT" w:eastAsia="Times New Roman" w:hAnsi="Tw Cen MT"/>
          <w:b/>
          <w:bCs/>
          <w:sz w:val="24"/>
          <w:szCs w:val="24"/>
          <w:lang w:eastAsia="id-ID"/>
        </w:rPr>
        <w:t>HASIL ATAU PEMBAHASAN.</w:t>
      </w:r>
      <w:r w:rsidRPr="00E87BA0">
        <w:rPr>
          <w:rFonts w:ascii="Tw Cen MT" w:eastAsia="Times New Roman" w:hAnsi="Tw Cen MT"/>
          <w:sz w:val="24"/>
          <w:szCs w:val="24"/>
          <w:lang w:eastAsia="id-ID"/>
        </w:rPr>
        <w:t xml:space="preserve"> </w:t>
      </w:r>
    </w:p>
    <w:p w:rsidR="00D45B25" w:rsidRDefault="00474DC8" w:rsidP="0087440B">
      <w:pPr>
        <w:spacing w:after="0" w:line="240" w:lineRule="auto"/>
        <w:ind w:right="-7" w:firstLine="567"/>
        <w:jc w:val="both"/>
        <w:rPr>
          <w:rFonts w:ascii="Tw Cen MT" w:hAnsi="Tw Cen MT"/>
          <w:sz w:val="24"/>
          <w:szCs w:val="24"/>
          <w:lang w:val="id-ID"/>
        </w:rPr>
      </w:pPr>
      <w:r>
        <w:rPr>
          <w:rFonts w:ascii="Tw Cen MT" w:hAnsi="Tw Cen MT"/>
          <w:sz w:val="24"/>
          <w:szCs w:val="24"/>
          <w:lang w:val="id-ID"/>
        </w:rPr>
        <w:t>Pelaksanaan kegiatan KKN-Tematik dalam bentuk pemberdayaan masyarakat merupakan hal penting dilakukan tentunya ini perlu persiapan dan pembe</w:t>
      </w:r>
      <w:r w:rsidR="0087440B">
        <w:rPr>
          <w:rFonts w:ascii="Tw Cen MT" w:hAnsi="Tw Cen MT"/>
          <w:sz w:val="24"/>
          <w:szCs w:val="24"/>
          <w:lang w:val="id-ID"/>
        </w:rPr>
        <w:t>kalan yang matang dari panitia</w:t>
      </w:r>
      <w:r>
        <w:rPr>
          <w:rFonts w:ascii="Tw Cen MT" w:hAnsi="Tw Cen MT"/>
          <w:sz w:val="24"/>
          <w:szCs w:val="24"/>
          <w:lang w:val="id-ID"/>
        </w:rPr>
        <w:t xml:space="preserve"> dan dosen pembimbing sehingga akan memudahkan </w:t>
      </w:r>
      <w:r w:rsidR="00C97733">
        <w:rPr>
          <w:rFonts w:ascii="Tw Cen MT" w:hAnsi="Tw Cen MT"/>
          <w:sz w:val="24"/>
          <w:szCs w:val="24"/>
          <w:lang w:val="id-ID"/>
        </w:rPr>
        <w:t>mahasiswa dalam memahami teknis pelak</w:t>
      </w:r>
      <w:r w:rsidR="0087440B">
        <w:rPr>
          <w:rFonts w:ascii="Tw Cen MT" w:hAnsi="Tw Cen MT"/>
          <w:sz w:val="24"/>
          <w:szCs w:val="24"/>
          <w:lang w:val="id-ID"/>
        </w:rPr>
        <w:t xml:space="preserve">sanaan di lapangan. Pembekalan KKN dilaksanakan selama 3 hari dan wajib diikuti oleh semua peserta KKN-Tematik yang dinyatakan telah lolos verifikasi data pendaftaran. Materi pembekalan KKN terdiri atas (1) Gambaran umum Kuliah Kerja Nyata, (2) Pemberdayaan Masyarakat, (3) Kuliah Kerja Nyata Dimasa Covid_19 dan (4) Adminitrasi Dan Pelaporan Kuliah Kerja Nyata. Hasil dari pada pelaksanaan pembekalan KKN dapat diakses melalui link : </w:t>
      </w:r>
      <w:hyperlink r:id="rId14" w:history="1">
        <w:r w:rsidR="0087440B" w:rsidRPr="00634056">
          <w:rPr>
            <w:rStyle w:val="Hyperlink"/>
            <w:rFonts w:ascii="Tw Cen MT" w:hAnsi="Tw Cen MT"/>
            <w:sz w:val="24"/>
            <w:szCs w:val="24"/>
            <w:lang w:val="id-ID"/>
          </w:rPr>
          <w:t>http://stiebima.ac.id/gelar-pembekalan-kkn-stie-bima-terapkan-protap-covid-19/</w:t>
        </w:r>
      </w:hyperlink>
    </w:p>
    <w:p w:rsidR="00B41E70" w:rsidRDefault="00B41E70" w:rsidP="00B41E70">
      <w:pPr>
        <w:spacing w:after="0" w:line="240" w:lineRule="auto"/>
        <w:ind w:right="-7" w:firstLine="567"/>
        <w:jc w:val="both"/>
        <w:rPr>
          <w:rFonts w:ascii="Tw Cen MT" w:hAnsi="Tw Cen MT"/>
          <w:sz w:val="24"/>
          <w:szCs w:val="24"/>
          <w:lang w:val="id-ID"/>
        </w:rPr>
      </w:pPr>
      <w:r>
        <w:rPr>
          <w:rFonts w:ascii="Tw Cen MT" w:hAnsi="Tw Cen MT"/>
          <w:sz w:val="24"/>
          <w:szCs w:val="24"/>
          <w:lang w:val="id-ID"/>
        </w:rPr>
        <w:t xml:space="preserve">Pelepasan peserta KKN-Tematik menandakan bahwa peserta KKN sudah siap mengamalkan ilmu pengetahuan yang sudah didapatkan selama dibangku kuliah untuk diimplementasikan ke masyrakat. Hal ini dapat memberikan efek yang positif bagi mahasiswa karena dengan begitu mahasiswa dapat mengetahui langsung permasalahan real dilapangan dan memberikan solusi yang terbaik dengan kendala yang terjadi selama temuan dilokasi KKN. Pelepasan peserta KKN disambut dengan antusias oleh mahasiswa karena ini merupakan langkah awal mengkombaikan antara teori dan praktek dilapangan secara efektif dan efisien serta memberikan nilai manfaat langsung kepada masyarakat yang dapat dibaca melalui link : </w:t>
      </w:r>
      <w:hyperlink r:id="rId15" w:history="1">
        <w:r w:rsidRPr="00634056">
          <w:rPr>
            <w:rStyle w:val="Hyperlink"/>
            <w:rFonts w:ascii="Tw Cen MT" w:hAnsi="Tw Cen MT"/>
            <w:sz w:val="24"/>
            <w:szCs w:val="24"/>
            <w:lang w:val="id-ID"/>
          </w:rPr>
          <w:t>https://kahaba.net/berita-bima/79509/ketua-stie-bima-lepas-8-kelompok-kkn.html</w:t>
        </w:r>
      </w:hyperlink>
    </w:p>
    <w:p w:rsidR="002326B3" w:rsidRPr="004027E4" w:rsidRDefault="001A29E7" w:rsidP="004027E4">
      <w:pPr>
        <w:spacing w:after="0" w:line="240" w:lineRule="auto"/>
        <w:ind w:right="-7" w:firstLine="567"/>
        <w:jc w:val="both"/>
        <w:rPr>
          <w:rFonts w:ascii="Tw Cen MT" w:hAnsi="Tw Cen MT"/>
          <w:color w:val="FF0000"/>
          <w:sz w:val="24"/>
          <w:szCs w:val="24"/>
          <w:lang w:val="id-ID"/>
        </w:rPr>
      </w:pPr>
      <w:r>
        <w:rPr>
          <w:rFonts w:ascii="Tw Cen MT" w:hAnsi="Tw Cen MT"/>
          <w:sz w:val="24"/>
          <w:szCs w:val="24"/>
          <w:lang w:val="id-ID"/>
        </w:rPr>
        <w:t xml:space="preserve">Setelah peserta KKN berada dilokasi maka mereka secara tidak langsung melakukan identifikasi dan pendataan potensi desa </w:t>
      </w:r>
      <w:r w:rsidR="00851DC1">
        <w:rPr>
          <w:rFonts w:ascii="Tw Cen MT" w:hAnsi="Tw Cen MT"/>
          <w:sz w:val="24"/>
          <w:szCs w:val="24"/>
          <w:lang w:val="id-ID"/>
        </w:rPr>
        <w:t>dan permasalahan mitra lalu</w:t>
      </w:r>
      <w:r>
        <w:rPr>
          <w:rFonts w:ascii="Tw Cen MT" w:hAnsi="Tw Cen MT"/>
          <w:sz w:val="24"/>
          <w:szCs w:val="24"/>
          <w:lang w:val="id-ID"/>
        </w:rPr>
        <w:t xml:space="preserve"> melakukan rapat guna mendiskusikan jenis program kerja yang akan dilaksanakan selama kegiatan Kuliah Kerja Nyata (KKN). Kemudian program kerja yang telah disepakati bersama akan </w:t>
      </w:r>
      <w:r w:rsidR="006539C7">
        <w:rPr>
          <w:rFonts w:ascii="Tw Cen MT" w:hAnsi="Tw Cen MT"/>
          <w:sz w:val="24"/>
          <w:szCs w:val="24"/>
          <w:lang w:val="id-ID"/>
        </w:rPr>
        <w:t>di</w:t>
      </w:r>
      <w:r w:rsidR="009C0CC8">
        <w:rPr>
          <w:rFonts w:ascii="Tw Cen MT" w:hAnsi="Tw Cen MT"/>
          <w:sz w:val="24"/>
          <w:szCs w:val="24"/>
          <w:lang w:val="id-ID"/>
        </w:rPr>
        <w:t xml:space="preserve"> </w:t>
      </w:r>
      <w:r w:rsidR="006539C7">
        <w:rPr>
          <w:rFonts w:ascii="Tw Cen MT" w:hAnsi="Tw Cen MT"/>
          <w:sz w:val="24"/>
          <w:szCs w:val="24"/>
          <w:lang w:val="id-ID"/>
        </w:rPr>
        <w:t>s</w:t>
      </w:r>
      <w:r w:rsidR="009C0CC8">
        <w:rPr>
          <w:rFonts w:ascii="Tw Cen MT" w:hAnsi="Tw Cen MT"/>
          <w:sz w:val="24"/>
          <w:szCs w:val="24"/>
          <w:lang w:val="id-ID"/>
        </w:rPr>
        <w:t>osialisasikan</w:t>
      </w:r>
      <w:r w:rsidR="006539C7">
        <w:rPr>
          <w:rFonts w:ascii="Tw Cen MT" w:hAnsi="Tw Cen MT"/>
          <w:sz w:val="24"/>
          <w:szCs w:val="24"/>
          <w:lang w:val="id-ID"/>
        </w:rPr>
        <w:t xml:space="preserve"> </w:t>
      </w:r>
      <w:r>
        <w:rPr>
          <w:rFonts w:ascii="Tw Cen MT" w:hAnsi="Tw Cen MT"/>
          <w:sz w:val="24"/>
          <w:szCs w:val="24"/>
          <w:lang w:val="id-ID"/>
        </w:rPr>
        <w:t>di</w:t>
      </w:r>
      <w:r w:rsidR="009C0CC8">
        <w:rPr>
          <w:rFonts w:ascii="Tw Cen MT" w:hAnsi="Tw Cen MT"/>
          <w:sz w:val="24"/>
          <w:szCs w:val="24"/>
          <w:lang w:val="id-ID"/>
        </w:rPr>
        <w:t xml:space="preserve"> </w:t>
      </w:r>
      <w:r>
        <w:rPr>
          <w:rFonts w:ascii="Tw Cen MT" w:hAnsi="Tw Cen MT"/>
          <w:sz w:val="24"/>
          <w:szCs w:val="24"/>
          <w:lang w:val="id-ID"/>
        </w:rPr>
        <w:t xml:space="preserve">tingkat kelurahan/ desa. </w:t>
      </w:r>
      <w:r w:rsidR="00851DC1">
        <w:rPr>
          <w:rFonts w:ascii="Tw Cen MT" w:hAnsi="Tw Cen MT"/>
          <w:sz w:val="24"/>
          <w:szCs w:val="24"/>
          <w:lang w:val="id-ID"/>
        </w:rPr>
        <w:t>Dalam sosialisasi tersebut dilakukan pemaparan</w:t>
      </w:r>
      <w:r w:rsidR="009C0CC8">
        <w:rPr>
          <w:rFonts w:ascii="Tw Cen MT" w:hAnsi="Tw Cen MT"/>
          <w:sz w:val="24"/>
          <w:szCs w:val="24"/>
          <w:lang w:val="id-ID"/>
        </w:rPr>
        <w:t xml:space="preserve"> materi yang berisikan program pelaksanaan, bentuk kegiatan dan sasaran masing-masing program</w:t>
      </w:r>
      <w:r w:rsidR="002326B3">
        <w:rPr>
          <w:rFonts w:ascii="Tw Cen MT" w:hAnsi="Tw Cen MT"/>
          <w:sz w:val="24"/>
          <w:szCs w:val="24"/>
          <w:lang w:val="id-ID"/>
        </w:rPr>
        <w:t>, respon masyarakat sangat tinggi dengan progran kerja KKN.</w:t>
      </w:r>
      <w:r w:rsidR="00851DC1" w:rsidRPr="009C0CC8">
        <w:rPr>
          <w:rFonts w:ascii="Tw Cen MT" w:hAnsi="Tw Cen MT"/>
          <w:color w:val="FF0000"/>
          <w:sz w:val="24"/>
          <w:szCs w:val="24"/>
          <w:lang w:val="id-ID"/>
        </w:rPr>
        <w:t xml:space="preserve"> </w:t>
      </w:r>
    </w:p>
    <w:p w:rsidR="001332C4" w:rsidRDefault="00F87D23" w:rsidP="00F87D23">
      <w:pPr>
        <w:spacing w:after="0" w:line="240" w:lineRule="auto"/>
        <w:ind w:right="-7" w:firstLine="567"/>
        <w:jc w:val="both"/>
        <w:rPr>
          <w:rFonts w:ascii="Tw Cen MT" w:hAnsi="Tw Cen MT"/>
          <w:sz w:val="24"/>
          <w:szCs w:val="24"/>
          <w:lang w:val="id-ID"/>
        </w:rPr>
      </w:pPr>
      <w:r>
        <w:rPr>
          <w:rFonts w:ascii="Tw Cen MT" w:hAnsi="Tw Cen MT"/>
          <w:sz w:val="24"/>
          <w:szCs w:val="24"/>
          <w:lang w:val="id-ID"/>
        </w:rPr>
        <w:t>Kuliah Kerja Nyata (KKN) tujuan utamanya melaksanakan salah satu Tridharma Perguruan Tinggi</w:t>
      </w:r>
      <w:r w:rsidR="001332C4">
        <w:rPr>
          <w:rFonts w:ascii="Tw Cen MT" w:hAnsi="Tw Cen MT"/>
          <w:sz w:val="24"/>
          <w:szCs w:val="24"/>
          <w:lang w:val="id-ID"/>
        </w:rPr>
        <w:t xml:space="preserve"> yaitu pengabdian pada masyarakat. KKN pun bertujuan membangun citra sekolah tinggi dalam rangka membina dan mensejahterakan desa dan masyarakat dengan berbagai program-program yang dibawa oleh mahasiswa dan harus diimplementasikan. Adapun program yang dilaksanakan oleh mahasiswa selama melaksanakan Kuliah Kerja Nyata :</w:t>
      </w:r>
    </w:p>
    <w:p w:rsidR="00515D04" w:rsidRPr="004027E4" w:rsidRDefault="001332C4" w:rsidP="004027E4">
      <w:pPr>
        <w:pStyle w:val="ListParagraph"/>
        <w:numPr>
          <w:ilvl w:val="0"/>
          <w:numId w:val="31"/>
        </w:numPr>
        <w:spacing w:after="0" w:line="240" w:lineRule="auto"/>
        <w:ind w:right="-7"/>
        <w:jc w:val="both"/>
        <w:rPr>
          <w:rFonts w:ascii="Tw Cen MT" w:hAnsi="Tw Cen MT"/>
          <w:sz w:val="24"/>
          <w:szCs w:val="24"/>
          <w:lang w:val="id-ID"/>
        </w:rPr>
      </w:pPr>
      <w:r>
        <w:rPr>
          <w:rFonts w:ascii="Tw Cen MT" w:hAnsi="Tw Cen MT"/>
          <w:sz w:val="24"/>
          <w:szCs w:val="24"/>
          <w:lang w:val="id-ID"/>
        </w:rPr>
        <w:t xml:space="preserve">Penyuluhan </w:t>
      </w:r>
      <w:r w:rsidR="001C0AFB">
        <w:rPr>
          <w:rFonts w:ascii="Tw Cen MT" w:hAnsi="Tw Cen MT"/>
          <w:sz w:val="24"/>
          <w:szCs w:val="24"/>
          <w:lang w:val="id-ID"/>
        </w:rPr>
        <w:t xml:space="preserve">dan pendampingan </w:t>
      </w:r>
      <w:r>
        <w:rPr>
          <w:rFonts w:ascii="Tw Cen MT" w:hAnsi="Tw Cen MT"/>
          <w:sz w:val="24"/>
          <w:szCs w:val="24"/>
          <w:lang w:val="id-ID"/>
        </w:rPr>
        <w:t>kewirausahaan. Penyuluhan ini</w:t>
      </w:r>
      <w:r w:rsidR="00F87D23" w:rsidRPr="001332C4">
        <w:rPr>
          <w:rFonts w:ascii="Tw Cen MT" w:hAnsi="Tw Cen MT"/>
          <w:sz w:val="24"/>
          <w:szCs w:val="24"/>
          <w:lang w:val="id-ID"/>
        </w:rPr>
        <w:t xml:space="preserve"> dilaksanakan diaula desa mempresentasikan berbagai produk yang telah dihasilkan oleh peserta KKN </w:t>
      </w:r>
      <w:r w:rsidR="00A85E36">
        <w:rPr>
          <w:rFonts w:ascii="Tw Cen MT" w:hAnsi="Tw Cen MT"/>
          <w:sz w:val="24"/>
          <w:szCs w:val="24"/>
          <w:lang w:val="id-ID"/>
        </w:rPr>
        <w:t xml:space="preserve">kepada masyarakat. produk-produk yang dikenalkan adalah produk yang merupakan hasil olahan potensi lokal yang ada dilokasi KKN. Dengan melihat potensi lokal memberikan ide kreatif untuk menciptakan produk baru yang lebih bernilai ekonomis </w:t>
      </w:r>
      <w:r w:rsidR="00A85E36">
        <w:rPr>
          <w:rFonts w:ascii="Tw Cen MT" w:hAnsi="Tw Cen MT"/>
          <w:sz w:val="24"/>
          <w:szCs w:val="24"/>
          <w:lang w:val="id-ID"/>
        </w:rPr>
        <w:lastRenderedPageBreak/>
        <w:t>sehingga diharapkan dapat membantu meningkatkan ekonomi masyarakat. Acara penyuluhan ini mendapat tanggapan yang positif dari berbagai pihak salah satunya dari kepala lurah/ desa karena selama ini masyarakat setempat belum paham dan minim akan pengolahan lebih kanjut dengan hasil potensi desa yang ada. M</w:t>
      </w:r>
      <w:r w:rsidR="00FF1406">
        <w:rPr>
          <w:rFonts w:ascii="Tw Cen MT" w:hAnsi="Tw Cen MT"/>
          <w:sz w:val="24"/>
          <w:szCs w:val="24"/>
          <w:lang w:val="id-ID"/>
        </w:rPr>
        <w:t>elalui pen</w:t>
      </w:r>
      <w:r w:rsidR="00A85E36">
        <w:rPr>
          <w:rFonts w:ascii="Tw Cen MT" w:hAnsi="Tw Cen MT"/>
          <w:sz w:val="24"/>
          <w:szCs w:val="24"/>
          <w:lang w:val="id-ID"/>
        </w:rPr>
        <w:t>yuluhan ini diharapkan masyarakat dapat memahami tentang bagaimana cara memanfaatkan sumber daya yang ada bisa dikelola dan dimanfaatkan serta dijadikan usaha serta menjadi daya tarik masyarakat luar terhadap hasil produksi masyarakat dimasing-masing lokasi Kuliah Kerja Nyata (KKN) STIE Bima Angkatan ke-XVIII Tahun 2020.</w:t>
      </w:r>
      <w:r w:rsidR="00FF1406">
        <w:rPr>
          <w:rFonts w:ascii="Tw Cen MT" w:hAnsi="Tw Cen MT"/>
          <w:sz w:val="24"/>
          <w:szCs w:val="24"/>
          <w:lang w:val="id-ID"/>
        </w:rPr>
        <w:t xml:space="preserve"> Dengan adanya penyuluhan ini mitra juga mengetahui peluang-peluang usaha yang bisa dikembangkan didaerah setempat sehingga desa/ kelurahan dapat menjadi desa mandiri dan menambah wawasan masyarakat dalam pengelolaan kewirausahaan dalam rangka meningktakan ekonomi masyarakat. </w:t>
      </w:r>
      <w:r w:rsidR="00630EB7">
        <w:rPr>
          <w:rFonts w:ascii="Tw Cen MT" w:hAnsi="Tw Cen MT"/>
          <w:sz w:val="24"/>
          <w:szCs w:val="24"/>
          <w:lang w:val="id-ID"/>
        </w:rPr>
        <w:t xml:space="preserve">Dan hasil pelaksanaan kegiatan ini dimuat dalam harian kabar yang ada dikota bima yang dapat diakses melalui : </w:t>
      </w:r>
      <w:hyperlink r:id="rId16" w:history="1">
        <w:r w:rsidR="00630EB7" w:rsidRPr="00461BFB">
          <w:rPr>
            <w:rStyle w:val="Hyperlink"/>
            <w:rFonts w:ascii="Tw Cen MT" w:hAnsi="Tw Cen MT"/>
            <w:sz w:val="24"/>
            <w:szCs w:val="24"/>
            <w:lang w:val="id-ID"/>
          </w:rPr>
          <w:t>https://www.porosntb.com/2020/09/indahnya-spot-wisata-mada-oi-mbora-yang.html?m=1</w:t>
        </w:r>
      </w:hyperlink>
    </w:p>
    <w:p w:rsidR="00515D04" w:rsidRPr="00515D04" w:rsidRDefault="00515D04" w:rsidP="00515D04">
      <w:pPr>
        <w:spacing w:after="0" w:line="240" w:lineRule="auto"/>
        <w:ind w:right="-7"/>
        <w:jc w:val="both"/>
        <w:rPr>
          <w:rFonts w:ascii="Tw Cen MT" w:hAnsi="Tw Cen MT"/>
          <w:sz w:val="24"/>
          <w:szCs w:val="24"/>
          <w:lang w:val="id-ID"/>
        </w:rPr>
      </w:pPr>
    </w:p>
    <w:p w:rsidR="00BF3004" w:rsidRPr="004027E4" w:rsidRDefault="00515D04" w:rsidP="004027E4">
      <w:pPr>
        <w:pStyle w:val="ListParagraph"/>
        <w:numPr>
          <w:ilvl w:val="0"/>
          <w:numId w:val="31"/>
        </w:numPr>
        <w:spacing w:after="0" w:line="240" w:lineRule="auto"/>
        <w:ind w:right="-7"/>
        <w:jc w:val="both"/>
        <w:rPr>
          <w:rFonts w:ascii="Tw Cen MT" w:hAnsi="Tw Cen MT"/>
          <w:sz w:val="24"/>
          <w:szCs w:val="24"/>
          <w:lang w:val="id-ID"/>
        </w:rPr>
      </w:pPr>
      <w:r w:rsidRPr="00515D04">
        <w:rPr>
          <w:rFonts w:ascii="Tw Cen MT" w:hAnsi="Tw Cen MT"/>
          <w:sz w:val="24"/>
          <w:szCs w:val="24"/>
          <w:lang w:val="id-ID"/>
        </w:rPr>
        <w:t>Seminar Edukasi dan Sosialisasi Covid-19 ini bertujuan untuk memberikan pemahaman</w:t>
      </w:r>
      <w:r>
        <w:rPr>
          <w:rFonts w:ascii="Tw Cen MT" w:hAnsi="Tw Cen MT"/>
          <w:sz w:val="24"/>
          <w:szCs w:val="24"/>
          <w:lang w:val="id-ID"/>
        </w:rPr>
        <w:t xml:space="preserve">, </w:t>
      </w:r>
      <w:r w:rsidR="0076644F" w:rsidRPr="00515D04">
        <w:rPr>
          <w:rFonts w:ascii="Tw Cen MT" w:hAnsi="Tw Cen MT"/>
          <w:sz w:val="24"/>
          <w:szCs w:val="24"/>
          <w:lang w:val="id-ID"/>
        </w:rPr>
        <w:t xml:space="preserve">kepatuhan dan kesadaran masyarakat tentang protokoler kesehatan untuk mengurangi resiko penularan penyakit Covid-19. Tujuan ini tidak lepas dari teori konsep </w:t>
      </w:r>
      <w:r w:rsidR="0076644F" w:rsidRPr="00515D04">
        <w:rPr>
          <w:rFonts w:ascii="Tw Cen MT" w:hAnsi="Tw Cen MT"/>
          <w:i/>
          <w:iCs/>
          <w:sz w:val="24"/>
          <w:szCs w:val="24"/>
          <w:lang w:val="id-ID"/>
        </w:rPr>
        <w:t>Law is a tool of social enginering</w:t>
      </w:r>
      <w:r w:rsidR="0076644F" w:rsidRPr="00515D04">
        <w:rPr>
          <w:rFonts w:ascii="Tw Cen MT" w:hAnsi="Tw Cen MT"/>
          <w:sz w:val="24"/>
          <w:szCs w:val="24"/>
          <w:lang w:val="id-ID"/>
        </w:rPr>
        <w:t xml:space="preserve"> </w:t>
      </w:r>
      <w:r w:rsidR="00504EC8" w:rsidRPr="00515D04">
        <w:rPr>
          <w:rFonts w:ascii="Tw Cen MT" w:hAnsi="Tw Cen MT"/>
          <w:sz w:val="24"/>
          <w:szCs w:val="24"/>
          <w:lang w:val="id-ID"/>
        </w:rPr>
        <w:t xml:space="preserve">dari Roscoe Pound yang menyatakan bahwa hukum atau aturan yang dibuat oleh penguasa akan mengubah perilaku masyarakat untuk mematuhi hukum tersebut. Hal ini termasuk oada protokol kesehatan yang sebenarnya merupakan upaya strategi dan kebijakan pemerintah untuk mencegah penularan penyakit Covid-19 yang berusaha untuk mengubah perilaku kebiasan masyarakat melalui 5M yaitu mencuci tangan, menjaga jarak, memakai masker, mengurangi mobilitas dan menghindari kerumunan. kegiatan sosialisasi mendapat sambutan yang sangat positif dari masyarakat, dimana mereka sangat membutuhkan informasi yang jelas dan benar terkait Covid-19. </w:t>
      </w:r>
      <w:r w:rsidR="00525A3D" w:rsidRPr="00515D04">
        <w:rPr>
          <w:rFonts w:ascii="Tw Cen MT" w:hAnsi="Tw Cen MT"/>
          <w:sz w:val="24"/>
          <w:szCs w:val="24"/>
          <w:lang w:val="id-ID"/>
        </w:rPr>
        <w:t xml:space="preserve">Selepas dari pelaksanaan seminar edukasi dan sosialisasi covid-19, mahasiswa KKN melanjutkan dengan pembagian masker kepada masyarakat kelurahan Oimbo yang terpusatkan dibeberapa titik keramaian. Kegiatan ini diterbitkan langsung website STIE Bima melalui link : </w:t>
      </w:r>
      <w:hyperlink r:id="rId17" w:history="1">
        <w:r w:rsidR="00525A3D" w:rsidRPr="00515D04">
          <w:rPr>
            <w:rStyle w:val="Hyperlink"/>
            <w:rFonts w:ascii="Tw Cen MT" w:hAnsi="Tw Cen MT"/>
            <w:sz w:val="24"/>
            <w:szCs w:val="24"/>
            <w:lang w:val="id-ID"/>
          </w:rPr>
          <w:t>https://stiebima.ac.id/mahasiswa-kkn-stie-bima-angkatan-xviii-oi-mbo-gelar-seminar-edukasi-dan-sosialisasi-covid-19/</w:t>
        </w:r>
      </w:hyperlink>
    </w:p>
    <w:p w:rsidR="00BC3741" w:rsidRDefault="004C366A" w:rsidP="005B1FAB">
      <w:pPr>
        <w:pStyle w:val="ListParagraph"/>
        <w:numPr>
          <w:ilvl w:val="0"/>
          <w:numId w:val="31"/>
        </w:numPr>
        <w:spacing w:after="0" w:line="240" w:lineRule="auto"/>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Edukasi trauma healing yang dilakukan mahasiswa KKN </w:t>
      </w:r>
      <w:r w:rsidR="005B1FAB">
        <w:rPr>
          <w:rFonts w:ascii="Tw Cen MT" w:eastAsia="Times New Roman" w:hAnsi="Tw Cen MT"/>
          <w:sz w:val="24"/>
          <w:szCs w:val="24"/>
          <w:lang w:val="id-ID" w:eastAsia="id-ID"/>
        </w:rPr>
        <w:t xml:space="preserve">berupaya memberikan bantuan trauma healing kepada korban bencana kebakaran dengan bertindak sebagai mentor memmberikan edukasi kepada anak-anak korban kebakaran yaitu dengan melaksanakan pola belajar sambil bermain dan memberikan pelajaran saat tatap muka bersama disaat guru ditiadakan. Setelah kegiatan berlangsung laporan dimuat dimedia online Bimakini.com yang dapat dibaca melalui </w:t>
      </w:r>
      <w:hyperlink r:id="rId18" w:history="1">
        <w:r w:rsidR="005B1FAB" w:rsidRPr="006F21FE">
          <w:rPr>
            <w:rStyle w:val="Hyperlink"/>
            <w:rFonts w:ascii="Tw Cen MT" w:eastAsia="Times New Roman" w:hAnsi="Tw Cen MT"/>
            <w:sz w:val="24"/>
            <w:szCs w:val="24"/>
            <w:lang w:val="id-ID" w:eastAsia="id-ID"/>
          </w:rPr>
          <w:t>https://www.bimakini.com/2020/08/mahasiswa-kkn-stie-trauma-healing-anak-anak-korban-kebakaran-di-ntonggu/</w:t>
        </w:r>
      </w:hyperlink>
    </w:p>
    <w:p w:rsidR="005B1FAB" w:rsidRPr="004C366A" w:rsidRDefault="005B1FAB" w:rsidP="005B1FAB">
      <w:pPr>
        <w:pStyle w:val="ListParagraph"/>
        <w:spacing w:after="0" w:line="240" w:lineRule="auto"/>
        <w:ind w:left="786"/>
        <w:jc w:val="both"/>
        <w:rPr>
          <w:rFonts w:ascii="Tw Cen MT" w:eastAsia="Times New Roman" w:hAnsi="Tw Cen MT"/>
          <w:sz w:val="24"/>
          <w:szCs w:val="24"/>
          <w:lang w:val="id-ID" w:eastAsia="id-ID"/>
        </w:rPr>
      </w:pPr>
    </w:p>
    <w:p w:rsidR="00BC3741" w:rsidRPr="00525A3D" w:rsidRDefault="00BC3741" w:rsidP="00257B9D">
      <w:pPr>
        <w:pStyle w:val="ListParagraph"/>
        <w:numPr>
          <w:ilvl w:val="0"/>
          <w:numId w:val="19"/>
        </w:numPr>
        <w:spacing w:after="0" w:line="240" w:lineRule="auto"/>
        <w:ind w:left="567" w:hanging="567"/>
        <w:jc w:val="both"/>
        <w:rPr>
          <w:rFonts w:ascii="Tw Cen MT" w:eastAsia="Times New Roman" w:hAnsi="Tw Cen MT"/>
          <w:sz w:val="24"/>
          <w:szCs w:val="24"/>
          <w:lang w:eastAsia="id-ID"/>
        </w:rPr>
      </w:pPr>
      <w:r w:rsidRPr="00E87BA0">
        <w:rPr>
          <w:rFonts w:ascii="Tw Cen MT" w:eastAsia="Times New Roman" w:hAnsi="Tw Cen MT"/>
          <w:b/>
          <w:bCs/>
          <w:sz w:val="24"/>
          <w:szCs w:val="24"/>
          <w:lang w:eastAsia="id-ID"/>
        </w:rPr>
        <w:t>PENUTUP.</w:t>
      </w:r>
    </w:p>
    <w:p w:rsidR="00525A3D" w:rsidRDefault="00525A3D" w:rsidP="00CC3A30">
      <w:pPr>
        <w:spacing w:after="0" w:line="240" w:lineRule="auto"/>
        <w:ind w:firstLine="567"/>
        <w:jc w:val="both"/>
        <w:rPr>
          <w:rFonts w:ascii="Tw Cen MT" w:eastAsia="Times New Roman" w:hAnsi="Tw Cen MT"/>
          <w:b/>
          <w:bCs/>
          <w:sz w:val="24"/>
          <w:szCs w:val="24"/>
          <w:lang w:val="id-ID" w:eastAsia="id-ID"/>
        </w:rPr>
      </w:pPr>
      <w:r w:rsidRPr="00CC3A30">
        <w:rPr>
          <w:rFonts w:ascii="Tw Cen MT" w:eastAsia="Times New Roman" w:hAnsi="Tw Cen MT"/>
          <w:b/>
          <w:bCs/>
          <w:sz w:val="24"/>
          <w:szCs w:val="24"/>
          <w:lang w:val="id-ID" w:eastAsia="id-ID"/>
        </w:rPr>
        <w:t>Kesimpulan</w:t>
      </w:r>
    </w:p>
    <w:p w:rsidR="00CC3A30" w:rsidRPr="00371948" w:rsidRDefault="00CC3A30" w:rsidP="00371948">
      <w:pPr>
        <w:spacing w:after="0" w:line="240" w:lineRule="auto"/>
        <w:ind w:left="567"/>
        <w:jc w:val="both"/>
        <w:rPr>
          <w:rFonts w:ascii="Tw Cen MT" w:eastAsia="Times New Roman" w:hAnsi="Tw Cen MT"/>
          <w:sz w:val="24"/>
          <w:szCs w:val="24"/>
          <w:lang w:val="id-ID" w:eastAsia="id-ID"/>
        </w:rPr>
      </w:pPr>
      <w:r w:rsidRPr="00CC3A30">
        <w:rPr>
          <w:rFonts w:ascii="Tw Cen MT" w:eastAsia="Times New Roman" w:hAnsi="Tw Cen MT"/>
          <w:sz w:val="24"/>
          <w:szCs w:val="24"/>
          <w:lang w:val="id-ID" w:eastAsia="id-ID"/>
        </w:rPr>
        <w:lastRenderedPageBreak/>
        <w:t xml:space="preserve">Berdasarkan hasil penjelasan diatas maka </w:t>
      </w:r>
      <w:r>
        <w:rPr>
          <w:rFonts w:ascii="Tw Cen MT" w:eastAsia="Times New Roman" w:hAnsi="Tw Cen MT"/>
          <w:sz w:val="24"/>
          <w:szCs w:val="24"/>
          <w:lang w:val="id-ID" w:eastAsia="id-ID"/>
        </w:rPr>
        <w:t xml:space="preserve">Kuliah Kerja Nyata (KKN) merupakan sebagai wujud implementasi Tridharma Perguruan Tinggi yang memberikan peluang dan manfaat  bagi masyarakat untuk mengelola dan mengembangkan sumber daya potensi </w:t>
      </w:r>
      <w:r w:rsidR="00371948">
        <w:rPr>
          <w:rFonts w:ascii="Tw Cen MT" w:eastAsia="Times New Roman" w:hAnsi="Tw Cen MT"/>
          <w:sz w:val="24"/>
          <w:szCs w:val="24"/>
          <w:lang w:val="id-ID" w:eastAsia="id-ID"/>
        </w:rPr>
        <w:t xml:space="preserve">lokal yanga ada guna meningkatkan wawasan dan keterampilan masyarakat dalam menginovasi sumber daya yang ada sehingga bernilai ekonomis dan sebagai sumber pendapatan baru mitra. </w:t>
      </w:r>
      <w:r>
        <w:rPr>
          <w:rFonts w:ascii="Tw Cen MT" w:eastAsia="Times New Roman" w:hAnsi="Tw Cen MT"/>
          <w:sz w:val="24"/>
          <w:szCs w:val="24"/>
          <w:lang w:val="id-ID" w:eastAsia="id-ID"/>
        </w:rPr>
        <w:t xml:space="preserve">KKN dapat melatih dan mengembangkan kemampuan </w:t>
      </w:r>
      <w:r w:rsidRPr="00371948">
        <w:rPr>
          <w:rFonts w:ascii="Tw Cen MT" w:eastAsia="Times New Roman" w:hAnsi="Tw Cen MT"/>
          <w:i/>
          <w:iCs/>
          <w:sz w:val="24"/>
          <w:szCs w:val="24"/>
          <w:lang w:val="id-ID" w:eastAsia="id-ID"/>
        </w:rPr>
        <w:t>soft skills</w:t>
      </w:r>
      <w:r>
        <w:rPr>
          <w:rFonts w:ascii="Tw Cen MT" w:eastAsia="Times New Roman" w:hAnsi="Tw Cen MT"/>
          <w:sz w:val="24"/>
          <w:szCs w:val="24"/>
          <w:lang w:val="id-ID" w:eastAsia="id-ID"/>
        </w:rPr>
        <w:t xml:space="preserve"> dan </w:t>
      </w:r>
      <w:r w:rsidRPr="00371948">
        <w:rPr>
          <w:rFonts w:ascii="Tw Cen MT" w:eastAsia="Times New Roman" w:hAnsi="Tw Cen MT"/>
          <w:i/>
          <w:iCs/>
          <w:sz w:val="24"/>
          <w:szCs w:val="24"/>
          <w:lang w:val="id-ID" w:eastAsia="id-ID"/>
        </w:rPr>
        <w:t>hard skills</w:t>
      </w:r>
      <w:r>
        <w:rPr>
          <w:rFonts w:ascii="Tw Cen MT" w:eastAsia="Times New Roman" w:hAnsi="Tw Cen MT"/>
          <w:sz w:val="24"/>
          <w:szCs w:val="24"/>
          <w:lang w:val="id-ID" w:eastAsia="id-ID"/>
        </w:rPr>
        <w:t xml:space="preserve"> mahasiswa dalam menyelesaikan masalah-masalah sosial dan ekonomi masyarakat</w:t>
      </w:r>
      <w:r w:rsidR="00371948">
        <w:rPr>
          <w:rFonts w:ascii="Tw Cen MT" w:eastAsia="Times New Roman" w:hAnsi="Tw Cen MT"/>
          <w:sz w:val="24"/>
          <w:szCs w:val="24"/>
          <w:lang w:val="id-ID" w:eastAsia="id-ID"/>
        </w:rPr>
        <w:t xml:space="preserve">. Untuk menghindari penularan covid-19 kegiatan KKN tetap memperhatikan protokol kesehatan dengan cara membatasi kegiatan dan melakukan </w:t>
      </w:r>
      <w:r w:rsidR="00371948">
        <w:rPr>
          <w:rFonts w:ascii="Tw Cen MT" w:hAnsi="Tw Cen MT"/>
          <w:sz w:val="24"/>
          <w:szCs w:val="24"/>
          <w:lang w:val="id-ID"/>
        </w:rPr>
        <w:t>Seminar Edukasi dan Sosialisasi Covid-19.</w:t>
      </w:r>
    </w:p>
    <w:p w:rsidR="00371948" w:rsidRDefault="00371948" w:rsidP="00CC3A30">
      <w:pPr>
        <w:spacing w:after="0" w:line="240" w:lineRule="auto"/>
        <w:ind w:firstLine="567"/>
        <w:jc w:val="both"/>
        <w:rPr>
          <w:rFonts w:ascii="Tw Cen MT" w:eastAsia="Times New Roman" w:hAnsi="Tw Cen MT"/>
          <w:b/>
          <w:bCs/>
          <w:sz w:val="24"/>
          <w:szCs w:val="24"/>
          <w:lang w:val="id-ID" w:eastAsia="id-ID"/>
        </w:rPr>
      </w:pPr>
    </w:p>
    <w:p w:rsidR="00525A3D" w:rsidRDefault="00525A3D" w:rsidP="00CC3A30">
      <w:pPr>
        <w:spacing w:after="0" w:line="240" w:lineRule="auto"/>
        <w:ind w:firstLine="567"/>
        <w:jc w:val="both"/>
        <w:rPr>
          <w:rFonts w:ascii="Tw Cen MT" w:eastAsia="Times New Roman" w:hAnsi="Tw Cen MT"/>
          <w:b/>
          <w:bCs/>
          <w:sz w:val="24"/>
          <w:szCs w:val="24"/>
          <w:lang w:val="id-ID" w:eastAsia="id-ID"/>
        </w:rPr>
      </w:pPr>
      <w:r w:rsidRPr="00CC3A30">
        <w:rPr>
          <w:rFonts w:ascii="Tw Cen MT" w:eastAsia="Times New Roman" w:hAnsi="Tw Cen MT"/>
          <w:b/>
          <w:bCs/>
          <w:sz w:val="24"/>
          <w:szCs w:val="24"/>
          <w:lang w:val="id-ID" w:eastAsia="id-ID"/>
        </w:rPr>
        <w:t>Saran</w:t>
      </w:r>
    </w:p>
    <w:p w:rsidR="006C4001" w:rsidRPr="00515D04" w:rsidRDefault="00371948" w:rsidP="00515D04">
      <w:pPr>
        <w:spacing w:after="0" w:line="240" w:lineRule="auto"/>
        <w:ind w:left="567"/>
        <w:jc w:val="both"/>
        <w:rPr>
          <w:rFonts w:ascii="Tw Cen MT" w:eastAsia="Times New Roman" w:hAnsi="Tw Cen MT"/>
          <w:sz w:val="24"/>
          <w:szCs w:val="24"/>
          <w:lang w:val="id-ID" w:eastAsia="id-ID"/>
        </w:rPr>
      </w:pPr>
      <w:r>
        <w:rPr>
          <w:rFonts w:ascii="Tw Cen MT" w:eastAsia="Times New Roman" w:hAnsi="Tw Cen MT"/>
          <w:sz w:val="24"/>
          <w:szCs w:val="24"/>
          <w:lang w:val="id-ID" w:eastAsia="id-ID"/>
        </w:rPr>
        <w:t xml:space="preserve">Rekomendasi untuk mahasiswa KKN berikutnya untuk lebih menggali dan mengidentifikasi potensi desa sehingga pengabdian kepada masyarakat melalui KKN dalam bentuk pemberdayaan msayarakat lebih berinovasi dan kreatif sesuai dengan kondisi generasi milenial dan menciptakan entrepreneur yang cerdas dan kritis dalam mengelola sumber daya yang ada. </w:t>
      </w:r>
    </w:p>
    <w:p w:rsidR="00BC3741" w:rsidRPr="00262FC9" w:rsidRDefault="00BC3741" w:rsidP="00257B9D">
      <w:pPr>
        <w:spacing w:after="0" w:line="240" w:lineRule="auto"/>
        <w:jc w:val="both"/>
        <w:rPr>
          <w:rFonts w:ascii="Tw Cen MT" w:eastAsia="Times New Roman" w:hAnsi="Tw Cen MT"/>
          <w:sz w:val="24"/>
          <w:szCs w:val="24"/>
          <w:lang w:val="id-ID" w:eastAsia="id-ID"/>
        </w:rPr>
      </w:pPr>
    </w:p>
    <w:p w:rsidR="00BC3741" w:rsidRPr="00E87BA0" w:rsidRDefault="00BC3741" w:rsidP="00257B9D">
      <w:pPr>
        <w:pStyle w:val="ListParagraph"/>
        <w:numPr>
          <w:ilvl w:val="0"/>
          <w:numId w:val="19"/>
        </w:numPr>
        <w:spacing w:after="0" w:line="240" w:lineRule="auto"/>
        <w:ind w:left="567" w:hanging="567"/>
        <w:jc w:val="both"/>
        <w:rPr>
          <w:rFonts w:ascii="Tw Cen MT" w:hAnsi="Tw Cen MT"/>
          <w:b/>
          <w:bCs/>
          <w:sz w:val="24"/>
          <w:szCs w:val="24"/>
        </w:rPr>
      </w:pPr>
      <w:r w:rsidRPr="00E87BA0">
        <w:rPr>
          <w:rFonts w:ascii="Tw Cen MT" w:hAnsi="Tw Cen MT"/>
          <w:b/>
          <w:bCs/>
          <w:sz w:val="24"/>
          <w:szCs w:val="24"/>
        </w:rPr>
        <w:t>UCAPAN TERIMA KASIH.</w:t>
      </w:r>
    </w:p>
    <w:p w:rsidR="00371948" w:rsidRPr="006E594C" w:rsidRDefault="006E594C" w:rsidP="006E594C">
      <w:pPr>
        <w:pStyle w:val="ListParagraph"/>
        <w:spacing w:after="0" w:line="240" w:lineRule="auto"/>
        <w:ind w:left="567"/>
        <w:jc w:val="both"/>
        <w:rPr>
          <w:rFonts w:ascii="Tw Cen MT" w:hAnsi="Tw Cen MT"/>
          <w:sz w:val="24"/>
          <w:szCs w:val="24"/>
          <w:lang w:val="id-ID"/>
        </w:rPr>
      </w:pPr>
      <w:r w:rsidRPr="006E594C">
        <w:rPr>
          <w:rFonts w:ascii="Tw Cen MT" w:hAnsi="Tw Cen MT"/>
          <w:sz w:val="24"/>
          <w:szCs w:val="24"/>
          <w:lang w:val="id-ID"/>
        </w:rPr>
        <w:t xml:space="preserve">Penulis </w:t>
      </w:r>
      <w:r>
        <w:rPr>
          <w:rFonts w:ascii="Tw Cen MT" w:hAnsi="Tw Cen MT"/>
          <w:sz w:val="24"/>
          <w:szCs w:val="24"/>
          <w:lang w:val="id-ID"/>
        </w:rPr>
        <w:t>mengucapkan terima kasih kepada Sekolah Tinggi Ilmu Ekonomi (STIE) Bima selaku penyelenggara Kuliah Kerja Nyata (KKN) tahun 2020 dan semua pihak yang terlibat didalam pengabdian kepada masyarakat melalui KKN sehingga setiap kegiatan berjalan dengan lancar dan aman.</w:t>
      </w:r>
    </w:p>
    <w:p w:rsidR="00257B9D" w:rsidRPr="008325D9" w:rsidRDefault="00257B9D" w:rsidP="00257B9D">
      <w:pPr>
        <w:spacing w:after="0" w:line="240" w:lineRule="auto"/>
        <w:jc w:val="both"/>
        <w:rPr>
          <w:rFonts w:ascii="Tw Cen MT" w:hAnsi="Tw Cen MT"/>
          <w:b/>
          <w:bCs/>
          <w:sz w:val="24"/>
          <w:szCs w:val="24"/>
          <w:lang w:val="id-ID"/>
        </w:rPr>
      </w:pPr>
    </w:p>
    <w:p w:rsidR="00BC3741" w:rsidRPr="00A44AFB" w:rsidRDefault="00BC3741" w:rsidP="00257B9D">
      <w:pPr>
        <w:pStyle w:val="ListParagraph"/>
        <w:numPr>
          <w:ilvl w:val="0"/>
          <w:numId w:val="19"/>
        </w:numPr>
        <w:spacing w:after="0" w:line="240" w:lineRule="auto"/>
        <w:ind w:left="426" w:hanging="426"/>
        <w:jc w:val="both"/>
        <w:rPr>
          <w:rFonts w:ascii="Tw Cen MT" w:hAnsi="Tw Cen MT"/>
          <w:sz w:val="24"/>
          <w:szCs w:val="24"/>
        </w:rPr>
      </w:pPr>
      <w:r w:rsidRPr="00E87BA0">
        <w:rPr>
          <w:rFonts w:ascii="Tw Cen MT" w:eastAsia="Times New Roman" w:hAnsi="Tw Cen MT"/>
          <w:b/>
          <w:bCs/>
          <w:sz w:val="24"/>
          <w:szCs w:val="24"/>
          <w:lang w:eastAsia="id-ID"/>
        </w:rPr>
        <w:t>DAFTAR PUSTAKA.</w:t>
      </w:r>
    </w:p>
    <w:p w:rsidR="00A44AFB" w:rsidRPr="00E87BA0" w:rsidRDefault="00A44AFB" w:rsidP="00A44AFB">
      <w:pPr>
        <w:pStyle w:val="ListParagraph"/>
        <w:spacing w:after="0" w:line="240" w:lineRule="auto"/>
        <w:ind w:left="426"/>
        <w:jc w:val="both"/>
        <w:rPr>
          <w:rFonts w:ascii="Tw Cen MT" w:hAnsi="Tw Cen MT"/>
          <w:sz w:val="24"/>
          <w:szCs w:val="24"/>
        </w:rPr>
      </w:pP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rPr>
      </w:pPr>
      <w:r w:rsidRPr="002A1C63">
        <w:rPr>
          <w:rFonts w:ascii="Tw Cen MT" w:hAnsi="Tw Cen MT"/>
          <w:sz w:val="24"/>
          <w:szCs w:val="24"/>
          <w:lang w:val="id-ID"/>
        </w:rPr>
        <w:fldChar w:fldCharType="begin" w:fldLock="1"/>
      </w:r>
      <w:r w:rsidRPr="002A1C63">
        <w:rPr>
          <w:rFonts w:ascii="Tw Cen MT" w:hAnsi="Tw Cen MT"/>
          <w:sz w:val="24"/>
          <w:szCs w:val="24"/>
          <w:lang w:val="id-ID"/>
        </w:rPr>
        <w:instrText xml:space="preserve">ADDIN Mendeley Bibliography CSL_BIBLIOGRAPHY </w:instrText>
      </w:r>
      <w:r w:rsidRPr="002A1C63">
        <w:rPr>
          <w:rFonts w:ascii="Tw Cen MT" w:hAnsi="Tw Cen MT"/>
          <w:sz w:val="24"/>
          <w:szCs w:val="24"/>
          <w:lang w:val="id-ID"/>
        </w:rPr>
        <w:fldChar w:fldCharType="separate"/>
      </w:r>
      <w:r w:rsidRPr="002A1C63">
        <w:rPr>
          <w:rFonts w:ascii="Tw Cen MT" w:hAnsi="Tw Cen MT" w:cs="Calibri"/>
          <w:noProof/>
          <w:sz w:val="24"/>
          <w:szCs w:val="24"/>
        </w:rPr>
        <w:t xml:space="preserve">Aliyyah, R. R., Septriyani, W., Safitri, J., Nur, S., &amp; Ramadhan, P. (2021). </w:t>
      </w:r>
      <w:r w:rsidRPr="002A1C63">
        <w:rPr>
          <w:rFonts w:ascii="Tw Cen MT" w:hAnsi="Tw Cen MT" w:cs="Calibri"/>
          <w:i/>
          <w:iCs/>
          <w:noProof/>
          <w:sz w:val="24"/>
          <w:szCs w:val="24"/>
        </w:rPr>
        <w:t>KULIAH KERJA NYATA</w:t>
      </w:r>
      <w:r w:rsidRPr="002A1C63">
        <w:rPr>
          <w:rFonts w:ascii="Arial" w:hAnsi="Arial" w:cs="Arial"/>
          <w:i/>
          <w:iCs/>
          <w:noProof/>
          <w:sz w:val="24"/>
          <w:szCs w:val="24"/>
        </w:rPr>
        <w:t> </w:t>
      </w:r>
      <w:r w:rsidRPr="002A1C63">
        <w:rPr>
          <w:rFonts w:ascii="Tw Cen MT" w:hAnsi="Tw Cen MT" w:cs="Calibri"/>
          <w:i/>
          <w:iCs/>
          <w:noProof/>
          <w:sz w:val="24"/>
          <w:szCs w:val="24"/>
        </w:rPr>
        <w:t>: PENGABDIAN KEPADA MASYARAKAT</w:t>
      </w:r>
      <w:r w:rsidRPr="002A1C63">
        <w:rPr>
          <w:rFonts w:ascii="Tw Cen MT" w:hAnsi="Tw Cen MT" w:cs="Calibri"/>
          <w:noProof/>
          <w:sz w:val="24"/>
          <w:szCs w:val="24"/>
        </w:rPr>
        <w:t xml:space="preserve">. </w:t>
      </w:r>
      <w:r w:rsidRPr="002A1C63">
        <w:rPr>
          <w:rFonts w:ascii="Tw Cen MT" w:hAnsi="Tw Cen MT" w:cs="Calibri"/>
          <w:i/>
          <w:iCs/>
          <w:noProof/>
          <w:sz w:val="24"/>
          <w:szCs w:val="24"/>
        </w:rPr>
        <w:t>5</w:t>
      </w:r>
      <w:r w:rsidRPr="002A1C63">
        <w:rPr>
          <w:rFonts w:ascii="Tw Cen MT" w:hAnsi="Tw Cen MT" w:cs="Calibri"/>
          <w:noProof/>
          <w:sz w:val="24"/>
          <w:szCs w:val="24"/>
        </w:rPr>
        <w:t>(2), 663–676.</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lang w:val="id-ID"/>
        </w:rPr>
      </w:pPr>
      <w:r w:rsidRPr="002A1C63">
        <w:rPr>
          <w:rFonts w:ascii="Tw Cen MT" w:hAnsi="Tw Cen MT" w:cs="Calibri"/>
          <w:noProof/>
          <w:sz w:val="24"/>
          <w:szCs w:val="24"/>
        </w:rPr>
        <w:t xml:space="preserve">Basuki, K. (2019). Peranan Kuliah Kerja Ny. </w:t>
      </w:r>
      <w:r w:rsidRPr="002A1C63">
        <w:rPr>
          <w:rFonts w:ascii="Tw Cen MT" w:hAnsi="Tw Cen MT" w:cs="Calibri"/>
          <w:i/>
          <w:iCs/>
          <w:noProof/>
          <w:sz w:val="24"/>
          <w:szCs w:val="24"/>
        </w:rPr>
        <w:t>ISSN 2502-3632 (Online) ISSN 2356-0304 (Paper) Jurnal Online Internasional &amp; Nasional Vol. 7 No.1, Januari – Juni 2019 Universitas 17 Agustus 1945 Jakarta</w:t>
      </w:r>
      <w:r w:rsidRPr="002A1C63">
        <w:rPr>
          <w:rFonts w:ascii="Tw Cen MT" w:hAnsi="Tw Cen MT" w:cs="Calibri"/>
          <w:noProof/>
          <w:sz w:val="24"/>
          <w:szCs w:val="24"/>
        </w:rPr>
        <w:t xml:space="preserve">, </w:t>
      </w:r>
      <w:r w:rsidRPr="002A1C63">
        <w:rPr>
          <w:rFonts w:ascii="Tw Cen MT" w:hAnsi="Tw Cen MT" w:cs="Calibri"/>
          <w:i/>
          <w:iCs/>
          <w:noProof/>
          <w:sz w:val="24"/>
          <w:szCs w:val="24"/>
        </w:rPr>
        <w:t>53</w:t>
      </w:r>
      <w:r w:rsidRPr="002A1C63">
        <w:rPr>
          <w:rFonts w:ascii="Tw Cen MT" w:hAnsi="Tw Cen MT" w:cs="Calibri"/>
          <w:noProof/>
          <w:sz w:val="24"/>
          <w:szCs w:val="24"/>
        </w:rPr>
        <w:t>(9), 1689–1699.</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lang w:val="id-ID"/>
        </w:rPr>
      </w:pPr>
      <w:r w:rsidRPr="002A1C63">
        <w:rPr>
          <w:rFonts w:ascii="Tw Cen MT" w:hAnsi="Tw Cen MT" w:cs="Calibri"/>
          <w:noProof/>
          <w:sz w:val="24"/>
          <w:szCs w:val="24"/>
        </w:rPr>
        <w:t xml:space="preserve">Gustina, D., Adbullah, I., &amp; Sofino, S. (2020). Pemberdayaan Masyarakat Melalui Kegiatan Kuliah Kerja Nyata (Kkn) Mahasiswa Universitas Bengkulu Periode 86 Tahun 2018 Di Desa Tebat Monok Kabupaten Kepahiang. </w:t>
      </w:r>
      <w:r w:rsidRPr="002A1C63">
        <w:rPr>
          <w:rFonts w:ascii="Tw Cen MT" w:hAnsi="Tw Cen MT" w:cs="Calibri"/>
          <w:i/>
          <w:iCs/>
          <w:noProof/>
          <w:sz w:val="24"/>
          <w:szCs w:val="24"/>
        </w:rPr>
        <w:t>Journal Of Lifelong Learning</w:t>
      </w:r>
      <w:r w:rsidRPr="002A1C63">
        <w:rPr>
          <w:rFonts w:ascii="Tw Cen MT" w:hAnsi="Tw Cen MT" w:cs="Calibri"/>
          <w:noProof/>
          <w:sz w:val="24"/>
          <w:szCs w:val="24"/>
        </w:rPr>
        <w:t xml:space="preserve">, </w:t>
      </w:r>
      <w:r w:rsidRPr="002A1C63">
        <w:rPr>
          <w:rFonts w:ascii="Tw Cen MT" w:hAnsi="Tw Cen MT" w:cs="Calibri"/>
          <w:i/>
          <w:iCs/>
          <w:noProof/>
          <w:sz w:val="24"/>
          <w:szCs w:val="24"/>
        </w:rPr>
        <w:t>2</w:t>
      </w:r>
      <w:r w:rsidRPr="002A1C63">
        <w:rPr>
          <w:rFonts w:ascii="Tw Cen MT" w:hAnsi="Tw Cen MT" w:cs="Calibri"/>
          <w:noProof/>
          <w:sz w:val="24"/>
          <w:szCs w:val="24"/>
        </w:rPr>
        <w:t xml:space="preserve">(1), 35–39. </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lang w:val="id-ID"/>
        </w:rPr>
      </w:pPr>
      <w:r w:rsidRPr="002A1C63">
        <w:rPr>
          <w:rFonts w:ascii="Tw Cen MT" w:hAnsi="Tw Cen MT" w:cs="Calibri"/>
          <w:noProof/>
          <w:sz w:val="24"/>
          <w:szCs w:val="24"/>
        </w:rPr>
        <w:t xml:space="preserve">Haeruddin, M. I. M., Abdul Hakim, Muhammad Ichwan Musa, Agung Widhi Kurniawan, Abdi Akbar, Uhud Darmawan Natsir, &amp; M. Ilham Wardhana Haeruddin. (2020). Pemberdayaan Usaha Ekonomi Produktif bagi Masyarakat di Kelurahan Allepolea, Kecamatan Lau Kabupaten Maros. </w:t>
      </w:r>
      <w:r w:rsidRPr="002A1C63">
        <w:rPr>
          <w:rFonts w:ascii="Tw Cen MT" w:hAnsi="Tw Cen MT" w:cs="Calibri"/>
          <w:i/>
          <w:iCs/>
          <w:noProof/>
          <w:sz w:val="24"/>
          <w:szCs w:val="24"/>
        </w:rPr>
        <w:t>JURPIKAT (Jurnal Pengabdian Kepada Masyarakat)</w:t>
      </w:r>
      <w:r w:rsidRPr="002A1C63">
        <w:rPr>
          <w:rFonts w:ascii="Tw Cen MT" w:hAnsi="Tw Cen MT" w:cs="Calibri"/>
          <w:noProof/>
          <w:sz w:val="24"/>
          <w:szCs w:val="24"/>
        </w:rPr>
        <w:t xml:space="preserve">, </w:t>
      </w:r>
      <w:r w:rsidRPr="002A1C63">
        <w:rPr>
          <w:rFonts w:ascii="Tw Cen MT" w:hAnsi="Tw Cen MT" w:cs="Calibri"/>
          <w:i/>
          <w:iCs/>
          <w:noProof/>
          <w:sz w:val="24"/>
          <w:szCs w:val="24"/>
        </w:rPr>
        <w:t>1</w:t>
      </w:r>
      <w:r w:rsidRPr="002A1C63">
        <w:rPr>
          <w:rFonts w:ascii="Tw Cen MT" w:hAnsi="Tw Cen MT" w:cs="Calibri"/>
          <w:noProof/>
          <w:sz w:val="24"/>
          <w:szCs w:val="24"/>
        </w:rPr>
        <w:t xml:space="preserve">(2), 83–93. </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rPr>
      </w:pPr>
      <w:r w:rsidRPr="002A1C63">
        <w:rPr>
          <w:rFonts w:ascii="Tw Cen MT" w:hAnsi="Tw Cen MT" w:cs="Calibri"/>
          <w:noProof/>
          <w:sz w:val="24"/>
          <w:szCs w:val="24"/>
        </w:rPr>
        <w:t xml:space="preserve">Hafizha, A. L., Safitri, E. N., Mukaromah, L., Afidda, M. N., &amp; Sukma, S. I. (2019). Edukasi Covid-19 Guna Mencegah Penularan Covid-19. </w:t>
      </w:r>
      <w:r w:rsidRPr="002A1C63">
        <w:rPr>
          <w:rFonts w:ascii="Tw Cen MT" w:hAnsi="Tw Cen MT" w:cs="Calibri"/>
          <w:i/>
          <w:iCs/>
          <w:noProof/>
          <w:sz w:val="24"/>
          <w:szCs w:val="24"/>
        </w:rPr>
        <w:t>Pendidikan, Jurusan Dasar, Sekolah Pendidikan, Fakultas Ilmu Manajemen, Jurusan Ekonomi, Fakultas</w:t>
      </w:r>
      <w:r w:rsidRPr="002A1C63">
        <w:rPr>
          <w:rFonts w:ascii="Tw Cen MT" w:hAnsi="Tw Cen MT" w:cs="Calibri"/>
          <w:noProof/>
          <w:sz w:val="24"/>
          <w:szCs w:val="24"/>
        </w:rPr>
        <w:t>, 1–8.</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rPr>
      </w:pPr>
      <w:r w:rsidRPr="002A1C63">
        <w:rPr>
          <w:rFonts w:ascii="Tw Cen MT" w:hAnsi="Tw Cen MT" w:cs="Calibri"/>
          <w:noProof/>
          <w:sz w:val="24"/>
          <w:szCs w:val="24"/>
        </w:rPr>
        <w:t xml:space="preserve">Pardjono. (2005). </w:t>
      </w:r>
      <w:r w:rsidRPr="002A1C63">
        <w:rPr>
          <w:rFonts w:ascii="Tw Cen MT" w:hAnsi="Tw Cen MT" w:cs="Calibri"/>
          <w:i/>
          <w:iCs/>
          <w:noProof/>
          <w:sz w:val="24"/>
          <w:szCs w:val="24"/>
        </w:rPr>
        <w:t>“Program Pemberdayaan Masyarakat”. Kumpulan Modul Pembekalan Kuliah Kerja Nyata Universitas Negeri Yogyakarta</w:t>
      </w:r>
      <w:r w:rsidRPr="002A1C63">
        <w:rPr>
          <w:rFonts w:ascii="Tw Cen MT" w:hAnsi="Tw Cen MT" w:cs="Calibri"/>
          <w:noProof/>
          <w:sz w:val="24"/>
          <w:szCs w:val="24"/>
        </w:rPr>
        <w:t>. LPM UNY.</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lang w:val="id-ID"/>
        </w:rPr>
      </w:pPr>
      <w:r w:rsidRPr="002A1C63">
        <w:rPr>
          <w:rFonts w:ascii="Tw Cen MT" w:hAnsi="Tw Cen MT" w:cs="Calibri"/>
          <w:noProof/>
          <w:sz w:val="24"/>
          <w:szCs w:val="24"/>
        </w:rPr>
        <w:t xml:space="preserve">Rachmadi, T. R., Wakhid Yuliyanto, Nurhayatun, &amp; Ari Waluyo. (2021). Pemberdayaan Masyarakat Dalam Pencegahan Penularan COVID-19 </w:t>
      </w:r>
      <w:r w:rsidRPr="002A1C63">
        <w:rPr>
          <w:rFonts w:ascii="Tw Cen MT" w:hAnsi="Tw Cen MT" w:cs="Calibri"/>
          <w:noProof/>
          <w:sz w:val="24"/>
          <w:szCs w:val="24"/>
        </w:rPr>
        <w:lastRenderedPageBreak/>
        <w:t xml:space="preserve">Melalui Sosialisasi Protokol Kesehatan di Pasar Rantewringin, Kecamatan Buluspesantren, Kabupaten Kebumen. </w:t>
      </w:r>
      <w:r w:rsidRPr="002A1C63">
        <w:rPr>
          <w:rFonts w:ascii="Tw Cen MT" w:hAnsi="Tw Cen MT" w:cs="Calibri"/>
          <w:i/>
          <w:iCs/>
          <w:noProof/>
          <w:sz w:val="24"/>
          <w:szCs w:val="24"/>
        </w:rPr>
        <w:t>JURPIKAT (Jurnal Pengabdian Kepada Masyarakat)</w:t>
      </w:r>
      <w:r w:rsidRPr="002A1C63">
        <w:rPr>
          <w:rFonts w:ascii="Tw Cen MT" w:hAnsi="Tw Cen MT" w:cs="Calibri"/>
          <w:noProof/>
          <w:sz w:val="24"/>
          <w:szCs w:val="24"/>
        </w:rPr>
        <w:t xml:space="preserve">, </w:t>
      </w:r>
      <w:r w:rsidRPr="002A1C63">
        <w:rPr>
          <w:rFonts w:ascii="Tw Cen MT" w:hAnsi="Tw Cen MT" w:cs="Calibri"/>
          <w:i/>
          <w:iCs/>
          <w:noProof/>
          <w:sz w:val="24"/>
          <w:szCs w:val="24"/>
        </w:rPr>
        <w:t>2</w:t>
      </w:r>
      <w:r w:rsidRPr="002A1C63">
        <w:rPr>
          <w:rFonts w:ascii="Tw Cen MT" w:hAnsi="Tw Cen MT" w:cs="Calibri"/>
          <w:noProof/>
          <w:sz w:val="24"/>
          <w:szCs w:val="24"/>
        </w:rPr>
        <w:t>(1), 126–136.</w:t>
      </w:r>
    </w:p>
    <w:p w:rsidR="002A1C63" w:rsidRPr="002A1C63" w:rsidRDefault="002A1C63" w:rsidP="002A1C63">
      <w:pPr>
        <w:widowControl w:val="0"/>
        <w:autoSpaceDE w:val="0"/>
        <w:autoSpaceDN w:val="0"/>
        <w:adjustRightInd w:val="0"/>
        <w:spacing w:after="0" w:line="240" w:lineRule="auto"/>
        <w:ind w:left="480" w:hanging="480"/>
        <w:jc w:val="both"/>
        <w:rPr>
          <w:rFonts w:ascii="Tw Cen MT" w:hAnsi="Tw Cen MT" w:cs="Calibri"/>
          <w:noProof/>
          <w:sz w:val="24"/>
          <w:szCs w:val="24"/>
        </w:rPr>
      </w:pPr>
      <w:r w:rsidRPr="002A1C63">
        <w:rPr>
          <w:rFonts w:ascii="Tw Cen MT" w:hAnsi="Tw Cen MT" w:cs="Calibri"/>
          <w:noProof/>
          <w:sz w:val="24"/>
          <w:szCs w:val="24"/>
        </w:rPr>
        <w:t xml:space="preserve">Syardiansah. (2017). PENGEMBANGAN KOMPETENSI MAHASISWA ( Studi Kasus Mahasiswa Universitas Samudra KKN Tahun 2017 ). </w:t>
      </w:r>
      <w:r w:rsidRPr="002A1C63">
        <w:rPr>
          <w:rFonts w:ascii="Tw Cen MT" w:hAnsi="Tw Cen MT" w:cs="Calibri"/>
          <w:i/>
          <w:iCs/>
          <w:noProof/>
          <w:sz w:val="24"/>
          <w:szCs w:val="24"/>
        </w:rPr>
        <w:t>Jim Upb</w:t>
      </w:r>
      <w:r w:rsidRPr="002A1C63">
        <w:rPr>
          <w:rFonts w:ascii="Tw Cen MT" w:hAnsi="Tw Cen MT" w:cs="Calibri"/>
          <w:noProof/>
          <w:sz w:val="24"/>
          <w:szCs w:val="24"/>
        </w:rPr>
        <w:t xml:space="preserve">, </w:t>
      </w:r>
      <w:r w:rsidRPr="002A1C63">
        <w:rPr>
          <w:rFonts w:ascii="Tw Cen MT" w:hAnsi="Tw Cen MT" w:cs="Calibri"/>
          <w:i/>
          <w:iCs/>
          <w:noProof/>
          <w:sz w:val="24"/>
          <w:szCs w:val="24"/>
        </w:rPr>
        <w:t>7</w:t>
      </w:r>
      <w:r w:rsidRPr="002A1C63">
        <w:rPr>
          <w:rFonts w:ascii="Tw Cen MT" w:hAnsi="Tw Cen MT" w:cs="Calibri"/>
          <w:noProof/>
          <w:sz w:val="24"/>
          <w:szCs w:val="24"/>
        </w:rPr>
        <w:t>(1), 57–68.</w:t>
      </w:r>
    </w:p>
    <w:p w:rsidR="00F80EF7" w:rsidRPr="002A1C63" w:rsidRDefault="002A1C63" w:rsidP="002A1C63">
      <w:pPr>
        <w:widowControl w:val="0"/>
        <w:autoSpaceDE w:val="0"/>
        <w:autoSpaceDN w:val="0"/>
        <w:adjustRightInd w:val="0"/>
        <w:spacing w:after="0" w:line="240" w:lineRule="auto"/>
        <w:ind w:left="480" w:hanging="480"/>
        <w:jc w:val="both"/>
        <w:rPr>
          <w:rFonts w:ascii="Tw Cen MT" w:hAnsi="Tw Cen MT"/>
          <w:sz w:val="24"/>
          <w:szCs w:val="24"/>
          <w:lang w:val="id-ID"/>
        </w:rPr>
      </w:pPr>
      <w:r w:rsidRPr="002A1C63">
        <w:rPr>
          <w:rFonts w:ascii="Tw Cen MT" w:hAnsi="Tw Cen MT"/>
          <w:sz w:val="24"/>
          <w:szCs w:val="24"/>
          <w:lang w:val="id-ID"/>
        </w:rPr>
        <w:fldChar w:fldCharType="end"/>
      </w:r>
    </w:p>
    <w:sectPr w:rsidR="00F80EF7" w:rsidRPr="002A1C63" w:rsidSect="005F2D56">
      <w:headerReference w:type="default" r:id="rId19"/>
      <w:footerReference w:type="even" r:id="rId20"/>
      <w:footerReference w:type="default" r:id="rId21"/>
      <w:headerReference w:type="first" r:id="rId22"/>
      <w:footerReference w:type="first" r:id="rId23"/>
      <w:type w:val="continuous"/>
      <w:pgSz w:w="11907" w:h="16839" w:code="9"/>
      <w:pgMar w:top="167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10" w:rsidRDefault="00B53A10" w:rsidP="00BC3741">
      <w:pPr>
        <w:spacing w:after="0" w:line="240" w:lineRule="auto"/>
      </w:pPr>
      <w:r>
        <w:separator/>
      </w:r>
    </w:p>
  </w:endnote>
  <w:endnote w:type="continuationSeparator" w:id="0">
    <w:p w:rsidR="00B53A10" w:rsidRDefault="00B53A10" w:rsidP="00BC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56" w:rsidRDefault="005F2D56" w:rsidP="005F2D56">
    <w:pPr>
      <w:pStyle w:val="Footer"/>
      <w:rPr>
        <w:rFonts w:ascii="Tw Cen MT" w:hAnsi="Tw Cen MT"/>
        <w:sz w:val="18"/>
        <w:szCs w:val="18"/>
        <w:lang w:val="en-GB"/>
      </w:rPr>
    </w:pPr>
    <w:r>
      <w:rPr>
        <w:noProof/>
        <w:lang w:eastAsia="zh-CN"/>
      </w:rPr>
      <mc:AlternateContent>
        <mc:Choice Requires="wps">
          <w:drawing>
            <wp:anchor distT="4294967295" distB="4294967295" distL="114300" distR="114300" simplePos="0" relativeHeight="251664384" behindDoc="0" locked="0" layoutInCell="1" allowOverlap="1" wp14:anchorId="7E1B8895" wp14:editId="0153BAE9">
              <wp:simplePos x="0" y="0"/>
              <wp:positionH relativeFrom="column">
                <wp:posOffset>17145</wp:posOffset>
              </wp:positionH>
              <wp:positionV relativeFrom="paragraph">
                <wp:posOffset>81279</wp:posOffset>
              </wp:positionV>
              <wp:extent cx="4962525" cy="0"/>
              <wp:effectExtent l="57150" t="57150" r="66675"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ln w="66675" cap="sq" cmpd="tri">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6.4pt" to="392.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" strokecolor="black [3213]" strokeweight="5.25pt">
              <v:stroke linestyle="thickBetweenThin" joinstyle="miter" endcap="square"/>
              <o:lock v:ext="edit" shapetype="f"/>
            </v:line>
          </w:pict>
        </mc:Fallback>
      </mc:AlternateContent>
    </w:r>
  </w:p>
  <w:p w:rsidR="005F2D56" w:rsidRPr="005F2D56" w:rsidRDefault="005F2D56" w:rsidP="005F2D56">
    <w:pPr>
      <w:pStyle w:val="Footer"/>
      <w:framePr w:w="226" w:h="331" w:hRule="exact" w:wrap="around" w:vAnchor="text" w:hAnchor="page" w:x="2281" w:y="26"/>
      <w:jc w:val="center"/>
      <w:rPr>
        <w:rStyle w:val="PageNumber"/>
        <w:b/>
        <w:bCs/>
        <w:sz w:val="24"/>
        <w:szCs w:val="24"/>
      </w:rPr>
    </w:pPr>
    <w:r w:rsidRPr="005F2D56">
      <w:rPr>
        <w:rStyle w:val="PageNumber"/>
        <w:rFonts w:ascii="Tw Cen MT" w:hAnsi="Tw Cen MT"/>
        <w:b/>
        <w:bCs/>
        <w:sz w:val="24"/>
        <w:szCs w:val="24"/>
      </w:rPr>
      <w:fldChar w:fldCharType="begin"/>
    </w:r>
    <w:r w:rsidRPr="005F2D56">
      <w:rPr>
        <w:rStyle w:val="PageNumber"/>
        <w:rFonts w:ascii="Tw Cen MT" w:hAnsi="Tw Cen MT"/>
        <w:b/>
        <w:bCs/>
        <w:sz w:val="24"/>
        <w:szCs w:val="24"/>
      </w:rPr>
      <w:instrText xml:space="preserve">PAGE  </w:instrText>
    </w:r>
    <w:r w:rsidRPr="005F2D56">
      <w:rPr>
        <w:rStyle w:val="PageNumber"/>
        <w:rFonts w:ascii="Tw Cen MT" w:hAnsi="Tw Cen MT"/>
        <w:b/>
        <w:bCs/>
        <w:sz w:val="24"/>
        <w:szCs w:val="24"/>
      </w:rPr>
      <w:fldChar w:fldCharType="separate"/>
    </w:r>
    <w:r w:rsidR="00B2538D">
      <w:rPr>
        <w:rStyle w:val="PageNumber"/>
        <w:rFonts w:ascii="Tw Cen MT" w:hAnsi="Tw Cen MT"/>
        <w:b/>
        <w:bCs/>
        <w:noProof/>
        <w:sz w:val="24"/>
        <w:szCs w:val="24"/>
      </w:rPr>
      <w:t>8</w:t>
    </w:r>
    <w:r w:rsidRPr="005F2D56">
      <w:rPr>
        <w:rStyle w:val="PageNumber"/>
        <w:rFonts w:ascii="Tw Cen MT" w:hAnsi="Tw Cen MT"/>
        <w:b/>
        <w:bCs/>
        <w:sz w:val="24"/>
        <w:szCs w:val="24"/>
      </w:rPr>
      <w:fldChar w:fldCharType="end"/>
    </w:r>
  </w:p>
  <w:p w:rsidR="005F2D56" w:rsidRDefault="005F2D56" w:rsidP="005F2D56">
    <w:pPr>
      <w:pStyle w:val="Footer"/>
      <w:tabs>
        <w:tab w:val="right" w:pos="7938"/>
      </w:tabs>
      <w:rPr>
        <w:rFonts w:ascii="Tw Cen MT" w:hAnsi="Tw Cen MT"/>
        <w:sz w:val="20"/>
        <w:szCs w:val="20"/>
        <w:lang w:val="id-ID"/>
      </w:rPr>
    </w:pPr>
    <w:r>
      <w:rPr>
        <w:rFonts w:ascii="Tw Cen MT" w:hAnsi="Tw Cen MT"/>
        <w:sz w:val="20"/>
        <w:szCs w:val="20"/>
        <w:lang w:val="en-GB"/>
      </w:rPr>
      <w:t xml:space="preserve"> </w:t>
    </w:r>
    <w:r>
      <w:rPr>
        <w:rFonts w:ascii="Tw Cen MT" w:hAnsi="Tw Cen MT"/>
        <w:sz w:val="20"/>
        <w:szCs w:val="20"/>
        <w:lang w:val="id-ID"/>
      </w:rPr>
      <w:t xml:space="preserve">      </w:t>
    </w:r>
    <w:r>
      <w:rPr>
        <w:rFonts w:ascii="Tw Cen MT" w:hAnsi="Tw Cen MT"/>
        <w:sz w:val="20"/>
        <w:szCs w:val="20"/>
        <w:lang w:val="id-ID"/>
      </w:rPr>
      <w:tab/>
      <w:t xml:space="preserve">                                                      </w:t>
    </w:r>
    <w:r>
      <w:rPr>
        <w:rFonts w:ascii="Tw Cen MT" w:hAnsi="Tw Cen MT"/>
        <w:sz w:val="20"/>
        <w:szCs w:val="20"/>
        <w:lang w:val="en-GB"/>
      </w:rPr>
      <w:t>Copyright ©20</w:t>
    </w:r>
    <w:r>
      <w:rPr>
        <w:rFonts w:ascii="Tw Cen MT" w:hAnsi="Tw Cen MT"/>
        <w:sz w:val="20"/>
        <w:szCs w:val="20"/>
        <w:lang w:val="id-ID"/>
      </w:rPr>
      <w:t>......</w:t>
    </w:r>
    <w:r>
      <w:rPr>
        <w:rFonts w:ascii="Tw Cen MT" w:hAnsi="Tw Cen MT"/>
        <w:sz w:val="20"/>
        <w:szCs w:val="20"/>
        <w:lang w:val="en-GB"/>
      </w:rPr>
      <w:t xml:space="preserve"> Journal of Empowerment</w:t>
    </w:r>
  </w:p>
  <w:p w:rsidR="005F2D56" w:rsidRDefault="005F2D56" w:rsidP="005F2D56">
    <w:pPr>
      <w:pStyle w:val="Footer"/>
      <w:tabs>
        <w:tab w:val="right" w:pos="7938"/>
      </w:tabs>
      <w:jc w:val="right"/>
      <w:rPr>
        <w:rFonts w:ascii="Tw Cen MT" w:hAnsi="Tw Cen MT"/>
        <w:sz w:val="20"/>
        <w:szCs w:val="20"/>
        <w:lang w:val="id-ID"/>
      </w:rPr>
    </w:pPr>
    <w:r>
      <w:rPr>
        <w:rFonts w:ascii="Tw Cen MT" w:hAnsi="Tw Cen MT"/>
        <w:sz w:val="20"/>
        <w:szCs w:val="20"/>
        <w:lang w:val="id-ID"/>
      </w:rPr>
      <w:tab/>
      <w:t>..................................................................................</w:t>
    </w:r>
  </w:p>
  <w:p w:rsidR="005F2D56" w:rsidRPr="005F2D56" w:rsidRDefault="005F2D56" w:rsidP="005F2D56">
    <w:pPr>
      <w:pStyle w:val="Footer"/>
      <w:tabs>
        <w:tab w:val="right" w:pos="7938"/>
      </w:tabs>
      <w:jc w:val="right"/>
      <w:rPr>
        <w:rFonts w:ascii="Tw Cen MT" w:hAnsi="Tw Cen MT"/>
        <w:sz w:val="20"/>
        <w:szCs w:val="20"/>
        <w:lang w:val="id-ID"/>
      </w:rPr>
    </w:pPr>
    <w:r>
      <w:rPr>
        <w:rFonts w:ascii="Tw Cen MT" w:hAnsi="Tw Cen MT"/>
        <w:sz w:val="20"/>
        <w:szCs w:val="20"/>
        <w:lang w:val="id-ID"/>
      </w:rPr>
      <w:t>..................................................................................</w:t>
    </w:r>
    <w:r>
      <w:rPr>
        <w:rFonts w:ascii="Tw Cen MT" w:hAnsi="Tw Cen MT"/>
        <w:sz w:val="20"/>
        <w:szCs w:val="20"/>
        <w:lang w:val="en-GB"/>
      </w:rPr>
      <w:t xml:space="preserve"> </w:t>
    </w:r>
    <w:sdt>
      <w:sdtPr>
        <w:rPr>
          <w:rFonts w:ascii="Tw Cen MT" w:hAnsi="Tw Cen MT"/>
          <w:noProof/>
          <w:sz w:val="20"/>
          <w:szCs w:val="20"/>
        </w:rPr>
        <w:id w:val="575944864"/>
        <w:docPartObj>
          <w:docPartGallery w:val="Page Numbers (Bottom of Page)"/>
          <w:docPartUnique/>
        </w:docPartObj>
      </w:sdtPr>
      <w:sdtEndPr/>
      <w:sdtContent>
        <w:r>
          <w:rPr>
            <w:rFonts w:ascii="Tw Cen MT" w:hAnsi="Tw Cen MT"/>
            <w:sz w:val="20"/>
            <w:szCs w:val="20"/>
          </w:rPr>
          <w:t xml:space="preserve"> </w:t>
        </w:r>
      </w:sdtContent>
    </w:sdt>
  </w:p>
  <w:p w:rsidR="005F2D56" w:rsidRDefault="005F2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56" w:rsidRPr="005F2D56" w:rsidRDefault="005F2D56" w:rsidP="005F2D56">
    <w:pPr>
      <w:pStyle w:val="Footer"/>
      <w:framePr w:w="196" w:h="361" w:hRule="exact" w:wrap="around" w:vAnchor="text" w:hAnchor="page" w:x="9946" w:y="8"/>
      <w:jc w:val="center"/>
      <w:rPr>
        <w:rStyle w:val="PageNumber"/>
        <w:rFonts w:ascii="Tw Cen MT" w:hAnsi="Tw Cen MT"/>
        <w:b/>
        <w:bCs/>
        <w:sz w:val="24"/>
        <w:szCs w:val="24"/>
      </w:rPr>
    </w:pPr>
    <w:r w:rsidRPr="005F2D56">
      <w:rPr>
        <w:rStyle w:val="PageNumber"/>
        <w:rFonts w:ascii="Tw Cen MT" w:hAnsi="Tw Cen MT"/>
        <w:b/>
        <w:bCs/>
        <w:sz w:val="24"/>
        <w:szCs w:val="24"/>
      </w:rPr>
      <w:fldChar w:fldCharType="begin"/>
    </w:r>
    <w:r w:rsidRPr="005F2D56">
      <w:rPr>
        <w:rStyle w:val="PageNumber"/>
        <w:rFonts w:ascii="Tw Cen MT" w:hAnsi="Tw Cen MT"/>
        <w:b/>
        <w:bCs/>
        <w:sz w:val="24"/>
        <w:szCs w:val="24"/>
      </w:rPr>
      <w:instrText xml:space="preserve">PAGE  </w:instrText>
    </w:r>
    <w:r w:rsidRPr="005F2D56">
      <w:rPr>
        <w:rStyle w:val="PageNumber"/>
        <w:rFonts w:ascii="Tw Cen MT" w:hAnsi="Tw Cen MT"/>
        <w:b/>
        <w:bCs/>
        <w:sz w:val="24"/>
        <w:szCs w:val="24"/>
      </w:rPr>
      <w:fldChar w:fldCharType="separate"/>
    </w:r>
    <w:r w:rsidR="00B2538D">
      <w:rPr>
        <w:rStyle w:val="PageNumber"/>
        <w:rFonts w:ascii="Tw Cen MT" w:hAnsi="Tw Cen MT"/>
        <w:b/>
        <w:bCs/>
        <w:noProof/>
        <w:sz w:val="24"/>
        <w:szCs w:val="24"/>
      </w:rPr>
      <w:t>9</w:t>
    </w:r>
    <w:r w:rsidRPr="005F2D56">
      <w:rPr>
        <w:rStyle w:val="PageNumber"/>
        <w:rFonts w:ascii="Tw Cen MT" w:hAnsi="Tw Cen MT"/>
        <w:b/>
        <w:bCs/>
        <w:sz w:val="24"/>
        <w:szCs w:val="24"/>
      </w:rPr>
      <w:fldChar w:fldCharType="end"/>
    </w:r>
  </w:p>
  <w:p w:rsidR="005F2D56" w:rsidRPr="005F2D56" w:rsidRDefault="005F2D56" w:rsidP="005F2D56">
    <w:pPr>
      <w:pStyle w:val="Footer"/>
      <w:tabs>
        <w:tab w:val="right" w:pos="7938"/>
      </w:tabs>
      <w:rPr>
        <w:rFonts w:ascii="Tw Cen MT" w:hAnsi="Tw Cen MT"/>
        <w:sz w:val="20"/>
        <w:szCs w:val="20"/>
        <w:lang w:val="en-GB"/>
      </w:rPr>
    </w:pPr>
    <w:r>
      <w:rPr>
        <w:noProof/>
        <w:lang w:eastAsia="zh-CN"/>
      </w:rPr>
      <mc:AlternateContent>
        <mc:Choice Requires="wps">
          <w:drawing>
            <wp:anchor distT="4294967295" distB="4294967295" distL="114300" distR="114300" simplePos="0" relativeHeight="251668480" behindDoc="0" locked="0" layoutInCell="1" allowOverlap="1" wp14:anchorId="2C8EF3A2" wp14:editId="03254FB8">
              <wp:simplePos x="0" y="0"/>
              <wp:positionH relativeFrom="column">
                <wp:posOffset>36195</wp:posOffset>
              </wp:positionH>
              <wp:positionV relativeFrom="paragraph">
                <wp:posOffset>-52070</wp:posOffset>
              </wp:positionV>
              <wp:extent cx="4962525" cy="0"/>
              <wp:effectExtent l="57150" t="57150" r="66675"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ln w="66675" cap="sq" cmpd="tri">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5pt,-4.1pt" to="393.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" strokecolor="black [3213]" strokeweight="5.25pt">
              <v:stroke linestyle="thickBetweenThin" joinstyle="miter" endcap="square"/>
              <o:lock v:ext="edit" shapetype="f"/>
            </v:line>
          </w:pict>
        </mc:Fallback>
      </mc:AlternateContent>
    </w:r>
    <w:r>
      <w:rPr>
        <w:rFonts w:ascii="Tw Cen MT" w:hAnsi="Tw Cen MT"/>
        <w:sz w:val="20"/>
        <w:szCs w:val="20"/>
        <w:lang w:val="en-GB"/>
      </w:rPr>
      <w:t xml:space="preserve">Copyright ©2017 Journal of Empowerment </w:t>
    </w:r>
    <w:sdt>
      <w:sdtPr>
        <w:rPr>
          <w:rFonts w:ascii="Tw Cen MT" w:hAnsi="Tw Cen MT"/>
          <w:sz w:val="20"/>
          <w:szCs w:val="20"/>
          <w:lang w:val="en-GB"/>
        </w:rPr>
        <w:id w:val="23297840"/>
        <w:docPartObj>
          <w:docPartGallery w:val="Page Numbers (Bottom of Page)"/>
          <w:docPartUnique/>
        </w:docPartObj>
      </w:sdtPr>
      <w:sdtEndPr/>
      <w:sdtContent>
        <w:r w:rsidRPr="005F2D56">
          <w:rPr>
            <w:rFonts w:ascii="Tw Cen MT" w:hAnsi="Tw Cen MT"/>
            <w:sz w:val="20"/>
            <w:szCs w:val="20"/>
            <w:lang w:val="en-GB"/>
          </w:rPr>
          <w:t xml:space="preserve"> </w:t>
        </w:r>
      </w:sdtContent>
    </w:sdt>
  </w:p>
  <w:p w:rsidR="005F2D56" w:rsidRDefault="005F2D56" w:rsidP="005F2D56">
    <w:pPr>
      <w:pStyle w:val="Footer"/>
      <w:tabs>
        <w:tab w:val="right" w:pos="7938"/>
      </w:tabs>
      <w:rPr>
        <w:rFonts w:ascii="Tw Cen MT" w:hAnsi="Tw Cen MT"/>
        <w:sz w:val="20"/>
        <w:szCs w:val="20"/>
        <w:lang w:val="id-ID"/>
      </w:rPr>
    </w:pPr>
    <w:r>
      <w:rPr>
        <w:rFonts w:ascii="Tw Cen MT" w:hAnsi="Tw Cen MT"/>
        <w:sz w:val="20"/>
        <w:szCs w:val="20"/>
        <w:lang w:val="id-ID"/>
      </w:rPr>
      <w:t>..................................................................................</w:t>
    </w:r>
  </w:p>
  <w:p w:rsidR="005F2D56" w:rsidRPr="005F2D56" w:rsidRDefault="005F2D56" w:rsidP="005F2D56">
    <w:pPr>
      <w:pStyle w:val="Footer"/>
      <w:tabs>
        <w:tab w:val="right" w:pos="7938"/>
      </w:tabs>
      <w:rPr>
        <w:rFonts w:ascii="Tw Cen MT" w:hAnsi="Tw Cen MT"/>
        <w:sz w:val="20"/>
        <w:szCs w:val="20"/>
        <w:lang w:val="id-ID"/>
      </w:rPr>
    </w:pPr>
    <w:r>
      <w:rPr>
        <w:rFonts w:ascii="Tw Cen MT" w:hAnsi="Tw Cen MT"/>
        <w:sz w:val="20"/>
        <w:szCs w:val="20"/>
        <w:lang w:val="id-ID"/>
      </w:rPr>
      <w:t>..................................................................................</w:t>
    </w:r>
  </w:p>
  <w:p w:rsidR="007A4657" w:rsidRPr="005F2D56" w:rsidRDefault="007A4657" w:rsidP="005F2D56">
    <w:pPr>
      <w:pStyle w:val="Footer"/>
      <w:tabs>
        <w:tab w:val="right" w:pos="7938"/>
      </w:tabs>
      <w:rPr>
        <w:rFonts w:ascii="Tw Cen MT" w:hAnsi="Tw Cen MT"/>
        <w:sz w:val="20"/>
        <w:szCs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57" w:rsidRDefault="005F2D56" w:rsidP="005F2D56">
    <w:pPr>
      <w:pStyle w:val="Footer"/>
      <w:tabs>
        <w:tab w:val="right" w:pos="7938"/>
      </w:tabs>
      <w:jc w:val="center"/>
      <w:rPr>
        <w:rFonts w:ascii="Tw Cen MT" w:hAnsi="Tw Cen MT"/>
        <w:sz w:val="20"/>
        <w:szCs w:val="20"/>
      </w:rPr>
    </w:pPr>
    <w:r>
      <w:rPr>
        <w:noProof/>
        <w:lang w:eastAsia="zh-CN"/>
      </w:rPr>
      <mc:AlternateContent>
        <mc:Choice Requires="wps">
          <w:drawing>
            <wp:anchor distT="4294967295" distB="4294967295" distL="114300" distR="114300" simplePos="0" relativeHeight="251666432" behindDoc="0" locked="0" layoutInCell="1" allowOverlap="1" wp14:anchorId="3267708C" wp14:editId="45558B4B">
              <wp:simplePos x="0" y="0"/>
              <wp:positionH relativeFrom="column">
                <wp:posOffset>26670</wp:posOffset>
              </wp:positionH>
              <wp:positionV relativeFrom="paragraph">
                <wp:posOffset>-55245</wp:posOffset>
              </wp:positionV>
              <wp:extent cx="4962525" cy="0"/>
              <wp:effectExtent l="57150" t="57150" r="66675"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ln w="66675" cap="sq" cmpd="tri">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4.35pt" to="392.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" strokecolor="black [3213]" strokeweight="5.25pt">
              <v:stroke linestyle="thickBetweenThin" joinstyle="miter" endcap="square"/>
              <o:lock v:ext="edit" shapetype="f"/>
            </v:line>
          </w:pict>
        </mc:Fallback>
      </mc:AlternateContent>
    </w:r>
    <w:r w:rsidR="007A4657">
      <w:rPr>
        <w:rFonts w:ascii="Tw Cen MT" w:hAnsi="Tw Cen MT"/>
        <w:sz w:val="20"/>
        <w:szCs w:val="20"/>
        <w:lang w:val="en-GB"/>
      </w:rPr>
      <w:t>Copyright ©20</w:t>
    </w:r>
    <w:r w:rsidR="007A4657">
      <w:rPr>
        <w:rFonts w:ascii="Tw Cen MT" w:hAnsi="Tw Cen MT"/>
        <w:sz w:val="20"/>
        <w:szCs w:val="20"/>
        <w:lang w:val="id-ID"/>
      </w:rPr>
      <w:t>......</w:t>
    </w:r>
    <w:r w:rsidR="007A4657">
      <w:rPr>
        <w:rFonts w:ascii="Tw Cen MT" w:hAnsi="Tw Cen MT"/>
        <w:sz w:val="20"/>
        <w:szCs w:val="20"/>
        <w:lang w:val="en-GB"/>
      </w:rPr>
      <w:t xml:space="preserve"> Journal of Empowerment </w:t>
    </w:r>
    <w:sdt>
      <w:sdtPr>
        <w:rPr>
          <w:rFonts w:ascii="Tw Cen MT" w:hAnsi="Tw Cen MT"/>
          <w:noProof/>
          <w:sz w:val="20"/>
          <w:szCs w:val="20"/>
        </w:rPr>
        <w:id w:val="181714871"/>
        <w:docPartObj>
          <w:docPartGallery w:val="Page Numbers (Bottom of Page)"/>
          <w:docPartUnique/>
        </w:docPartObj>
      </w:sdtPr>
      <w:sdtEndPr/>
      <w:sdtContent>
        <w:r w:rsidR="007A4657">
          <w:rPr>
            <w:rFonts w:ascii="Tw Cen MT" w:hAnsi="Tw Cen MT"/>
            <w:sz w:val="20"/>
            <w:szCs w:val="20"/>
          </w:rPr>
          <w:t xml:space="preserve"> </w:t>
        </w:r>
      </w:sdtContent>
    </w:sdt>
  </w:p>
  <w:p w:rsidR="007A4657" w:rsidRDefault="007A4657" w:rsidP="005F2D56">
    <w:pPr>
      <w:spacing w:after="0" w:line="240" w:lineRule="auto"/>
      <w:jc w:val="center"/>
      <w:rPr>
        <w:rFonts w:ascii="Tw Cen MT" w:hAnsi="Tw Cen MT" w:cs="Times New Roman"/>
        <w:bCs/>
        <w:sz w:val="16"/>
        <w:szCs w:val="16"/>
        <w:lang w:val="id-ID"/>
      </w:rPr>
    </w:pPr>
    <w:r>
      <w:rPr>
        <w:rFonts w:ascii="Tw Cen MT" w:hAnsi="Tw Cen MT" w:cs="Times New Roman"/>
        <w:bCs/>
        <w:sz w:val="16"/>
        <w:szCs w:val="16"/>
        <w:lang w:val="id-ID"/>
      </w:rPr>
      <w:t>.......................................................................................................</w:t>
    </w:r>
  </w:p>
  <w:p w:rsidR="007A4657" w:rsidRPr="007A4657" w:rsidRDefault="007A4657" w:rsidP="005F2D56">
    <w:pPr>
      <w:spacing w:after="0" w:line="240" w:lineRule="auto"/>
      <w:jc w:val="center"/>
      <w:rPr>
        <w:rFonts w:ascii="Tw Cen MT" w:hAnsi="Tw Cen MT" w:cs="Times New Roman"/>
        <w:bCs/>
        <w:sz w:val="16"/>
        <w:szCs w:val="16"/>
        <w:lang w:val="id-ID"/>
      </w:rPr>
    </w:pPr>
    <w:r>
      <w:rPr>
        <w:rFonts w:ascii="Tw Cen MT" w:hAnsi="Tw Cen MT" w:cs="Times New Roman"/>
        <w:bCs/>
        <w:sz w:val="16"/>
        <w:szCs w:val="16"/>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10" w:rsidRDefault="00B53A10" w:rsidP="00BC3741">
      <w:pPr>
        <w:spacing w:after="0" w:line="240" w:lineRule="auto"/>
      </w:pPr>
      <w:r>
        <w:separator/>
      </w:r>
    </w:p>
  </w:footnote>
  <w:footnote w:type="continuationSeparator" w:id="0">
    <w:p w:rsidR="00B53A10" w:rsidRDefault="00B53A10" w:rsidP="00BC3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rPr>
      <w:id w:val="-1849933234"/>
      <w:docPartObj>
        <w:docPartGallery w:val="Page Numbers (Top of Page)"/>
        <w:docPartUnique/>
      </w:docPartObj>
    </w:sdtPr>
    <w:sdtEndPr/>
    <w:sdtContent>
      <w:p w:rsidR="007A4657" w:rsidRDefault="007A4657" w:rsidP="007A4657">
        <w:pPr>
          <w:shd w:val="clear" w:color="auto" w:fill="FFFFFF"/>
          <w:spacing w:after="0" w:line="240" w:lineRule="auto"/>
          <w:jc w:val="right"/>
          <w:rPr>
            <w:rFonts w:ascii="Tw Cen MT" w:eastAsia="Times New Roman" w:hAnsi="Tw Cen MT" w:cstheme="majorBidi"/>
            <w:sz w:val="20"/>
            <w:szCs w:val="20"/>
            <w:lang w:eastAsia="en-GB"/>
          </w:rPr>
        </w:pPr>
        <w:r>
          <w:rPr>
            <w:rFonts w:ascii="Tw Cen MT" w:hAnsi="Tw Cen MT" w:cstheme="majorBidi"/>
            <w:sz w:val="20"/>
            <w:lang w:val="id-ID" w:eastAsia="en-GB"/>
          </w:rPr>
          <w:t>Nama Penulis</w:t>
        </w:r>
      </w:p>
      <w:p w:rsidR="007A4657" w:rsidRDefault="007A4657" w:rsidP="007A4657">
        <w:pPr>
          <w:shd w:val="clear" w:color="auto" w:fill="FFFFFF"/>
          <w:spacing w:after="0" w:line="240" w:lineRule="auto"/>
          <w:jc w:val="right"/>
          <w:rPr>
            <w:rFonts w:ascii="Tw Cen MT" w:eastAsia="Times New Roman" w:hAnsi="Tw Cen MT" w:cstheme="majorBidi"/>
            <w:sz w:val="20"/>
            <w:szCs w:val="20"/>
            <w:lang w:eastAsia="en-GB"/>
          </w:rPr>
        </w:pPr>
        <w:r>
          <w:rPr>
            <w:rFonts w:ascii="Tw Cen MT" w:eastAsia="Times New Roman" w:hAnsi="Tw Cen MT" w:cstheme="majorBidi"/>
            <w:sz w:val="20"/>
            <w:szCs w:val="20"/>
            <w:lang w:eastAsia="en-GB"/>
          </w:rPr>
          <w:t xml:space="preserve">Journal of Empowerment </w:t>
        </w:r>
      </w:p>
      <w:p w:rsidR="007A4657" w:rsidRDefault="007A4657" w:rsidP="007A4657">
        <w:pPr>
          <w:shd w:val="clear" w:color="auto" w:fill="FFFFFF"/>
          <w:spacing w:after="0" w:line="240" w:lineRule="auto"/>
          <w:jc w:val="right"/>
          <w:rPr>
            <w:rFonts w:ascii="Tw Cen MT" w:hAnsi="Tw Cen MT" w:cstheme="majorBidi"/>
            <w:noProof/>
            <w:sz w:val="24"/>
            <w:szCs w:val="24"/>
          </w:rPr>
        </w:pPr>
        <w:r>
          <w:rPr>
            <w:noProof/>
            <w:lang w:eastAsia="zh-CN"/>
          </w:rPr>
          <mc:AlternateContent>
            <mc:Choice Requires="wps">
              <w:drawing>
                <wp:anchor distT="4294967295" distB="4294967295" distL="114300" distR="114300" simplePos="0" relativeHeight="251662336" behindDoc="0" locked="0" layoutInCell="1" allowOverlap="1" wp14:anchorId="473BAB6B" wp14:editId="572C0561">
                  <wp:simplePos x="0" y="0"/>
                  <wp:positionH relativeFrom="column">
                    <wp:posOffset>26670</wp:posOffset>
                  </wp:positionH>
                  <wp:positionV relativeFrom="paragraph">
                    <wp:posOffset>219709</wp:posOffset>
                  </wp:positionV>
                  <wp:extent cx="4962525" cy="0"/>
                  <wp:effectExtent l="57150" t="57150" r="66675" b="571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ln w="66675" cap="sq" cmpd="tri">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17.3pt" to="39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" strokecolor="black [3213]" strokeweight="5.25pt">
                  <v:stroke linestyle="thickBetweenThin" joinstyle="miter" endcap="square"/>
                  <o:lock v:ext="edit" shapetype="f"/>
                </v:line>
              </w:pict>
            </mc:Fallback>
          </mc:AlternateContent>
        </w:r>
        <w:r>
          <w:rPr>
            <w:rFonts w:ascii="Tw Cen MT" w:hAnsi="Tw Cen MT"/>
            <w:sz w:val="20"/>
            <w:szCs w:val="20"/>
          </w:rPr>
          <w:t xml:space="preserve">Vol. </w:t>
        </w:r>
        <w:r>
          <w:rPr>
            <w:rFonts w:ascii="Tw Cen MT" w:hAnsi="Tw Cen MT"/>
            <w:sz w:val="20"/>
            <w:szCs w:val="20"/>
            <w:lang w:val="id-ID"/>
          </w:rPr>
          <w:t>.......</w:t>
        </w:r>
        <w:r>
          <w:rPr>
            <w:rFonts w:ascii="Tw Cen MT" w:hAnsi="Tw Cen MT"/>
            <w:sz w:val="20"/>
            <w:szCs w:val="20"/>
          </w:rPr>
          <w:t xml:space="preserve">, No. </w:t>
        </w:r>
        <w:r>
          <w:rPr>
            <w:rFonts w:ascii="Tw Cen MT" w:hAnsi="Tw Cen MT"/>
            <w:sz w:val="20"/>
            <w:szCs w:val="20"/>
            <w:lang w:val="id-ID"/>
          </w:rPr>
          <w:t>.........</w:t>
        </w:r>
        <w:r>
          <w:rPr>
            <w:rFonts w:ascii="Tw Cen MT" w:hAnsi="Tw Cen MT"/>
            <w:sz w:val="20"/>
            <w:szCs w:val="20"/>
          </w:rPr>
          <w:t xml:space="preserve">, </w:t>
        </w:r>
        <w:proofErr w:type="spellStart"/>
        <w:r>
          <w:rPr>
            <w:rFonts w:ascii="Tw Cen MT" w:hAnsi="Tw Cen MT"/>
            <w:sz w:val="20"/>
            <w:szCs w:val="20"/>
          </w:rPr>
          <w:t>Juni</w:t>
        </w:r>
        <w:proofErr w:type="spellEnd"/>
        <w:r>
          <w:rPr>
            <w:rFonts w:ascii="Tw Cen MT" w:hAnsi="Tw Cen MT"/>
            <w:sz w:val="20"/>
            <w:szCs w:val="20"/>
            <w:lang w:val="id-ID"/>
          </w:rPr>
          <w:t>/Desember</w:t>
        </w:r>
        <w:r>
          <w:rPr>
            <w:rFonts w:ascii="Tw Cen MT" w:hAnsi="Tw Cen MT"/>
            <w:sz w:val="20"/>
            <w:szCs w:val="20"/>
          </w:rPr>
          <w:t xml:space="preserve"> 20</w:t>
        </w:r>
        <w:r>
          <w:rPr>
            <w:rFonts w:ascii="Tw Cen MT" w:hAnsi="Tw Cen MT"/>
            <w:sz w:val="20"/>
            <w:szCs w:val="20"/>
            <w:lang w:val="id-ID"/>
          </w:rPr>
          <w:t>..........</w:t>
        </w:r>
      </w:p>
    </w:sdtContent>
  </w:sdt>
  <w:p w:rsidR="007A4657" w:rsidRPr="007A4657" w:rsidRDefault="007A4657" w:rsidP="007A4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57" w:rsidRDefault="007A4657" w:rsidP="007A4657">
    <w:pPr>
      <w:pStyle w:val="Header"/>
      <w:ind w:left="1276"/>
      <w:rPr>
        <w:rFonts w:ascii="Tw Cen MT" w:hAnsi="Tw Cen MT"/>
        <w:b/>
        <w:bCs/>
        <w:szCs w:val="24"/>
      </w:rPr>
    </w:pPr>
    <w:r>
      <w:rPr>
        <w:noProof/>
        <w:lang w:eastAsia="zh-CN"/>
      </w:rPr>
      <w:drawing>
        <wp:anchor distT="0" distB="0" distL="114300" distR="114300" simplePos="0" relativeHeight="251659264" behindDoc="1" locked="0" layoutInCell="1" allowOverlap="1" wp14:anchorId="7DFCCE16" wp14:editId="667B275D">
          <wp:simplePos x="0" y="0"/>
          <wp:positionH relativeFrom="column">
            <wp:posOffset>6985</wp:posOffset>
          </wp:positionH>
          <wp:positionV relativeFrom="paragraph">
            <wp:posOffset>-15875</wp:posOffset>
          </wp:positionV>
          <wp:extent cx="758825" cy="771525"/>
          <wp:effectExtent l="0" t="0" r="3175" b="9525"/>
          <wp:wrapNone/>
          <wp:docPr id="10" name="Picture 10" descr="Description: D:\UNSUR\LPPM UNSUR\JURNAL PENGABDIAN\Logo J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UNSUR\LPPM UNSUR\JURNAL PENGABDIAN\Logo J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Tw Cen MT" w:hAnsi="Tw Cen MT"/>
        <w:b/>
        <w:bCs/>
        <w:szCs w:val="24"/>
      </w:rPr>
      <w:t>JOURNAL OF EMPOWERMENT</w:t>
    </w:r>
  </w:p>
  <w:p w:rsidR="007A4657" w:rsidRPr="007A4657" w:rsidRDefault="007A4657" w:rsidP="007A4657">
    <w:pPr>
      <w:pStyle w:val="Header"/>
      <w:ind w:left="1276"/>
      <w:rPr>
        <w:rFonts w:ascii="Tw Cen MT" w:hAnsi="Tw Cen MT"/>
        <w:szCs w:val="24"/>
        <w:lang w:val="id-ID"/>
      </w:rPr>
    </w:pPr>
    <w:r>
      <w:rPr>
        <w:rFonts w:ascii="Tw Cen MT" w:hAnsi="Tw Cen MT"/>
        <w:szCs w:val="24"/>
      </w:rPr>
      <w:t xml:space="preserve">VOL. </w:t>
    </w:r>
    <w:r>
      <w:rPr>
        <w:rFonts w:ascii="Tw Cen MT" w:hAnsi="Tw Cen MT"/>
        <w:szCs w:val="24"/>
        <w:lang w:val="id-ID"/>
      </w:rPr>
      <w:t>.......</w:t>
    </w:r>
    <w:r>
      <w:rPr>
        <w:rFonts w:ascii="Tw Cen MT" w:hAnsi="Tw Cen MT"/>
        <w:szCs w:val="24"/>
      </w:rPr>
      <w:t xml:space="preserve">, No. </w:t>
    </w:r>
    <w:r>
      <w:rPr>
        <w:rFonts w:ascii="Tw Cen MT" w:hAnsi="Tw Cen MT"/>
        <w:szCs w:val="24"/>
        <w:lang w:val="id-ID"/>
      </w:rPr>
      <w:t>......</w:t>
    </w:r>
    <w:r>
      <w:rPr>
        <w:rFonts w:ascii="Tw Cen MT" w:hAnsi="Tw Cen MT"/>
        <w:szCs w:val="24"/>
      </w:rPr>
      <w:t xml:space="preserve">, </w:t>
    </w:r>
    <w:proofErr w:type="spellStart"/>
    <w:r>
      <w:rPr>
        <w:rFonts w:ascii="Tw Cen MT" w:hAnsi="Tw Cen MT"/>
        <w:szCs w:val="24"/>
      </w:rPr>
      <w:t>Juni</w:t>
    </w:r>
    <w:proofErr w:type="spellEnd"/>
    <w:r>
      <w:rPr>
        <w:rFonts w:ascii="Tw Cen MT" w:hAnsi="Tw Cen MT"/>
        <w:szCs w:val="24"/>
      </w:rPr>
      <w:t xml:space="preserve"> 20</w:t>
    </w:r>
    <w:r>
      <w:rPr>
        <w:rFonts w:ascii="Tw Cen MT" w:hAnsi="Tw Cen MT"/>
        <w:szCs w:val="24"/>
        <w:lang w:val="id-ID"/>
      </w:rPr>
      <w:t>....</w:t>
    </w:r>
    <w:r>
      <w:rPr>
        <w:rFonts w:ascii="Tw Cen MT" w:hAnsi="Tw Cen MT"/>
        <w:szCs w:val="24"/>
      </w:rPr>
      <w:t xml:space="preserve">, h. </w:t>
    </w:r>
    <w:r>
      <w:rPr>
        <w:rFonts w:ascii="Tw Cen MT" w:hAnsi="Tw Cen MT"/>
        <w:szCs w:val="24"/>
        <w:lang w:val="id-ID"/>
      </w:rPr>
      <w:t>.....</w:t>
    </w:r>
    <w:r>
      <w:rPr>
        <w:rFonts w:ascii="Tw Cen MT" w:hAnsi="Tw Cen MT"/>
        <w:szCs w:val="24"/>
      </w:rPr>
      <w:t>-</w:t>
    </w:r>
    <w:r>
      <w:rPr>
        <w:rFonts w:ascii="Tw Cen MT" w:hAnsi="Tw Cen MT"/>
        <w:szCs w:val="24"/>
        <w:lang w:val="id-ID"/>
      </w:rPr>
      <w:t>........</w:t>
    </w:r>
  </w:p>
  <w:p w:rsidR="007A4657" w:rsidRDefault="007A4657" w:rsidP="007A4657">
    <w:pPr>
      <w:pStyle w:val="Header"/>
      <w:ind w:left="1276"/>
      <w:rPr>
        <w:rFonts w:ascii="Tw Cen MT" w:hAnsi="Tw Cen MT"/>
        <w:color w:val="000000"/>
        <w:szCs w:val="24"/>
        <w:shd w:val="clear" w:color="auto" w:fill="FFFFFF"/>
        <w:lang w:val="id-ID"/>
      </w:rPr>
    </w:pPr>
    <w:r>
      <w:rPr>
        <w:rFonts w:ascii="Tw Cen MT" w:hAnsi="Tw Cen MT"/>
        <w:szCs w:val="24"/>
      </w:rPr>
      <w:t xml:space="preserve">ISSN </w:t>
    </w:r>
    <w:r>
      <w:rPr>
        <w:rFonts w:ascii="Tw Cen MT" w:hAnsi="Tw Cen MT"/>
        <w:color w:val="000000"/>
        <w:szCs w:val="24"/>
        <w:shd w:val="clear" w:color="auto" w:fill="FFFFFF"/>
      </w:rPr>
      <w:t>2580-0620 (Print)</w:t>
    </w:r>
  </w:p>
  <w:p w:rsidR="007A4657" w:rsidRPr="007A4657" w:rsidRDefault="007A4657" w:rsidP="007A4657">
    <w:pPr>
      <w:pStyle w:val="Header"/>
      <w:ind w:left="1276"/>
      <w:rPr>
        <w:rFonts w:ascii="Tw Cen MT" w:hAnsi="Tw Cen MT"/>
        <w:color w:val="000000"/>
        <w:szCs w:val="24"/>
        <w:shd w:val="clear" w:color="auto" w:fill="FFFFFF"/>
        <w:lang w:val="id-ID"/>
      </w:rPr>
    </w:pPr>
    <w:r>
      <w:rPr>
        <w:rFonts w:ascii="Tw Cen MT" w:hAnsi="Tw Cen MT"/>
        <w:szCs w:val="24"/>
        <w:lang w:val="id-ID"/>
      </w:rPr>
      <w:t xml:space="preserve">ISSN </w:t>
    </w:r>
    <w:hyperlink r:id="rId2" w:tgtFrame="_blank" w:tooltip="ISSN ONLINE" w:history="1">
      <w:r w:rsidRPr="007A4657">
        <w:rPr>
          <w:rFonts w:ascii="Tw Cen MT" w:hAnsi="Tw Cen MT"/>
          <w:color w:val="000000"/>
          <w:szCs w:val="24"/>
          <w:shd w:val="clear" w:color="auto" w:fill="FFFFFF"/>
        </w:rPr>
        <w:t>2597-9809</w:t>
      </w:r>
    </w:hyperlink>
    <w:r>
      <w:rPr>
        <w:rFonts w:ascii="Tw Cen MT" w:hAnsi="Tw Cen MT"/>
        <w:color w:val="000000"/>
        <w:szCs w:val="24"/>
        <w:shd w:val="clear" w:color="auto" w:fill="FFFFFF"/>
        <w:lang w:val="id-ID"/>
      </w:rPr>
      <w:t xml:space="preserve"> (Online)</w:t>
    </w:r>
  </w:p>
  <w:p w:rsidR="007A4657" w:rsidRPr="007A4657" w:rsidRDefault="007A4657" w:rsidP="007A4657">
    <w:pPr>
      <w:pStyle w:val="Header"/>
      <w:ind w:left="1276"/>
      <w:rPr>
        <w:rFonts w:ascii="Tw Cen MT" w:hAnsi="Tw Cen MT"/>
        <w:szCs w:val="24"/>
        <w:lang w:val="id-ID"/>
      </w:rPr>
    </w:pPr>
    <w:r>
      <w:rPr>
        <w:rFonts w:ascii="Tw Cen MT" w:hAnsi="Tw Cen MT"/>
        <w:szCs w:val="24"/>
      </w:rPr>
      <w:t>Available Online at https://jurnal.unsur.ac.id/index.php/JE</w:t>
    </w:r>
  </w:p>
  <w:p w:rsidR="00BC3741" w:rsidRPr="00F16706" w:rsidRDefault="007A4657" w:rsidP="007A4657">
    <w:pPr>
      <w:pStyle w:val="Header"/>
      <w:rPr>
        <w:lang w:val="id-ID"/>
      </w:rPr>
    </w:pPr>
    <w:r>
      <w:rPr>
        <w:noProof/>
        <w:lang w:eastAsia="zh-CN"/>
      </w:rPr>
      <mc:AlternateContent>
        <mc:Choice Requires="wps">
          <w:drawing>
            <wp:anchor distT="4294967295" distB="4294967295" distL="114300" distR="114300" simplePos="0" relativeHeight="251660288" behindDoc="0" locked="0" layoutInCell="1" allowOverlap="1" wp14:anchorId="1DA200EA" wp14:editId="6B09DA96">
              <wp:simplePos x="0" y="0"/>
              <wp:positionH relativeFrom="column">
                <wp:posOffset>26670</wp:posOffset>
              </wp:positionH>
              <wp:positionV relativeFrom="paragraph">
                <wp:posOffset>50164</wp:posOffset>
              </wp:positionV>
              <wp:extent cx="4962525" cy="0"/>
              <wp:effectExtent l="57150" t="57150" r="66675"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ln w="66675" cap="sq" cmpd="tri">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3.95pt" to="392.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" strokecolor="black [3213]" strokeweight="5.25pt">
              <v:stroke linestyle="thickBetweenThin" joinstyle="miter" endcap="square"/>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887"/>
    <w:multiLevelType w:val="hybridMultilevel"/>
    <w:tmpl w:val="B5DAEEF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81F420F"/>
    <w:multiLevelType w:val="hybridMultilevel"/>
    <w:tmpl w:val="DAFECB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20463"/>
    <w:multiLevelType w:val="hybridMultilevel"/>
    <w:tmpl w:val="D772D84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16EE4"/>
    <w:multiLevelType w:val="hybridMultilevel"/>
    <w:tmpl w:val="41AE2A44"/>
    <w:lvl w:ilvl="0" w:tplc="C682E2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B0846"/>
    <w:multiLevelType w:val="hybridMultilevel"/>
    <w:tmpl w:val="FA88BF48"/>
    <w:lvl w:ilvl="0" w:tplc="AEB4CF7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A2F58"/>
    <w:multiLevelType w:val="hybridMultilevel"/>
    <w:tmpl w:val="BE42988A"/>
    <w:lvl w:ilvl="0" w:tplc="04090011">
      <w:start w:val="1"/>
      <w:numFmt w:val="decimal"/>
      <w:lvlText w:val="%1)"/>
      <w:lvlJc w:val="left"/>
      <w:pPr>
        <w:ind w:left="720" w:hanging="360"/>
      </w:pPr>
    </w:lvl>
    <w:lvl w:ilvl="1" w:tplc="C49C3180">
      <w:start w:val="1"/>
      <w:numFmt w:val="decimal"/>
      <w:lvlText w:val="%2."/>
      <w:lvlJc w:val="left"/>
      <w:pPr>
        <w:ind w:left="1440" w:hanging="360"/>
      </w:pPr>
      <w:rPr>
        <w:rFonts w:hint="default"/>
        <w:i w:val="0"/>
      </w:rPr>
    </w:lvl>
    <w:lvl w:ilvl="2" w:tplc="04090011">
      <w:start w:val="1"/>
      <w:numFmt w:val="decimal"/>
      <w:lvlText w:val="%3)"/>
      <w:lvlJc w:val="left"/>
      <w:pPr>
        <w:ind w:left="2160" w:hanging="180"/>
      </w:pPr>
    </w:lvl>
    <w:lvl w:ilvl="3" w:tplc="CAF4A2F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8092E"/>
    <w:multiLevelType w:val="hybridMultilevel"/>
    <w:tmpl w:val="FDB46C2C"/>
    <w:lvl w:ilvl="0" w:tplc="289E9D9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3E66EF8"/>
    <w:multiLevelType w:val="hybridMultilevel"/>
    <w:tmpl w:val="6EDEB6F2"/>
    <w:lvl w:ilvl="0" w:tplc="90A0F730">
      <w:start w:val="1"/>
      <w:numFmt w:val="bullet"/>
      <w:lvlText w:val="-"/>
      <w:lvlJc w:val="left"/>
      <w:pPr>
        <w:ind w:left="1080" w:hanging="360"/>
      </w:pPr>
      <w:rPr>
        <w:rFonts w:ascii="Tw Cen MT" w:eastAsia="Times New Roman" w:hAnsi="Tw Cen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7A60FB"/>
    <w:multiLevelType w:val="hybridMultilevel"/>
    <w:tmpl w:val="A53C97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7306F"/>
    <w:multiLevelType w:val="hybridMultilevel"/>
    <w:tmpl w:val="A7AE2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6BDC"/>
    <w:multiLevelType w:val="hybridMultilevel"/>
    <w:tmpl w:val="59E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72D3C"/>
    <w:multiLevelType w:val="hybridMultilevel"/>
    <w:tmpl w:val="89DAED82"/>
    <w:lvl w:ilvl="0" w:tplc="62860C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715F8"/>
    <w:multiLevelType w:val="hybridMultilevel"/>
    <w:tmpl w:val="4B08DF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4576C"/>
    <w:multiLevelType w:val="hybridMultilevel"/>
    <w:tmpl w:val="1854B74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526774"/>
    <w:multiLevelType w:val="hybridMultilevel"/>
    <w:tmpl w:val="4DFE5E64"/>
    <w:lvl w:ilvl="0" w:tplc="7CA4113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D203E"/>
    <w:multiLevelType w:val="hybridMultilevel"/>
    <w:tmpl w:val="A3F6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165DE"/>
    <w:multiLevelType w:val="hybridMultilevel"/>
    <w:tmpl w:val="0D3CF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D2EA9"/>
    <w:multiLevelType w:val="hybridMultilevel"/>
    <w:tmpl w:val="CB94901C"/>
    <w:lvl w:ilvl="0" w:tplc="5906CB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25F7AF9"/>
    <w:multiLevelType w:val="hybridMultilevel"/>
    <w:tmpl w:val="5ABC5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A7055"/>
    <w:multiLevelType w:val="hybridMultilevel"/>
    <w:tmpl w:val="DF381248"/>
    <w:lvl w:ilvl="0" w:tplc="96F266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B316B"/>
    <w:multiLevelType w:val="hybridMultilevel"/>
    <w:tmpl w:val="948C4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CC013B"/>
    <w:multiLevelType w:val="hybridMultilevel"/>
    <w:tmpl w:val="A4665D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7C4BF5"/>
    <w:multiLevelType w:val="hybridMultilevel"/>
    <w:tmpl w:val="C8920F92"/>
    <w:lvl w:ilvl="0" w:tplc="199CEAB6">
      <w:start w:val="1"/>
      <w:numFmt w:val="upperLetter"/>
      <w:lvlText w:val="%1."/>
      <w:lvlJc w:val="left"/>
      <w:pPr>
        <w:ind w:left="1080" w:hanging="720"/>
      </w:pPr>
      <w:rPr>
        <w:rFonts w:hint="default"/>
      </w:rPr>
    </w:lvl>
    <w:lvl w:ilvl="1" w:tplc="13924EDC">
      <w:start w:val="1"/>
      <w:numFmt w:val="decimal"/>
      <w:lvlText w:val="%2."/>
      <w:lvlJc w:val="left"/>
      <w:pPr>
        <w:ind w:left="1440" w:hanging="360"/>
      </w:pPr>
      <w:rPr>
        <w:rFonts w:hint="default"/>
        <w:i w:val="0"/>
      </w:rPr>
    </w:lvl>
    <w:lvl w:ilvl="2" w:tplc="1520EAB0">
      <w:start w:val="1"/>
      <w:numFmt w:val="lowerLetter"/>
      <w:lvlText w:val="%3."/>
      <w:lvlJc w:val="left"/>
      <w:pPr>
        <w:ind w:left="2550" w:hanging="57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75668"/>
    <w:multiLevelType w:val="hybridMultilevel"/>
    <w:tmpl w:val="293EB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F1687B"/>
    <w:multiLevelType w:val="hybridMultilevel"/>
    <w:tmpl w:val="9FE483CC"/>
    <w:lvl w:ilvl="0" w:tplc="7CA41134">
      <w:start w:val="1"/>
      <w:numFmt w:val="lowerLetter"/>
      <w:lvlText w:val="%1."/>
      <w:lvlJc w:val="left"/>
      <w:pPr>
        <w:ind w:left="1287" w:hanging="360"/>
      </w:pPr>
      <w:rPr>
        <w:rFonts w:hint="default"/>
      </w:rPr>
    </w:lvl>
    <w:lvl w:ilvl="1" w:tplc="ECEA7476">
      <w:start w:val="1"/>
      <w:numFmt w:val="decimal"/>
      <w:lvlText w:val="%2."/>
      <w:lvlJc w:val="left"/>
      <w:pPr>
        <w:ind w:left="2097" w:hanging="450"/>
      </w:pPr>
      <w:rPr>
        <w:rFonts w:hint="default"/>
      </w:rPr>
    </w:lvl>
    <w:lvl w:ilvl="2" w:tplc="CED44A92">
      <w:start w:val="1"/>
      <w:numFmt w:val="upp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B965F09"/>
    <w:multiLevelType w:val="hybridMultilevel"/>
    <w:tmpl w:val="418CE406"/>
    <w:lvl w:ilvl="0" w:tplc="04090019">
      <w:start w:val="1"/>
      <w:numFmt w:val="lowerLetter"/>
      <w:lvlText w:val="%1."/>
      <w:lvlJc w:val="left"/>
      <w:pPr>
        <w:ind w:left="720" w:hanging="360"/>
      </w:pPr>
    </w:lvl>
    <w:lvl w:ilvl="1" w:tplc="099049CE">
      <w:start w:val="1"/>
      <w:numFmt w:val="upperLetter"/>
      <w:lvlText w:val="%2&gt;"/>
      <w:lvlJc w:val="left"/>
      <w:pPr>
        <w:ind w:left="1440" w:hanging="360"/>
      </w:pPr>
      <w:rPr>
        <w:rFonts w:hint="default"/>
      </w:rPr>
    </w:lvl>
    <w:lvl w:ilvl="2" w:tplc="53847ECA">
      <w:start w:val="1"/>
      <w:numFmt w:val="upperLetter"/>
      <w:lvlText w:val="%3."/>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31B57"/>
    <w:multiLevelType w:val="hybridMultilevel"/>
    <w:tmpl w:val="416C3B08"/>
    <w:lvl w:ilvl="0" w:tplc="4D3698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F103EE5"/>
    <w:multiLevelType w:val="hybridMultilevel"/>
    <w:tmpl w:val="E786BDCC"/>
    <w:lvl w:ilvl="0" w:tplc="04090011">
      <w:start w:val="1"/>
      <w:numFmt w:val="decimal"/>
      <w:lvlText w:val="%1)"/>
      <w:lvlJc w:val="left"/>
      <w:pPr>
        <w:ind w:left="720" w:hanging="360"/>
      </w:pPr>
    </w:lvl>
    <w:lvl w:ilvl="1" w:tplc="E3524AB2">
      <w:start w:val="1"/>
      <w:numFmt w:val="lowerLetter"/>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C70E5"/>
    <w:multiLevelType w:val="hybridMultilevel"/>
    <w:tmpl w:val="F7CA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D0A12"/>
    <w:multiLevelType w:val="hybridMultilevel"/>
    <w:tmpl w:val="722ED8EC"/>
    <w:lvl w:ilvl="0" w:tplc="04090019">
      <w:start w:val="1"/>
      <w:numFmt w:val="lowerLetter"/>
      <w:lvlText w:val="%1."/>
      <w:lvlJc w:val="left"/>
      <w:pPr>
        <w:ind w:left="720" w:hanging="360"/>
      </w:pPr>
    </w:lvl>
    <w:lvl w:ilvl="1" w:tplc="5CB4E68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654DB"/>
    <w:multiLevelType w:val="hybridMultilevel"/>
    <w:tmpl w:val="11949854"/>
    <w:lvl w:ilvl="0" w:tplc="04090011">
      <w:start w:val="1"/>
      <w:numFmt w:val="decimal"/>
      <w:lvlText w:val="%1)"/>
      <w:lvlJc w:val="left"/>
      <w:pPr>
        <w:ind w:left="720" w:hanging="360"/>
      </w:pPr>
    </w:lvl>
    <w:lvl w:ilvl="1" w:tplc="667C22DA">
      <w:start w:val="1"/>
      <w:numFmt w:val="lowerLetter"/>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9CE"/>
    <w:multiLevelType w:val="hybridMultilevel"/>
    <w:tmpl w:val="F4784C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B4011"/>
    <w:multiLevelType w:val="hybridMultilevel"/>
    <w:tmpl w:val="2E422298"/>
    <w:lvl w:ilvl="0" w:tplc="874CF3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4"/>
  </w:num>
  <w:num w:numId="3">
    <w:abstractNumId w:val="11"/>
  </w:num>
  <w:num w:numId="4">
    <w:abstractNumId w:val="31"/>
  </w:num>
  <w:num w:numId="5">
    <w:abstractNumId w:val="21"/>
  </w:num>
  <w:num w:numId="6">
    <w:abstractNumId w:val="18"/>
  </w:num>
  <w:num w:numId="7">
    <w:abstractNumId w:val="30"/>
  </w:num>
  <w:num w:numId="8">
    <w:abstractNumId w:val="27"/>
  </w:num>
  <w:num w:numId="9">
    <w:abstractNumId w:val="5"/>
  </w:num>
  <w:num w:numId="10">
    <w:abstractNumId w:val="29"/>
  </w:num>
  <w:num w:numId="11">
    <w:abstractNumId w:val="25"/>
  </w:num>
  <w:num w:numId="12">
    <w:abstractNumId w:val="8"/>
  </w:num>
  <w:num w:numId="13">
    <w:abstractNumId w:val="17"/>
  </w:num>
  <w:num w:numId="14">
    <w:abstractNumId w:val="9"/>
  </w:num>
  <w:num w:numId="15">
    <w:abstractNumId w:val="16"/>
  </w:num>
  <w:num w:numId="16">
    <w:abstractNumId w:val="20"/>
  </w:num>
  <w:num w:numId="17">
    <w:abstractNumId w:val="0"/>
  </w:num>
  <w:num w:numId="18">
    <w:abstractNumId w:val="3"/>
  </w:num>
  <w:num w:numId="19">
    <w:abstractNumId w:val="19"/>
  </w:num>
  <w:num w:numId="20">
    <w:abstractNumId w:val="26"/>
  </w:num>
  <w:num w:numId="21">
    <w:abstractNumId w:val="24"/>
  </w:num>
  <w:num w:numId="22">
    <w:abstractNumId w:val="14"/>
  </w:num>
  <w:num w:numId="23">
    <w:abstractNumId w:val="28"/>
  </w:num>
  <w:num w:numId="24">
    <w:abstractNumId w:val="32"/>
  </w:num>
  <w:num w:numId="25">
    <w:abstractNumId w:val="7"/>
  </w:num>
  <w:num w:numId="26">
    <w:abstractNumId w:val="15"/>
  </w:num>
  <w:num w:numId="27">
    <w:abstractNumId w:val="10"/>
  </w:num>
  <w:num w:numId="28">
    <w:abstractNumId w:val="2"/>
  </w:num>
  <w:num w:numId="29">
    <w:abstractNumId w:val="13"/>
  </w:num>
  <w:num w:numId="30">
    <w:abstractNumId w:val="1"/>
  </w:num>
  <w:num w:numId="31">
    <w:abstractNumId w:val="12"/>
  </w:num>
  <w:num w:numId="32">
    <w:abstractNumId w:val="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AwtjAzNjQ2NjUwNLNQ0lEKTi0uzszPAykwqgUANWqHFywAAAA="/>
  </w:docVars>
  <w:rsids>
    <w:rsidRoot w:val="00BC3741"/>
    <w:rsid w:val="000017B9"/>
    <w:rsid w:val="00015816"/>
    <w:rsid w:val="00030F21"/>
    <w:rsid w:val="00045532"/>
    <w:rsid w:val="000476BC"/>
    <w:rsid w:val="00071F34"/>
    <w:rsid w:val="000A6986"/>
    <w:rsid w:val="000D3A73"/>
    <w:rsid w:val="001332C4"/>
    <w:rsid w:val="0019589F"/>
    <w:rsid w:val="001A29E7"/>
    <w:rsid w:val="001B6F9D"/>
    <w:rsid w:val="001C0AFB"/>
    <w:rsid w:val="001E3957"/>
    <w:rsid w:val="001E7305"/>
    <w:rsid w:val="001F42DA"/>
    <w:rsid w:val="002033FA"/>
    <w:rsid w:val="002326B3"/>
    <w:rsid w:val="00257B9D"/>
    <w:rsid w:val="00262FC9"/>
    <w:rsid w:val="002A1C63"/>
    <w:rsid w:val="002E2F20"/>
    <w:rsid w:val="002E3033"/>
    <w:rsid w:val="002F6609"/>
    <w:rsid w:val="0030418C"/>
    <w:rsid w:val="00334234"/>
    <w:rsid w:val="00355592"/>
    <w:rsid w:val="00371948"/>
    <w:rsid w:val="00381BAE"/>
    <w:rsid w:val="003C7BE3"/>
    <w:rsid w:val="003D78F2"/>
    <w:rsid w:val="003F7EA7"/>
    <w:rsid w:val="004009D1"/>
    <w:rsid w:val="004027E4"/>
    <w:rsid w:val="0042342E"/>
    <w:rsid w:val="004727D9"/>
    <w:rsid w:val="00474DC8"/>
    <w:rsid w:val="00480230"/>
    <w:rsid w:val="004C366A"/>
    <w:rsid w:val="004D38B7"/>
    <w:rsid w:val="004F6741"/>
    <w:rsid w:val="00504EC8"/>
    <w:rsid w:val="00515D04"/>
    <w:rsid w:val="00525A3D"/>
    <w:rsid w:val="00570390"/>
    <w:rsid w:val="00581261"/>
    <w:rsid w:val="005B1FAB"/>
    <w:rsid w:val="005D1077"/>
    <w:rsid w:val="005D5B84"/>
    <w:rsid w:val="005F2D56"/>
    <w:rsid w:val="006077DA"/>
    <w:rsid w:val="00630EB7"/>
    <w:rsid w:val="006539C7"/>
    <w:rsid w:val="00661EF5"/>
    <w:rsid w:val="006A7A77"/>
    <w:rsid w:val="006B4C6A"/>
    <w:rsid w:val="006C4001"/>
    <w:rsid w:val="006E594C"/>
    <w:rsid w:val="006E597A"/>
    <w:rsid w:val="006F0225"/>
    <w:rsid w:val="006F1FC1"/>
    <w:rsid w:val="00715D5B"/>
    <w:rsid w:val="007214F8"/>
    <w:rsid w:val="00745695"/>
    <w:rsid w:val="007474B9"/>
    <w:rsid w:val="0076644F"/>
    <w:rsid w:val="00770738"/>
    <w:rsid w:val="00780D97"/>
    <w:rsid w:val="00783BFE"/>
    <w:rsid w:val="00795246"/>
    <w:rsid w:val="007964F0"/>
    <w:rsid w:val="007A4657"/>
    <w:rsid w:val="007C6389"/>
    <w:rsid w:val="007E349C"/>
    <w:rsid w:val="008013F8"/>
    <w:rsid w:val="008325D9"/>
    <w:rsid w:val="00851DC1"/>
    <w:rsid w:val="00857433"/>
    <w:rsid w:val="0087440B"/>
    <w:rsid w:val="008E4A1F"/>
    <w:rsid w:val="008F64F8"/>
    <w:rsid w:val="00914906"/>
    <w:rsid w:val="00925B8B"/>
    <w:rsid w:val="0092705E"/>
    <w:rsid w:val="00954E66"/>
    <w:rsid w:val="009601E7"/>
    <w:rsid w:val="00966733"/>
    <w:rsid w:val="009715B0"/>
    <w:rsid w:val="009738FF"/>
    <w:rsid w:val="00975252"/>
    <w:rsid w:val="009C0CC8"/>
    <w:rsid w:val="009F5DAC"/>
    <w:rsid w:val="00A2196A"/>
    <w:rsid w:val="00A44AFB"/>
    <w:rsid w:val="00A85E36"/>
    <w:rsid w:val="00AC1285"/>
    <w:rsid w:val="00AC487C"/>
    <w:rsid w:val="00B014CA"/>
    <w:rsid w:val="00B2538D"/>
    <w:rsid w:val="00B41E70"/>
    <w:rsid w:val="00B53A10"/>
    <w:rsid w:val="00B67C04"/>
    <w:rsid w:val="00BC3741"/>
    <w:rsid w:val="00BF3004"/>
    <w:rsid w:val="00BF39CF"/>
    <w:rsid w:val="00C218AB"/>
    <w:rsid w:val="00C31AEC"/>
    <w:rsid w:val="00C332E8"/>
    <w:rsid w:val="00C610B6"/>
    <w:rsid w:val="00C771DB"/>
    <w:rsid w:val="00C97733"/>
    <w:rsid w:val="00CC3A30"/>
    <w:rsid w:val="00CC4598"/>
    <w:rsid w:val="00D45B25"/>
    <w:rsid w:val="00DB1BEF"/>
    <w:rsid w:val="00DB4416"/>
    <w:rsid w:val="00DF7089"/>
    <w:rsid w:val="00E3216E"/>
    <w:rsid w:val="00E357D8"/>
    <w:rsid w:val="00E4790D"/>
    <w:rsid w:val="00E57E0C"/>
    <w:rsid w:val="00E70C55"/>
    <w:rsid w:val="00E83672"/>
    <w:rsid w:val="00E94FEA"/>
    <w:rsid w:val="00F77F4E"/>
    <w:rsid w:val="00F80EF7"/>
    <w:rsid w:val="00F87D23"/>
    <w:rsid w:val="00FA162C"/>
    <w:rsid w:val="00FA29C6"/>
    <w:rsid w:val="00FD137D"/>
    <w:rsid w:val="00FD6088"/>
    <w:rsid w:val="00FD7505"/>
    <w:rsid w:val="00FE4DCB"/>
    <w:rsid w:val="00FE6B3C"/>
    <w:rsid w:val="00FE75C7"/>
    <w:rsid w:val="00FF1406"/>
    <w:rsid w:val="00FF3B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741"/>
    <w:pPr>
      <w:ind w:left="720"/>
      <w:contextualSpacing/>
    </w:pPr>
  </w:style>
  <w:style w:type="paragraph" w:styleId="FootnoteText">
    <w:name w:val="footnote text"/>
    <w:basedOn w:val="Normal"/>
    <w:link w:val="FootnoteTextChar"/>
    <w:uiPriority w:val="99"/>
    <w:unhideWhenUsed/>
    <w:rsid w:val="00BC3741"/>
    <w:pPr>
      <w:spacing w:after="0" w:line="240" w:lineRule="auto"/>
    </w:pPr>
    <w:rPr>
      <w:sz w:val="20"/>
      <w:szCs w:val="20"/>
    </w:rPr>
  </w:style>
  <w:style w:type="character" w:customStyle="1" w:styleId="FootnoteTextChar">
    <w:name w:val="Footnote Text Char"/>
    <w:basedOn w:val="DefaultParagraphFont"/>
    <w:link w:val="FootnoteText"/>
    <w:uiPriority w:val="99"/>
    <w:rsid w:val="00BC3741"/>
    <w:rPr>
      <w:sz w:val="20"/>
      <w:szCs w:val="20"/>
    </w:rPr>
  </w:style>
  <w:style w:type="character" w:styleId="FootnoteReference">
    <w:name w:val="footnote reference"/>
    <w:basedOn w:val="DefaultParagraphFont"/>
    <w:semiHidden/>
    <w:unhideWhenUsed/>
    <w:rsid w:val="00BC3741"/>
    <w:rPr>
      <w:vertAlign w:val="superscript"/>
    </w:rPr>
  </w:style>
  <w:style w:type="character" w:styleId="Hyperlink">
    <w:name w:val="Hyperlink"/>
    <w:basedOn w:val="DefaultParagraphFont"/>
    <w:uiPriority w:val="99"/>
    <w:unhideWhenUsed/>
    <w:rsid w:val="00BC3741"/>
    <w:rPr>
      <w:color w:val="0000FF" w:themeColor="hyperlink"/>
      <w:u w:val="single"/>
    </w:rPr>
  </w:style>
  <w:style w:type="paragraph" w:styleId="Header">
    <w:name w:val="header"/>
    <w:basedOn w:val="Normal"/>
    <w:link w:val="HeaderChar"/>
    <w:uiPriority w:val="99"/>
    <w:unhideWhenUsed/>
    <w:rsid w:val="00BC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41"/>
  </w:style>
  <w:style w:type="paragraph" w:styleId="Footer">
    <w:name w:val="footer"/>
    <w:basedOn w:val="Normal"/>
    <w:link w:val="FooterChar"/>
    <w:unhideWhenUsed/>
    <w:rsid w:val="00BC3741"/>
    <w:pPr>
      <w:tabs>
        <w:tab w:val="center" w:pos="4680"/>
        <w:tab w:val="right" w:pos="9360"/>
      </w:tabs>
      <w:spacing w:after="0" w:line="240" w:lineRule="auto"/>
    </w:pPr>
  </w:style>
  <w:style w:type="character" w:customStyle="1" w:styleId="FooterChar">
    <w:name w:val="Footer Char"/>
    <w:basedOn w:val="DefaultParagraphFont"/>
    <w:link w:val="Footer"/>
    <w:rsid w:val="00BC3741"/>
  </w:style>
  <w:style w:type="paragraph" w:customStyle="1" w:styleId="Default">
    <w:name w:val="Default"/>
    <w:rsid w:val="00BC374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C3741"/>
    <w:pPr>
      <w:spacing w:after="0" w:line="240" w:lineRule="auto"/>
    </w:pPr>
    <w:rPr>
      <w:rFonts w:ascii="Arial" w:hAnsi="Arial" w:cs="Times New Roman"/>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41"/>
    <w:rPr>
      <w:rFonts w:ascii="Tahoma" w:hAnsi="Tahoma" w:cs="Tahoma"/>
      <w:sz w:val="16"/>
      <w:szCs w:val="16"/>
    </w:rPr>
  </w:style>
  <w:style w:type="character" w:styleId="PageNumber">
    <w:name w:val="page number"/>
    <w:basedOn w:val="DefaultParagraphFont"/>
    <w:semiHidden/>
    <w:unhideWhenUsed/>
    <w:rsid w:val="005F2D56"/>
  </w:style>
  <w:style w:type="paragraph" w:styleId="NoSpacing">
    <w:name w:val="No Spacing"/>
    <w:uiPriority w:val="1"/>
    <w:qFormat/>
    <w:rsid w:val="006B4C6A"/>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741"/>
    <w:pPr>
      <w:ind w:left="720"/>
      <w:contextualSpacing/>
    </w:pPr>
  </w:style>
  <w:style w:type="paragraph" w:styleId="FootnoteText">
    <w:name w:val="footnote text"/>
    <w:basedOn w:val="Normal"/>
    <w:link w:val="FootnoteTextChar"/>
    <w:uiPriority w:val="99"/>
    <w:unhideWhenUsed/>
    <w:rsid w:val="00BC3741"/>
    <w:pPr>
      <w:spacing w:after="0" w:line="240" w:lineRule="auto"/>
    </w:pPr>
    <w:rPr>
      <w:sz w:val="20"/>
      <w:szCs w:val="20"/>
    </w:rPr>
  </w:style>
  <w:style w:type="character" w:customStyle="1" w:styleId="FootnoteTextChar">
    <w:name w:val="Footnote Text Char"/>
    <w:basedOn w:val="DefaultParagraphFont"/>
    <w:link w:val="FootnoteText"/>
    <w:uiPriority w:val="99"/>
    <w:rsid w:val="00BC3741"/>
    <w:rPr>
      <w:sz w:val="20"/>
      <w:szCs w:val="20"/>
    </w:rPr>
  </w:style>
  <w:style w:type="character" w:styleId="FootnoteReference">
    <w:name w:val="footnote reference"/>
    <w:basedOn w:val="DefaultParagraphFont"/>
    <w:semiHidden/>
    <w:unhideWhenUsed/>
    <w:rsid w:val="00BC3741"/>
    <w:rPr>
      <w:vertAlign w:val="superscript"/>
    </w:rPr>
  </w:style>
  <w:style w:type="character" w:styleId="Hyperlink">
    <w:name w:val="Hyperlink"/>
    <w:basedOn w:val="DefaultParagraphFont"/>
    <w:uiPriority w:val="99"/>
    <w:unhideWhenUsed/>
    <w:rsid w:val="00BC3741"/>
    <w:rPr>
      <w:color w:val="0000FF" w:themeColor="hyperlink"/>
      <w:u w:val="single"/>
    </w:rPr>
  </w:style>
  <w:style w:type="paragraph" w:styleId="Header">
    <w:name w:val="header"/>
    <w:basedOn w:val="Normal"/>
    <w:link w:val="HeaderChar"/>
    <w:uiPriority w:val="99"/>
    <w:unhideWhenUsed/>
    <w:rsid w:val="00BC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41"/>
  </w:style>
  <w:style w:type="paragraph" w:styleId="Footer">
    <w:name w:val="footer"/>
    <w:basedOn w:val="Normal"/>
    <w:link w:val="FooterChar"/>
    <w:unhideWhenUsed/>
    <w:rsid w:val="00BC3741"/>
    <w:pPr>
      <w:tabs>
        <w:tab w:val="center" w:pos="4680"/>
        <w:tab w:val="right" w:pos="9360"/>
      </w:tabs>
      <w:spacing w:after="0" w:line="240" w:lineRule="auto"/>
    </w:pPr>
  </w:style>
  <w:style w:type="character" w:customStyle="1" w:styleId="FooterChar">
    <w:name w:val="Footer Char"/>
    <w:basedOn w:val="DefaultParagraphFont"/>
    <w:link w:val="Footer"/>
    <w:rsid w:val="00BC3741"/>
  </w:style>
  <w:style w:type="paragraph" w:customStyle="1" w:styleId="Default">
    <w:name w:val="Default"/>
    <w:rsid w:val="00BC374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C3741"/>
    <w:pPr>
      <w:spacing w:after="0" w:line="240" w:lineRule="auto"/>
    </w:pPr>
    <w:rPr>
      <w:rFonts w:ascii="Arial" w:hAnsi="Arial" w:cs="Times New Roman"/>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41"/>
    <w:rPr>
      <w:rFonts w:ascii="Tahoma" w:hAnsi="Tahoma" w:cs="Tahoma"/>
      <w:sz w:val="16"/>
      <w:szCs w:val="16"/>
    </w:rPr>
  </w:style>
  <w:style w:type="character" w:styleId="PageNumber">
    <w:name w:val="page number"/>
    <w:basedOn w:val="DefaultParagraphFont"/>
    <w:semiHidden/>
    <w:unhideWhenUsed/>
    <w:rsid w:val="005F2D56"/>
  </w:style>
  <w:style w:type="paragraph" w:styleId="NoSpacing">
    <w:name w:val="No Spacing"/>
    <w:uiPriority w:val="1"/>
    <w:qFormat/>
    <w:rsid w:val="006B4C6A"/>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330">
      <w:bodyDiv w:val="1"/>
      <w:marLeft w:val="0"/>
      <w:marRight w:val="0"/>
      <w:marTop w:val="0"/>
      <w:marBottom w:val="0"/>
      <w:divBdr>
        <w:top w:val="none" w:sz="0" w:space="0" w:color="auto"/>
        <w:left w:val="none" w:sz="0" w:space="0" w:color="auto"/>
        <w:bottom w:val="none" w:sz="0" w:space="0" w:color="auto"/>
        <w:right w:val="none" w:sz="0" w:space="0" w:color="auto"/>
      </w:divBdr>
    </w:div>
    <w:div w:id="503738493">
      <w:bodyDiv w:val="1"/>
      <w:marLeft w:val="0"/>
      <w:marRight w:val="0"/>
      <w:marTop w:val="0"/>
      <w:marBottom w:val="0"/>
      <w:divBdr>
        <w:top w:val="none" w:sz="0" w:space="0" w:color="auto"/>
        <w:left w:val="none" w:sz="0" w:space="0" w:color="auto"/>
        <w:bottom w:val="none" w:sz="0" w:space="0" w:color="auto"/>
        <w:right w:val="none" w:sz="0" w:space="0" w:color="auto"/>
      </w:divBdr>
    </w:div>
    <w:div w:id="1056508404">
      <w:bodyDiv w:val="1"/>
      <w:marLeft w:val="0"/>
      <w:marRight w:val="0"/>
      <w:marTop w:val="0"/>
      <w:marBottom w:val="0"/>
      <w:divBdr>
        <w:top w:val="none" w:sz="0" w:space="0" w:color="auto"/>
        <w:left w:val="none" w:sz="0" w:space="0" w:color="auto"/>
        <w:bottom w:val="none" w:sz="0" w:space="0" w:color="auto"/>
        <w:right w:val="none" w:sz="0" w:space="0" w:color="auto"/>
      </w:divBdr>
    </w:div>
    <w:div w:id="1526363549">
      <w:bodyDiv w:val="1"/>
      <w:marLeft w:val="0"/>
      <w:marRight w:val="0"/>
      <w:marTop w:val="0"/>
      <w:marBottom w:val="0"/>
      <w:divBdr>
        <w:top w:val="none" w:sz="0" w:space="0" w:color="auto"/>
        <w:left w:val="none" w:sz="0" w:space="0" w:color="auto"/>
        <w:bottom w:val="none" w:sz="0" w:space="0" w:color="auto"/>
        <w:right w:val="none" w:sz="0" w:space="0" w:color="auto"/>
      </w:divBdr>
    </w:div>
    <w:div w:id="1886871225">
      <w:bodyDiv w:val="1"/>
      <w:marLeft w:val="0"/>
      <w:marRight w:val="0"/>
      <w:marTop w:val="0"/>
      <w:marBottom w:val="0"/>
      <w:divBdr>
        <w:top w:val="none" w:sz="0" w:space="0" w:color="auto"/>
        <w:left w:val="none" w:sz="0" w:space="0" w:color="auto"/>
        <w:bottom w:val="none" w:sz="0" w:space="0" w:color="auto"/>
        <w:right w:val="none" w:sz="0" w:space="0" w:color="auto"/>
      </w:divBdr>
    </w:div>
    <w:div w:id="213459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haba.net/berita-kota-bima/87547/stie-bima-gelar-gebyar-wirausaha-mahasiswa-mahasiswi-unjuk-kemampuan.html" TargetMode="External"/><Relationship Id="rId18" Type="http://schemas.openxmlformats.org/officeDocument/2006/relationships/hyperlink" Target="https://www.bimakini.com/2020/08/mahasiswa-kkn-stie-trauma-healing-anak-anak-korban-kebakaran-di-ntongg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uji.stiebima@gmail.com" TargetMode="External"/><Relationship Id="rId17" Type="http://schemas.openxmlformats.org/officeDocument/2006/relationships/hyperlink" Target="https://stiebima.ac.id/mahasiswa-kkn-stie-bima-angkatan-xviii-oi-mbo-gelar-seminar-edukasi-dan-sosialisasi-covid-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osntb.com/2020/09/indahnya-spot-wisata-mada-oi-mbora-yang.html?m=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niartypuji.stiebima@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ahaba.net/berita-bima/79509/ketua-stie-bima-lepas-8-kelompok-kkn.html" TargetMode="External"/><Relationship Id="rId23" Type="http://schemas.openxmlformats.org/officeDocument/2006/relationships/footer" Target="footer3.xml"/><Relationship Id="rId10" Type="http://schemas.openxmlformats.org/officeDocument/2006/relationships/hyperlink" Target="mailto:wulanbima.stiebima@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ji.stiebima@gmail.com" TargetMode="External"/><Relationship Id="rId14" Type="http://schemas.openxmlformats.org/officeDocument/2006/relationships/hyperlink" Target="http://stiebima.ac.id/gelar-pembekalan-kkn-stie-bima-terapkan-protap-covid-1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u.lipi.go.id/15025041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C4A2-FD7F-4B83-AB7F-8EE126DF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dcterms:created xsi:type="dcterms:W3CDTF">2021-07-08T17:54:00Z</dcterms:created>
  <dcterms:modified xsi:type="dcterms:W3CDTF">2021-07-09T00:28:00Z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4b04e643-3cfe-3000-8403-4a787621ee39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